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22-TA-543: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27. novembra noteikumos Nr. 747 "Noteikumi par valsts pamatizglītības standartu un pamatizglītības programmu paraugiem"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anotācijā ietverto informāciju ar skaidrojumu par grozījumu Vispārējās izglītības likumā virzību un iecerēto spēkā stāšanās termiņu. Norādām, ka projektā ietvertajam regulējumam un regulējumam Vispārējās izglītības likumā jābūt saskaņotam, tas nevar būt pretrunīgs, līdz ar to, tiem būtu jāstajas spēkā vienlaicīgi.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ievērojot Tieslietu ministrijas iebildumā par Ministru kabineta noteikumu projektu “Grozījumi Ministru kabineta 2019. gada 3. septembra noteikumos Nr. 416 "Noteikumi par valsts vispārējās vidējās izglītības standartu un vispārējās vidējās izglītības programmu paraugiem"” (22-TA-542) pausto, - no anotācijas sadaļas “Saistītie tiesību aktu projekti” svītrota informācija par grozījumiem Vispārējās izglītības likumā, jo grozījumi likumā kā izrietošajā tiesību aktā nevar būt saistītais tiesību akta projekts grozījumiem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par saistīto Ministru kabineta noteikumu projektu "Noteikumi par centralizēto eksāmenu saturu un norises kārtību", kas aizstās Ministru kabineta 2010. gada 6. aprīļa noteikumus Nr. 335 "Noteikumi par centralizēto eksāmenu saturu un norises kārtību". Abu saistīto tiesību aktu spēkā stāšanās paredzēta vienlaikus - 2022.gada 1.septembrī.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17.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uz kuriem valsts pārbaudes darbiem attiecas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teksta nav saprotams, vai šis attiecas uz visiem pamatizglītības pārbaudes darbiem, vai tikai uz latviešu valodas eksāmenu mazākumtautību izglītības programmās, kas šobrīd ir vienīgais Centralizētais eksāmens pamatskolā?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turpmāk visi pamatizglītības noslēguma valsts pārbaudes darbi kļūs Centralizēti, ja tos centralizēti vērtēs, ievērojot rotācijas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skaidrots, ka pārējie trīs valsts pārbaudes darbi (matemātika, svešvaloda, starpdisciplinārais) centralizēti tiks vērtēti, ievērojot rotācijas principu – katru gadu viens valsts pārbaudes darbs.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šobrīd nokārtotu pamatizglītības valsts pārbaudes darbu, vajag iegūt 4 balles un augstāk (nav definēts, cik % tiek iegūtas 4 ballēm, bet tie noteikti nav 5 vai 10%, pat ne piedāvātie 20%). Skolotāji pauž viedokli, ka tie ir 35-40%, atkarībā no mācību priekšmeta.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šie sagatavotie grozījumi pazemina pamatizglītības ieguves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norma attiecas uz visiem valsts pārbaudes darbiem, kuri tiks veidoti atbilstoši 2018. gada 27. novembra noteikumos Nr. 747 "Noteikumi par valsts pamatizglītības standartu un pamatizglītības programmu paraugiem" norādītajiem mācību sasnieguma līmeņiem, kā arī valsts pārbaudes darbu programmās tiks norādīts minimālās prasības, kas skolēnam jāsasniedz, lai iegūtu vērtējumu valsts pārbaudes darbā.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17. punktu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ar 17.</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ieteicamā redakcija 17.1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noteiktajā pārbaudes darbā vērtējums ir iegūts, ja darba kopvērtējums ir 20 procenti un vairāk.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redakcijā būtu pateikts precīzāk, ka arī 20% ir iegūts vērtējums, kā arī  izvairītos no nolieguma formas noteikumu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izmantotā terminoloģija ir atbilstoša Vispārējas izglītības likumā lietotajiem terminiem.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ar 17.</w:t>
            </w:r>
            <w:r w:rsidR="00000000" w:rsidRPr="00000000" w:rsidDel="00000000">
              <w:rPr>
                <w:vertAlign w:val="superscript"/>
                <w:rtl w:val="0"/>
              </w:rPr>
              <w:t xml:space="preserve">1</w:t>
            </w:r>
            <w:r w:rsidR="00000000" w:rsidRPr="00000000" w:rsidDel="00000000">
              <w:rPr>
                <w:rtl w:val="0"/>
              </w:rPr>
              <w:t xml:space="preserve"> punktu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ar 17.</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ieteicamā redakcija 17.1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noteiktajā pārbaudes darbā vērtējums ir iegūts, ja darba kopvērtējums ir 20 procenti un vairāk.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redakcijā būtu pateikts precīzāk, ka arī 20% ir iegūts vērtējums, kā arī  izvairītos no nolieguma formas noteikumu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izmantotā terminoloģija ir atbilstoša Vispārējas izglītības likumā lietotajiem terminiem.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ar 17.</w:t>
            </w:r>
            <w:r w:rsidR="00000000" w:rsidRPr="00000000" w:rsidDel="00000000">
              <w:rPr>
                <w:vertAlign w:val="superscript"/>
                <w:rtl w:val="0"/>
              </w:rPr>
              <w:t xml:space="preserve">1</w:t>
            </w:r>
            <w:r w:rsidR="00000000" w:rsidRPr="00000000" w:rsidDel="00000000">
              <w:rPr>
                <w:rtl w:val="0"/>
              </w:rPr>
              <w:t xml:space="preserve"> punktu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ar 17.</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1.Noteikumos jāparedz iespēja ar cik % izglītojamais var pabeigt vispārējās vidējās izglītības iestādi un nekandidēt startēt uz augstākās izglītības ieguvi (iegūst vidējo izglītību). Un noteikt ar cik % pabeidz vispārējās vidējās izglītības iestādi un kandidē uz mācībām augstākās izglītības iestādē (iegūst augstāko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2.Procentuāli jādiferencē arī atbilstoši kārtotā valsts pārbaudes darbu līmenim.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Likumdevēja pilnvarojums  MK noteikumos "Noteikumi par valsts pamatizglītības standartu un pamatizglītības programmu paraugiem”neparedz deleģējumu augstākās izglītības iestādēm noteikt reflektantu uzņemšanas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pārbaudes darbi tiek izstrādāti atbilstoši  "Noteikumi par valsts pamatizglītības standartu un pamatizglītības programmu paraugiem” definētajiem sasniedzamajiem rezultātiem. Valsts pārbaudes darbu programmās tiek norādītas minimālās prasības, kuras jāveic, lai iegūtu minimālo vērtējumu apliecības par vispārējo pamatizglītību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ar 17.</w:t>
            </w:r>
            <w:r w:rsidR="00000000" w:rsidRPr="00000000" w:rsidDel="00000000">
              <w:rPr>
                <w:vertAlign w:val="superscript"/>
                <w:rtl w:val="0"/>
              </w:rPr>
              <w:t xml:space="preserve">1</w:t>
            </w:r>
            <w:r w:rsidR="00000000" w:rsidRPr="00000000" w:rsidDel="00000000">
              <w:rPr>
                <w:rtl w:val="0"/>
              </w:rPr>
              <w:t xml:space="preserve"> punktu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papildināt ar 27.</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ieteicamā redakcija 27.1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Šo noteikumu 17.1 punkts stājas spēkā 2024. gada 1. septembrī. Līdz minētajam datumam valsts pārbaudes darbā vērtējums ir iegūts, ja darba kopvērtējums: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 2022./2023.mācību gadā ir 10 procenti un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 2023./2024. mācību gadā ir 15 procenti un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redakcijā būtu pateikts precīzāk, ka konkrēts % ir iegūts vērtējums, kā arī  izvairītos no nolieguma formas noteikumu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izmantotā terminoloģija ir atbilstoša Vispārējas izglītības likumā lietotajiem terminiem.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papildināt ar 27.</w:t>
            </w:r>
            <w:r w:rsidR="00000000" w:rsidRPr="00000000" w:rsidDel="00000000">
              <w:rPr>
                <w:vertAlign w:val="superscript"/>
                <w:rtl w:val="0"/>
              </w:rPr>
              <w:t xml:space="preserve">1</w:t>
            </w:r>
            <w:r w:rsidR="00000000" w:rsidRPr="00000000" w:rsidDel="00000000">
              <w:rPr>
                <w:rtl w:val="0"/>
              </w:rPr>
              <w:t xml:space="preserve"> punktu šādā redakcijā: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22-TA-543</w:t>
    </w:r>
    <w:r>
      <w:br/>
    </w:r>
    <w:r w:rsidR="00000000" w:rsidRPr="00000000" w:rsidDel="00000000">
      <w:rPr>
        <w:rtl w:val="0"/>
      </w:rPr>
      <w:t xml:space="preserve">25.04.2022. 14.49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22-TA-543</w:t>
    </w:r>
    <w:r>
      <w:br/>
    </w:r>
    <w:r w:rsidR="00000000" w:rsidRPr="00000000" w:rsidDel="00000000">
      <w:rPr>
        <w:rtl w:val="0"/>
      </w:rPr>
      <w:t xml:space="preserve">25.04.2022. 14.49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Izziņa_22-TA-543.docx</dc:title>
</cp:coreProperties>
</file>

<file path=docProps/custom.xml><?xml version="1.0" encoding="utf-8"?>
<Properties xmlns="http://schemas.openxmlformats.org/officeDocument/2006/custom-properties" xmlns:vt="http://schemas.openxmlformats.org/officeDocument/2006/docPropsVTypes"/>
</file>