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ministrijas valdījumā esošo valsts nekustamo īpašumu nodošanu SIA "Publisko aktīvu pārvaldītājs Possessor"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divu mēnešu laikā pēc šā rīkojuma spēkā stāšanās dienas pārņemt valdījumā šā rīkojuma 1. punktā minētos valsts nekustamos īpašumus un normatīvajos aktos noteiktajā kārtībā nostiprināt zemesgrāmatā īpašuma tiesības uz valsts vārda SIA “Publisko aktīvu pārvaldītājs Possessor” personā, un izveidot vienotu nekustamā īpašuma objektu, apvienojot ēku ar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2.punkts paredz SIA “Publisko aktīvu pārvaldītājs Possessor” divu mēnešu laikā pēc šā rīkojuma spēkā stāšanās dienas pārņemt valdījumā šā rīkojuma 1. punktā minētos valsts nekustamos īpašumus un normatīvajos aktos noteiktajā kārtībā nostiprināt zemesgrāmatā īpašuma tiesības uz valsts vārda SIA “Publisko aktīvu pārvaldītājs Possessor” personā, un izveidot vienotu nekustamā īpašuma objektu, apvienojot ēku ar zemi, </w:t>
            </w:r>
            <w:r w:rsidR="00000000" w:rsidRPr="00000000" w:rsidDel="00000000">
              <w:rPr>
                <w:u w:val="single"/>
                <w:rtl w:val="0"/>
              </w:rPr>
              <w:t xml:space="preserve">aicinām papildināt rīkojuma projektu,  norādot būvju (ēku) nekustamos īpašumus ar kuriem, pārņemot SIA “Publisko aktīvu pārvaldītājs Possessor”valdījumā zemes vienības, tiks izveidots vienots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2. punktu sadalot, izveidojot 3. punktu ar ar apakšpuntiem 3.1. un 3.2., norādot kuru būvi pievieno kuram zemes 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divu mēnešu laikā pēc šā rīkojuma spēkā stāšanās dienas pārņemt valdījumā šā rīkojuma 1.1.-1.2. apakšpunktā minētos valsts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Ministru kabineta 2011. gada 1. februāra noteikumu Nr. 109 “Kārtība, kādā atsavināma publiskas personas manta” (turpmāk- MKN 109) 11.2 apakšpunkta noteikts, ka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109 II nodaļa regulē publiskas personas nekustamā īpašuma atsavināšana kārtību, </w:t>
            </w:r>
            <w:r w:rsidR="00000000" w:rsidRPr="00000000" w:rsidDel="00000000">
              <w:rPr>
                <w:u w:val="single"/>
                <w:rtl w:val="0"/>
              </w:rPr>
              <w:t xml:space="preserve">kādā Publiskas personas mantas atsavināšanas likuma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anotācijā norādīto atsauci uz  MKN 109 11.2.apakšpunktu, kas nosaka, ka </w:t>
            </w:r>
            <w:r w:rsidR="00000000" w:rsidRPr="00000000" w:rsidDel="00000000">
              <w:rPr>
                <w:u w:val="single"/>
                <w:rtl w:val="0"/>
              </w:rPr>
              <w:t xml:space="preserve">pēc atsavināšanas ierosinājuma un šo noteikumu 4., 5. un 6. punktā minēto dokumentu saņemšanas, ņemot vērā šajos noteikumos minētos nosacījumus, </w:t>
            </w:r>
            <w:r w:rsidR="00000000" w:rsidRPr="00000000" w:rsidDel="00000000">
              <w:rPr>
                <w:rtl w:val="0"/>
              </w:rPr>
              <w:t xml:space="preserve">sabiedrība vai valsts īpašuma privatizāciju veicošā institūcija normatīvajos aktos noteiktajā kārtībā sagatavo Ministru kabineta rīkojuma projektu par valsts nekustamā īpašuma nodošanu atsavināšanai (izņemot šo noteikumu 11.1. apakšpunktā minētos gadījumus),</w:t>
            </w:r>
            <w:r w:rsidR="00000000" w:rsidRPr="00000000" w:rsidDel="00000000">
              <w:rPr>
                <w:u w:val="single"/>
                <w:rtl w:val="0"/>
              </w:rPr>
              <w:t xml:space="preserve"> aicinām skaidrot vai dzēst minēto atsauci no rīkojuma projekta anotācijas, turklāt, ņemot vērā, ka rīkojuma projektā nav pirmpirkuma tiesīgo personu.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minētā atsauce no rīkojuma projekta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atsauci uz VAS "Valsts nekustamie īpašumi" (turpmāk - VNĪ) 27.02.2023. vēstulē Nr. 4/2-7/1822 norādīto, kurā VNĪ informē, ka konceptuāli atbalsta rīkojuma projektā minēto nekustamo īpašumu nodošanu SIA “Publisko aktīvu pārvaldītājs Possessor" (turpmāk - Possessor) valdījumā, vienlaikus aicinot Possessor kompensēt VNĪ izdevumus saistībā ar minēto īpašumu sagatavošanu atsavināšanai un normatīvajos aktos noteiktā kārtībā sagatavot un virzīt izskatīšanai Ministru kabineta sēdē attiecīgu Ministru kabineta rīkojuma projektu par nekustamo īpašumu nodošanu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8.augustā VNĪ ir nosūtījusi atkārtotu vēstuli (Nr.4/2-7/5978) Possessor par to, ka minēto izdevumu kompensācija no Possessor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13.08.2024. vēstulē Nr.1.17/2291 sniegusi informāciju, ka kompensēs VNĪ izdevumus pēc rīkojuma projektā minēto nekustamo īpašumu nodošanas Possessor valdījumā un pieņemšanas - nodošanas aktu parakstīšanas.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par minēto izdevumu kompensēšanas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27. februāra vēstuli Nr. 4/2-7/1822 VNĪ informēja Possessor, ka izskatot Possessor lūgumu, VNĪ ir konceptuāli atbalstījusi Zemes vienības 1 un Zemes vienības 2 nodošanu Possessor valdījumā, vienlaikus aicinot Possessor kompensēt VAS “Valsts nekustamie īpašumi” izdevumus par Zemes vienības 1, Zemes vienības 2, Būves 1 un Būves 2 (turpmāk – nekustamie īpašumi) sagatavošanu atsavināšanai, un normatīvajos aktos noteiktā kārtībā sagatavot un virzīt izskatīšanai Ministru kabineta sēdē attiecīgu Ministru kabineta rīkojuma projektu par Zemes vienības 1 un Zemes vienības 2 nodošanu Possessor valdījumā .                       Ar 2024. gada 8. augusta vēstuli Nr. 4/2-7/5978 VNĪ aicināja Possessor sniegt atbildi līdz 2024. gada 14. augustam par plānoto VNĪ esošo izdevumu kompensāciju.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13. augusta vēstuli Nr. 1.17/2291 Possessor informēja VNĪ, ka izdevumi kompensējami daļēji, proti, EUR 727,98 apmērā, kas ietver visus uz Zemes vienību 1 un Zemes vienību 2 attiecināmos izdevumus, izņemot tiesvedības izdevumus, kas attiecināmi uz Būvi 1 un Būvi 2. Possessor var kompenesēt VNĪ izdevumus pēc tam, kad Zemes vienība 1 un Zemes vienība 2 būs nodotas Posssessor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[3]Ievērojot to, ka nekustamie īpašumi nav nepieciešams valsts pārvaldes funkciju īstenošanai, un ņemot vērā Civillikuma 968. pantā noteikto principu par zemes un ēkas nedalāmību, Zemes vienība 1 ir apvienojama un atsavināma kopā ar Būvi 1, Zemes vienība 2 ir apvienojuma un atsavināma kopā ar Būvi 2.   Zemes vienība 1 un Zemes vienība 2 normatīvajos aktos noteiktā kārtībā tiks ierakstīta zemesgrāmatā uz valsts vārda Possessor personā, iesniedzot likuma “Par valsts un pašvaldību zemes īpašuma tiesībām un to nostiprināšanu zemesgrāmatās” 13. panta pirmajā daļā noteiktos dokumentus, izveidojot vienotu zemes un būvju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“Par Finanšu ministrijas valdījumā esošo valsts nekustamo īpašumu nodošanu SIA “Publisko aktīvu pārvaldītājs Possessor” valdījumā un pārdošanu” pieņemšanas, pieņemšanas-nodošanas aktu par Zemes vienības 1 un Zemes vienības 2 nodošanu Possessor valdījumā parakstīšanas, Possessor kompensēs VNĪ 2024. gada 13. augusta vēstulē Nr. 1.17/2291 norādītos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ministrijas valdījumā esošo valsts nekustamo īpašumu nodošanu SIA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vispārpieņemto praksi līdzīgu rīkojuma projektu izstrādē, aicinām izvērtēt, vai rīkojuma projekts nav papildināms ar 4.punktu, nosakot, ka </w:t>
            </w:r>
            <w:r w:rsidR="00000000" w:rsidRPr="00000000" w:rsidDel="00000000">
              <w:rPr>
                <w:i w:val="1"/>
                <w:rtl w:val="0"/>
              </w:rPr>
              <w:t xml:space="preserve">Pircējs par nekustamo īpašumu maksā euro. (</w:t>
            </w:r>
            <w:r w:rsidR="00000000" w:rsidRPr="00000000" w:rsidDel="00000000">
              <w:rPr>
                <w:rtl w:val="0"/>
              </w:rPr>
              <w:t xml:space="preserve">lūdzu, skatīt, piemēram, Ministru kabineta 2024.gada 30.aprīļa rīkojumu Nr.325 "Par nekustamā īpašuma Jelgavas ielā 61, Jaunjelgavā, Aizkraukles novadā, pārņemšanu valsts īpašumā sabiedrības ar ierobežotu atbildību  "Publisko aktīvu pārvaldītājs Possessor" valdījumā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teksts papildināts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ministrijas valdījumā esošo valsts nekustamo īpašumu nodošanu SIA "Publisko aktīvu pārvaldītājs Possessor" valdījumā un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divu mēnešu laikā pēc šā rīkojuma spēkā stāšanās dienas pārņemt valdījumā šā rīkojuma 1. punktā minētos valsts nekustamos īpašumus un normatīvajos aktos noteiktajā kārtībā nostiprināt zemesgrāmatā īpašuma tiesības uz valsts vārda SIA “Publisko aktīvu pārvaldītājs Possessor” personā, un izveidot vienotu nekustamā īpašuma objektu, apvienojot ēku ar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punktu tā, lai no tā redzams, kādus īpašuma objektus plānots apvienot, konkrēti rīkojumā norādot (identificējot), kādas būves tiks apvienotas ar kādiem zemes gabaliem.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divu mēnešu laikā pēc šā rīkojuma spēkā stāšanās dienas pārņemt valdījumā šā rīkojuma 1.1.-1.2. apakšpunktā minētos valsts nekustamos īpašumus;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nostiprināt zemesgrāmatā īpašuma tiesības uz valsts vārda SIA “Publisko aktīvu pārvaldītājs Possessor” personā, un izveidot vienotu nekustamā īpašuma objektu, apvienojot: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minētā punkta redakciju, norādot, ka tiks izveidoti vienoti valsts nekustamie īpašumi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nostiprināt zemesgrāmatā īpašuma tiesības uz valsts vārda SIA “Publisko aktīvu pārvaldītājs Possessor” personā, un izveidot vienotus nekustamā īpašuma objektus, apvienojot: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nekustamo īpašumu - būvi (kadastra apzīmējums 17000150026001) Kārklu ielā 4, Liepājā, kadastra Nr. 17005150006 –  pievienojot valsts nekustamajam īpašumam - zemes vienībai (kadastra apzīmējums 17000150026) 0.663 ha platībā Kārklu ielā 4, Liepājā, kadastra Nr. 17000150026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redakcionālos 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 būvi (kadastra apzīmējums 17000150026001) Kārklu ielā 4, Liepājā, kadastra Nr. 17005150006 –  pievienojot valsts nekustamajam īpašumam - zemes vienībai (kadastra apzīmējums 17000150026) 0.663 ha platībā Kārklu ielā 4, Liepājā, kadastra Nr. 17000150026</w:t>
            </w:r>
            <w:r w:rsidR="00000000" w:rsidRPr="00000000" w:rsidDel="00000000">
              <w:rPr>
                <w:b w:val="1"/>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nekustamo īpašumu - būvi (kadastra apzīmējums 17000150026001) Kārklu ielā 4, Liepājā, kadastra Nr. 17005150006 –  pievienojot valsts nekustamajam īpašumam - zemes vienībai (kadastra apzīmējums 17000150026) 0.663 ha platībā Kārklu ielā 4, Liepājā, kadastra Nr. 17000150026.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Pircējs par valsts nekustamo īpašumu maksā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atsavināt divus nekustamos īpašumus, lūdzam attiecīgi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Pircējs par valsts nekustamajiem īpašumiem maksā </w:t>
            </w:r>
            <w:r w:rsidR="00000000" w:rsidRPr="00000000" w:rsidDel="00000000">
              <w:rPr>
                <w:i w:val="1"/>
                <w:rtl w:val="0"/>
              </w:rPr>
              <w:t xml:space="preserve">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24-TA-1866</w:t>
    </w:r>
    <w:r>
      <w:br/>
    </w:r>
    <w:r w:rsidR="00000000" w:rsidRPr="00000000" w:rsidDel="00000000">
      <w:rPr>
        <w:rtl w:val="0"/>
      </w:rPr>
      <w:t xml:space="preserve">11.09.2024. 18.35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24-TA-1866</w:t>
    </w:r>
    <w:r>
      <w:br/>
    </w:r>
    <w:r w:rsidR="00000000" w:rsidRPr="00000000" w:rsidDel="00000000">
      <w:rPr>
        <w:rtl w:val="0"/>
      </w:rPr>
      <w:t xml:space="preserve">11.09.2024. 18.35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Izziņa_24-TA-1866.docx</dc:title>
</cp:coreProperties>
</file>

<file path=docProps/custom.xml><?xml version="1.0" encoding="utf-8"?>
<Properties xmlns="http://schemas.openxmlformats.org/officeDocument/2006/custom-properties" xmlns:vt="http://schemas.openxmlformats.org/officeDocument/2006/docPropsVTypes"/>
</file>