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Merķeļa ielā 11, Rīgā,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"Ņemot vērā zemes vienībai un administratīvai ēkai noteikto apgrūtinājumu – “vietējās nozīmes pilsētbūvniecības pieminekļa teritorija un objekti” un ievērojot likuma “Par kultūras pieminekļu aizsardzību” 8. 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nav iekļauts Valsts aizsargājamo kultūras pieminekļu sarakstā kā atsevišķs valsts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atbilstoši Kultūras ministrijas 29.10.1998. rīkojuma Nr.128 "Par valsts aizsargājamo kultūras pieminekļu sarakstu" 2. pielikumam nekustamais īpašums Rīgā, Merķeļa ielā 11 (Īres nams) ir </w:t>
            </w:r>
            <w:r w:rsidR="00000000" w:rsidRPr="00000000" w:rsidDel="00000000">
              <w:rPr>
                <w:b w:val="1"/>
                <w:rtl w:val="0"/>
              </w:rPr>
              <w:t xml:space="preserve">vietējās nozīmes kultūras piemineklis </w:t>
            </w:r>
            <w:r w:rsidR="00000000" w:rsidRPr="00000000" w:rsidDel="00000000">
              <w:rPr>
                <w:rtl w:val="0"/>
              </w:rPr>
              <w:t xml:space="preserve">(valsts aizsardzības Nr. 7644).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8. panta trešo daļu Valsts un reģiona nozīmes kultūras pieminekli var atsavināt, ja par šādu nodomu īpašnieks ir paziņojis Nacionālajai kultūras mantojuma pārvaldei, </w:t>
            </w:r>
            <w:r w:rsidR="00000000" w:rsidRPr="00000000" w:rsidDel="00000000">
              <w:rPr>
                <w:b w:val="1"/>
                <w:rtl w:val="0"/>
              </w:rPr>
              <w:t xml:space="preserve">bet attiecībā uz vietējās nozīmes kultūras pieminekli — pašvaldībai </w:t>
            </w:r>
            <w:r w:rsidR="00000000" w:rsidRPr="00000000" w:rsidDel="00000000">
              <w:rPr>
                <w:rtl w:val="0"/>
              </w:rPr>
              <w:t xml:space="preserve">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lūdzam pievienot tiesību akta lietai dokumentu, kas apliecina, ka nekustamā īpašuma īpašnieks ir paziņojis pašvaldībai par nodomu atsavināt nekustamo īpašumu Merķeļa ielā 11,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kā tiks nodrošināta nākamā nekustamā īpašuma īpašnieka iepazīstināšana ar norādījumiem par vietējās nozīemes kultūras pieminekļa izmantošanu un saglabāšanu (proti, vai izsoles noteikumiem tiks pievienoti šādi norādījumi).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ir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Kultūras ministrijas 29.10.1998. rīkojuma Nr.128 "Par valsts aizsargājamo kultūras pieminekļu sarakstu" 2. pielikumam nekustamais īpašums Merķeļa ielā 11, Rīgā (Īres nams) ir vietējās nozīmes kultūras piemineklis (valsts aizsardzības Nr. 7644).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8. panta trešo daļu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iepriekš minēto, VNĪ ar 07.07.2022.vēstuli Nr.2/9-1/6018 informēja Rīgas valstpilsētas pašvaldību, ka tiek virzīts Ministru kabineta rīkojuma projekts par vietējās nozīmes kultūras pieminekļa Merķeļa ielā 11, Rīgā,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kultūras pieminekļu aizsardzību” iekļautā tiesību norma par pašvaldības tiesībām atbilstoši kompetencei izdot, paziņot un publicēt administratīvo aktu- norādījumus - stājas spēkā no 01.01.2023., VNĪ ar iepriekš minēto vēstuli lūdza Nacionālajai kultūras mantojuma pārvaldei sniegt viedokli vai esošajā situācijā ir nepieciešams saņemt kultūras pieminekļa izmantošanas un saglabāšanas norādījumus un, ja tādi ir nepieciešami, lūdza Nacionālo kultūras mantojuma pārvaldi izdot vietējās nozīmes kultūras pieminekļa  (valsts aizsardzības Nr. 7644) Merķeļa ielā 11, Rīgā, izmantošanas un saglabāšanas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ar 08.08.2022. vēstuli Nr.08-11/3528 informēja, ka ir sagatavojusi norādījumus par vietējās nozīmes arhitektūras pieminekļa “Īres nams” (valsts aizsardzības Nr. 7644) izmantošanu un saglabāšanu (turpmāk – Norādījumi), kas izdoti vispārīgā administratīvā akta veidā atbilstoši Ministru kabineta 2021. gada 26. oktobra noteikumu Nr. 720 “Kultūras pieminekļu uzskaites, aizsardzības, izmantošanas un restaurācijas noteikumi” 24. punktam. Norādījumi publicēti oficiālajā izdevumā “Latvijas Vēstnesis” 2022. gada 3. augustā laidienā Nr. 148 ( </w:t>
            </w:r>
            <w:r w:rsidR="00000000" w:rsidRPr="00000000" w:rsidDel="00000000">
              <w:rPr>
                <w:i w:val="1"/>
                <w:rtl w:val="0"/>
              </w:rPr>
              <w:t xml:space="preserve">Nacionālās kultūras mantojuma pārvaldes 2022. gada 1. augusta vispārīgais administratīvais akts Nr. 14.1-07/3433 "Vietējās nozīmes arhitektūras pieminekļa – Īres nams – izmantošanas un saglabāšanas norādījumi". Publicēts oficiālajā izdevumā "Latvijas Vēstnesis", 3.08.2022., Nr. 148 https://www.vestnesis.lv/op/2022/148.3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nākamajam valsts  nekustamā īpašuma ieguvējam nodrošinātu pilnīgu informāciju par nekustamo īpašumu, Norādījumi tiks pievienoti izsoles noteikumiem, kā arī atsauce uz tiem tiks ietverta publicējot sludinājumu par izsoli.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Norādījumi un vēstules pievienotas tiesību aktu lietas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ministrijai esošo informāciju,  ka valsts akciju sabiedrība „Valsts nekustamie īpašumi”  (turpmāk - VNĪ) ir aprēķinājusi pielāgošanas izmaksas un VNĪ ar Valsts asinsdonora centru ir panākusi savstarpēju vienojušanos par pielāgošanas izmaksu segšanu modeli VADC budžeta ietvaros, lūdzam atbilstoši aktuālajai situācijai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aktuālo informāciju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sadarbībā ar Valsts asinsdonoru centru un Veselības ministriju ir vienojušās par Valsts asinsdonoru centra pārvietošanu uz citām piemērotām telpām VNĪ īpašumā esošajā nekustamajā īpašumā (nekustamā īpašuma kadastra Nr. 0100 005 0051) - Brīvības bulvārī 32, Rīgā, pēc attiecīgo telpu pielāgošanas Valsts asinsdonoru centra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VNĪ un Valsts asinsdonoru centru 30.06.2022. noslēgts Priekšlīgums ( reģistrēts VNĪ lietvedībā ar Nr. IEN/2022/1225) par telpu nomas līguma Brīvības bulvārī 32, Rīgā, noslēgšanu. Atbilstoši Priekšlīgumā noteiktajam, VNĪ apņemas Priekšlīgumā noteiktajā termiņā nodot Valsts asinsdonoru centram lietošanā par maksu nekustamā īpašuma Brīvības bulvārī 32, Rīgā telpas ar kopējo platību 166,3 kv.m. pēc nekustamā īpašuma Brīvības bulvārī 32, Rīgā, telpu pielāgošanas darbu Valsts asinsdonoru centra vajadzībām, pabeigšanas. VNĪ apņemas veikt darbus līdz 31.12.2022.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pielāgošanas darbu pabeigšanas darbu un ar tiem saistītās izmaksas atbilstoši Ministru kabineta 20.02.2018. noteikumos Nr.97 „Publiskas personas mantas iznomāšanas noteikumi” noteiktajai kārtībai Valsts asinsdonoru centrs  segs ilgtermiņā nomas maksas veidā 10 (desmit) gados.  Priekšlīgumā noteiktais nomas maksas un papildu maksājumu apmērs, Priekšlīguma 2. un 3. punktā noteiktais laika grafiks un kapitālieguldījumu apmērs ir provizoriski lielumi un var tikt precizēti pēc darbu pabeigšanas un nomas līguma noslēgšanas atbilstoši VNĪ faktiskajām būvniecības izmaksām un aktualizētajai nomas objekta kadastrālās uzmērīšanas lietai.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Priekšlīgums pievienots tiesību aktu lietas pamatojošiem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22-TA-1898</w:t>
    </w:r>
    <w:r>
      <w:br/>
    </w:r>
    <w:r w:rsidR="00000000" w:rsidRPr="00000000" w:rsidDel="00000000">
      <w:rPr>
        <w:rtl w:val="0"/>
      </w:rPr>
      <w:t xml:space="preserve">15.09.2022. 16.29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22-TA-1898</w:t>
    </w:r>
    <w:r>
      <w:br/>
    </w:r>
    <w:r w:rsidR="00000000" w:rsidRPr="00000000" w:rsidDel="00000000">
      <w:rPr>
        <w:rtl w:val="0"/>
      </w:rPr>
      <w:t xml:space="preserve">15.09.2022. 16.29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Izziņa_22-TA-1898.docx</dc:title>
</cp:coreProperties>
</file>

<file path=docProps/custom.xml><?xml version="1.0" encoding="utf-8"?>
<Properties xmlns="http://schemas.openxmlformats.org/officeDocument/2006/custom-properties" xmlns:vt="http://schemas.openxmlformats.org/officeDocument/2006/docPropsVTypes"/>
</file>