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24. maija noteikumos Nr. 318 "Aprites uzraudzības un kontroles kārtība ES mēslošanas līdzekļiem ar CE zīmi"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nodrošināt, ka ir pilnībā izvērtēta Ministru kabineta noteikumu projekta "Grozījumi Ministru kabineta 2022. gada 24. maija noteikumos Nr. 318 "Aprites uzraudzības un kontroles kārtība ES mēslošanas līdzekļiem ar CE zīmi"" (turpmāk – projekts) atbilstība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vai Ministru kabineta 2022. gada 24. maija noteikumu Nr. 318 "Aprites uzraudzības un kontroles kārtība ES mēslošanas līdzekļiem ar CE zīmi" (turpmāk - Noteikumi) 3.2. un 3.3. apakšpunktā, nosakot nepieciešamību Valsts augu aizsardzības dienestā iesniegt informāciju un dokumentus latviešu valodā, netiek ieviesti no Eiropas Parlamenta un Padomes 2019. gada 5. jūnija Regulas (ES) 2019/1009, ar ko nosaka noteikumus par to, kā tirgū dara pieejamus ES mēslošanas līdzekļus, un ar ko groza Regulas (EK) Nr. 1069/2009 un (EK) Nr. 1107/2009 un atceļ Regulu (EK) Nr. 2003/2003 (turpmāk – regula 2019/1009) 6. panta 7. punkta vai 8. panta 4. punkta izrietošie nosacījumi (</w:t>
            </w:r>
            <w:r w:rsidR="00000000" w:rsidRPr="00000000" w:rsidDel="00000000">
              <w:rPr>
                <w:i w:val="1"/>
                <w:rtl w:val="0"/>
              </w:rPr>
              <w:t xml:space="preserve">Informācija ir galalietotājiem viegli saprotamā valodā, ko nosaka attiecīgā dalībvalsts, un ir skaidra, saprotama un uztverama)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Eiropas Parlamenta un Padomes 2019. gada 20. jūnija Regulas (ES) 2019/1020 par tirgus uzraudzību un produktu atbilstību un ar ko groza Direktīvu 2004/42/EK un Regulas (EK) Nr. 765/2008 un (ES) Nr. 305/2011 (turpmāk - regula 2019/1020) 15. pants paredz dalībvalstij rīcības brīvību. Attiecīgi anotācijā nepieciešams skaidrot, kā ir izmantota Eiropas Savienības tiesību aktā paredzētā rīcības brīvība dalībvalstij pārņemt vai ieviest noteiktas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precizēta anotācijas 5.4. apakšsadaļas 1. tabula, norādot, ka noteikumu Nr. 318 3.2. apakšpunktā, nosakot nepieciešamību Valsts augu aizsardzības dienestā (turpmāk – dienests) iesniegt identifikācijas marķējuma, etiķetes vai pavaddokumenta tekstu (turpmāk – marķējuma teksts) latviešu valodā vai marķējuma teksta tulkojumu latviešu valodā, tiek ieviesti no Eiropas Parlamenta un Padomes 2019. gada 5. jūnija Regulas (ES) 2019/1009, ar ko nosaka noteikumus par to, kā tirgū dara pieejamus ES mēslošanas līdzekļus, un ar ko groza Regulas (EK) Nr. 1069/2009 un (EK) Nr. 1107/2009 un atceļ Regulu (EK) Nr. 2003/2003 (turpmāk – regula 2019/1009) 6. panta 7. punkta, 8. panta 4. punkta, 9. panta 2. punkta izrietošie nosacījumi (Informācija ir galalietotājiem viegli saprotamā valodā, ko nosaka attiecīgā dalībvalsts, un ir skaidra, saprotama un uztverama un izplatītājam ir pienākums pārliecināties vai iepriekšminētie nosacījumi tiek ievēroti laižot ES mēslošanas līdzekli ar CE zīmi tirgū) un norādot, ka noteikumu Nr. 318 3.3. apakšpunktā, nosakot nepieciešamību dienestā iesniegt pārpakotā ES mēslošanas līdzekļa ar CE zīmi marķējuma tekstu latviešu valodā, tiek ieviesti no regulas 2019/1009 8. panta 4. punkta, 9. panta 2. punkta izrietošie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5.4. apakšsadaļas 1. tabulas otro un trešo rindu un skaidrojumu pie regulas 2019/1020 par to, kā tiek  izmantota šīs regulas 15. pantā paredzētā rīcības brīvība dalībvalstij pārņemt vai ieviest noteiktas ES tiesību akta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iesniegums nav pilnībā aizpildīts vai nav iesniegti visi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minētie dokumenti, vai tie neatbilst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prasībām, dienests pieprasa, lai persona 10 darbdienu laikā pēc pieprasījuma saņemšanas novērstu neatbilstību un iesniegtu nepieciešamo informāciju un dokumentus, ievērojot </w:t>
            </w:r>
            <w:r w:rsidR="00000000" w:rsidRPr="00000000" w:rsidDel="00000000">
              <w:rPr>
                <w:rtl w:val="0"/>
              </w:rPr>
              <w:t xml:space="preserve">regulas 2019/1009</w:t>
            </w:r>
            <w:r w:rsidR="00000000" w:rsidRPr="00000000" w:rsidDel="00000000">
              <w:rPr>
                <w:rtl w:val="0"/>
              </w:rPr>
              <w:t xml:space="preserve"> 6. panta 9. punktā, 8. panta 9. punktā un 9. panta 5. punktā noteikto. Ja persona līdz noteiktā termiņa beigām nav novērsusi minētos trūkumus, dienests noraida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punktu, paredzot, ka ar to tiek svītrots Noteikumu 5. punkts, ņemot vērā to, ka lēmuma pieņemšanai nepieciešamās informācijas ieguvi nosaka Administratīvā procesa likuma 59. pants. Savukārt, ja iestāde, izmantojot visas tiesiskās metodes, nav varējusi iegūt lēmuma pieņemšanai nepieciešamo informāciju, tā ir tiesīga pieņemt nelabvēlīgu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noteikumu Nr. 318 5. punktā paredzēts, ja iesniegums nav pilnībā aizpildīts vai nav iesniegti visi šo noteikumu 3. punktā minētie dokumenti, dienests pieprasa, lai persona 20 darbdienu laikā pēc pieprasījuma saņemšanas iesniegtu nepieciešamo informāciju un dokumentus. Ja persona līdz noteiktā termiņa beigām nav novērsusi minētos trūkumus, dienests iesniegumu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dienests, protams, zin savas tiesības un pienākumus, tostarp, Administratīvā procesa likumā noteikto, ikdienas darbā tas saskaras ar komersantiem, kuri bieži nesaprot vai neievēro prasības, vai nesadarbojas. Izstrādājot noteikumu projektus, mums tie ir jāveido pēc iespējas saprotami to piemērotājiem – fiziskām un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318 grozīšanas mērķis ir samazināt laika periodu kādā ES mēslošanas līdzekļi ar CE zīmi pirms laišanas tirgū tiek pieteikti uzskaitē Latvijā un līdz ar to tiek samazināts periods, kādā komersantiem ir jānovērš neatbilstību un jāiesniedz nepieciešamo informāciju par ES mēslošanas līdzekli ar CE zīmi. Lai jaunais termiņš būtu uzskatāmi norādīts noteikumos un tādējādi komersantiem nerastos pārpratumi par laika periodu (10 darbdienas), kādā komersantiem ir jāsniedz vajadzīgā informācija dienestam, minētais termiņš ir norādāms noteikumu Nr.318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komersanti nereti pat apšauba dienesta lūgumus un norādījumus, bet, lai viņi būtu informēti par to, ka prasība sniegt dienestam visu nepieciešamo informāciju un dokumentāciju par ES mēslošanas līdzekli ar CE zīmi izriet no regulas 2019/1009  6. panta 9. punktā, 8. panta 9. punktā un 9. panta 5. punktā noteiktā, tas ir norādāms noteikumu Nr.318 5. punktā. Tāpat noteikumu Nr.318 5. punktā saglabāta komersantam saprotama un skaidra norāde uz to, kāds būs dienesta lēmums, ja komersants līdz noteiktā termiņa (10 darbdienas) beigām nesniegs vajadzīgo informāciju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iesniegums nav pilnībā aizpildīts vai nav iesniegti visi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minētie dokumenti, vai tie neatbilst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prasībām, dienests pieprasa, lai persona 10 darbdienu laikā pēc pieprasījuma saņemšanas novērstu neatbilstību un iesniegtu nepieciešamo informāciju un dokumentus, ievērojot </w:t>
            </w:r>
            <w:r w:rsidR="00000000" w:rsidRPr="00000000" w:rsidDel="00000000">
              <w:rPr>
                <w:rtl w:val="0"/>
              </w:rPr>
              <w:t xml:space="preserve">regulas 2019/1009</w:t>
            </w:r>
            <w:r w:rsidR="00000000" w:rsidRPr="00000000" w:rsidDel="00000000">
              <w:rPr>
                <w:rtl w:val="0"/>
              </w:rPr>
              <w:t xml:space="preserve"> 6. panta 9. punktā, 8. panta 9. punktā un 9. panta 5. punktā noteikto. Ja persona līdz noteiktā termiņa beigām nav novērsusi minētos trūkumus, dienests noraida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Grozījumus kultūraugu uzraudzības valsts informācijas sistēmā dienests izdara 15 darbdienu laikā pēc personas iesnieguma un tam pievienoto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punktā ietvertajā Noteikumu 7. punktā vārdus "un tam pievienoto dokumentu", ņemot vērā to, ka saskaņā ar Administratīvā procesa likuma 64. panta pirmajā daļā noteikto termiņš lēmuma pieņemšanai skaitāms no iesnieguma saņemšanas dienas, nevis no visu dokumentu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Grozījumus kultūraugu uzraudzības valsts informācijas sistēmā dienests izdara 15 darbdienu laikā pēc personas iesnieguma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1.2. apakšsadaļu, ņemot vērā, ka tajā skaidro projekta mērķi, un ievērojot, ka mērķis nedrīkst attaisnot jau iepriekš nolemtu rīcību, tam ir jābūt neitrālam un vērstam uz problēmu izraisošo cēloņu mazināšanu vai likvidēšanu. Kā arī mērķis nevar būt vienkārši tiesību akta izstrāde vai grozījumi tajā. Proti, tas jādefinē tādā formā, lai varētu novērtēt tā sasniegšanas progresu. Pašreizējais skaidrojums vienkārši uzskaita Noteikumos veicamos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anotācijas 1.2. apakšsadaļu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apakšsadaļas skaidrojumus un nodrošināt, ka tiesību normu adresātiem tiek nodrošināta pilnīga izpratne par projektu un no tā izrietošajiem grozījumiem Noteikumos. Piemēram, ņemot vērā, ka Regulas 2019/1009 6. panta 9. punktā, 8. panta 9. punktā un 9. panta 5. punktā noteikts, ka pēc pamatota kompetentās valsts iestādes pieprasījuma ne tikai izplatītāji, kā skaidrots anotācijā, bet </w:t>
            </w:r>
            <w:r w:rsidR="00000000" w:rsidRPr="00000000" w:rsidDel="00000000">
              <w:rPr>
                <w:u w:val="single"/>
                <w:rtl w:val="0"/>
              </w:rPr>
              <w:t xml:space="preserve">arī importētāji un ražotāji</w:t>
            </w:r>
            <w:r w:rsidR="00000000" w:rsidRPr="00000000" w:rsidDel="00000000">
              <w:rPr>
                <w:rtl w:val="0"/>
              </w:rPr>
              <w:t xml:space="preserve"> papīra formā vai elektroniski sniedz visu informāciju un dokumentāciju. Savukārt, skaidrojot izmaiņas no Noteikumiem izrietošo procedūru termiņos, iesakām sniegt pilnīgu informāciju, uzsvērt visas plānotās izmaiņas, un norādīt, piemēram, to, vai ir izvērtēts šādu termiņu praktiskās ievērošanas iespējamība un visas iesaistītās puses spēs šādos termiņos iekļauties, kādi ir ieguvumi un kāpēc izvēlēti tieši šādi termiņi u.tml.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anotācijas 1.3. apakšsadaļas, kur precizēts, ka regulas 2019/1009 6. panta 9. punktā, 8. panta 9. punktā un 9. panta 5. punktā ir noteikts, ka pēc pamatota kompetentās valsts iestādes pieprasījuma ražotāji, importētāji, izplatītāji šai iestādei papīra formā vai elektroniski sniedz visu informāciju un dokumentāciju, kas nepieciešama, lai pierādītu ES mēslošanas līdzekļa ar CE zīmi atbilstību šai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izmaiņas no noteikumiem Nr.318 izrietošo procedūru termiņos tika veiktas pēc komersantu un dienesta iniciatīvas. Paredzot, ka ES mēslošanas līdzekļus ar CE zīmi varēs pieteikt uzskaitē ne vēlāk kā 15 darbdienu laikā pirms to laišanas tirgū (nevis mēneša laikā, kā tas ir līdz šim), komersanti varēs ātrāk laist savus mēslošanas līdzekļus Latvijas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tā kā turpmāk dienests, iekļaujot reģistrā ES mēslošanas līdzekli ar CE zīmi, vairs nevērtēs marķējuma teksta atbilstību regulas 2019/1009 III pielikuma prasībām, process kļūs ātrāks un efektīvāks, līdz ar to dienesta inspektori varēs iekļaut ES mēslošanas līdzekļus ar CE zīmi uzskaitē 15 darbdienu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aprēķina skaidrojumu ar atsauci uz noteikumu punktu, par kuru veikts izmaksu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anotācijas 2.3.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aprēķina skaidrojumu ar atsauci uz noteikumu punktu, par kuru veikts izmaksu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anotācijas 2.4.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 neatkarīgi no mērķgrupas (fiziska, juridiska persona un valsts vai pašvaldību institūcija) ir attiecināmas uz informācijas sniegšanas pienākuma izpildi, proti, valsts institūcijas funkciju nodrošināšana, bez tiesību aktā ietverta informācijas sniegšanas pienākuma (informācijas sniegšanai - informācijas iegūšana, apkopošana, sagatavošana, iesniegšana, uzkrāšana) nav uzskatāma par administratīvām izmaksām Ministru kabineta 2021. gada 7. septembra noteikumu Nr. 617 “Tiesību akta projekta sākotnējās ietekmes izvērtēšanas kārtība” 16.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norādīt noteikumu projekta punktu, kas nosaka informācijas sniegšanas pienākumu, par kuru veikts administratīvo izmaksu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anotācijas 7.2.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mēslošanas līdzekļa ražotāja vai par ražotāju uzskatāma iepakotāja vai pārpakotāja identifikācijas marķējuma, etiķetes vai pavaddokumenta tekstu latviešu valodā vai oriģinālvalodā ar pievienotu tulkojumu latviešu valodā. Ja iesniegumu iesniedz papīra formā, iesniedzējs etiķetes vai marķējuma tekstu iesniedz arī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3.2. apakšpunktā nav nepieciešams saglabāt prasību Valsts augu aizsardzības dienestā iesniegt arī ražotāja identifikācijas marķējuma, etiķetes vai pavaddokumenta tekstu oriģinālvalodā, lai nodrošinātu iespēju pārliecināties par to, vai gadījumos, kad tiek iesniegts tikai teksts latviešu valodā, tas atbilsts oriģinālvalodā sniegtajai informācijai par mēslošanas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izvērtēt, vai Valsts augu aizsardzības dienestam nav saglabājamas sākotnējās kontroles mehānisma iespējas, nodrošinot iespēju pārliecināties par latviešu valodā iesniegto dokumentu, informācijas atbilstību oriģinālvalodā sniegtajai informācijai. Pamatojoties uz izvērtējumu, lūdzam precizēt projektu vai papildināt anotāciju, nodrošinot pilnīgu informāciju par plānotajiem grozījumiem Noteikumu 3.2. apakšpunktā un izmaiņām kontroles mehānismā.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ES mēslošanas līdzekļu ar CE zīmi pieteikšanu uzskaitē padarītu ātrāku un efektīvāku, ir nepieciešams noteikt īsāku laika periodu ar mēslošanas līdzekļu uzskaiti saistītajām darbībām, kas savukārt ietver atteikšanos no dažām kontroles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iekļaujot ES mēslošanas līdzekļus ar CE zīmi kultūraugu uzraudzības valsts informācijas sistēmā, vairs netiks vērtēta ražotāja marķējuma teksta atbilstība regulas 2019/1009 III pielikuma prasībām. Papildus norādām, ka daudzi ES mēslošanas līdzekļu ar CE zīmi ražotāji priekš Latvijas tirgus sagatavo marķējuma tekstu latviešu valodā, līdz ar to tas ir oriģinālais ražotāja marķējuma teksts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katra Eiropas Savienības (turpmāk - ES) dalībvalsts var izvēlēties vai veikt iepriekšēju reģistrācijas (uzskaites) procesu ES mēslošanas līdzekļiem ar CE zīmi. Latvijā šāda iepriekšēja reģistrācija (uzskaite) ES mēslošanas līdzekļiem ar CE zīmi tiek veikta un kārtība, lai šādus mēslošanas līdzekļus reģistrētu (iekļautu uzskaitē) ir noteikta Ministru kabineta 2022. gada 24. maija noteikumos Nr. 318 "Aprites uzraudzības un kontroles kārtība ES mēslošanas līdzekļiem ar CE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citās ES dalībvalstīs netiek veikta iepriekšēja reģistrācija (uzskaite) ES mēslošanas līdzekļiem ar CE zīmi, līdz ar to arī Latvijā ir samazināmas kontroles procedūras šādiem mēslošanas līdzekļiem, lai tiktu mazināts administratīvais slogs uzņēmējiem. Ievērojot iepriekšminēto, dienestam nav saglabājamas sākotnējās kontroles mehānisma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mēslošanas līdzekļa ražotāja vai par ražotāju uzskatāma iepakotāja vai pārpakotāja identifikācijas marķējuma, etiķetes vai pavaddokumenta tekstu latviešu valodā vai oriģinālvalodā ar pievienotu tulkojumu latviešu valodā. Ja iesniegumu iesniedz papīra formā, iesniedzējs etiķetes vai marķējuma tekstu iesniedz arī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mēslošanas līdzekļa identifikācijas marķējuma, etiķetes vai pavaddokumenta tekstu latviešu valodā, kurš atbilst </w:t>
            </w:r>
            <w:r w:rsidR="00000000" w:rsidRPr="00000000" w:rsidDel="00000000">
              <w:rPr>
                <w:rtl w:val="0"/>
              </w:rPr>
              <w:t xml:space="preserve">regulas 2019/1009</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11. panta "a" apakšpunktā noteiktajam un nav pretrunā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 ražotāja dokumenta tekstam, ja mēslošanas līdzekli ir iepakojis vai pārpakojis </w:t>
            </w:r>
            <w:r w:rsidR="00000000" w:rsidRPr="00000000" w:rsidDel="00000000">
              <w:rPr>
                <w:rtl w:val="0"/>
              </w:rPr>
              <w:t xml:space="preserve">regulas 2019/1009</w:t>
            </w:r>
            <w:r w:rsidR="00000000" w:rsidRPr="00000000" w:rsidDel="00000000">
              <w:rPr>
                <w:rtl w:val="0"/>
              </w:rPr>
              <w:t xml:space="preserve"> 11. pantā minētais iepakotājs vai pārpakotājs. Ja iesniegumu iesniedz papīra formā, iesniedzējs etiķetes vai marķējuma tekstu iesniedz arī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3.3. apakšpunktu un tā skaidrojumus anotācijas 1.3. apakšsadaļā. Anotācijā norādīts uz to, ka minētā Noteikumu vienība nodrošinās iespēju kontrolēt, vai mēslošanas līdzekļa marķējuma teksts nav pretrunā mēslošanas līdzekļa ražotāja marķējuma tekstam, bet nav lūgts iesniegt ražotāja dokumentus vai informāciju, kas ļauj pārliecināties par atbilstību. Projekts nosaka tikai nepieciešamību nodrošināt to, ka teksts vienkārši nav pretrunā ražotāja dokumenta tekstam. Attiecīgi secināms, ka projekts nav pilnīgs vai sniegti nepilnīgi skaidrojumi par to, kā Valsts augu aizsardzības dienests varēs pārliecināties, ka mēslošanas līdzekļa identifikācijas marķējuma, etiķetes vai pavaddokumenta teksts latviešu valodā nav pretrunā Noteikumu 3.2. apakšpunktā minētā ražotāja dokumenta tekstam, kas, savukārt, tiesību normu adresātiem nenodrošina precīzu projekta izpratni.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pieteiktu ES mēslošanas līdzekli ar CE zīmi uzskaitē, tā ražotājam, ievedējam, iepakotājam vai pārpakotājam ir jāiesniedz noteikumu Nr. 318 3.1. apakšpunktā minētais iesniegums, 3.2. apakšpunktā minētais ražotāja marķējuma teksts un 3.4. apakšpunktā minētā ražotāja ES atbilstības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piesakot uzskaitē iepakotu vai pārpakotu mēslošanas līdzekli, papildus jau iepriekšminētajiem dokumentiem, iepakotājs vai pārpakotājs, iesniedz arī pārpakotā mēslošanas līdzekļa marķējuma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prasība, iesniegt ražotāja marķējuma tekstu, piesakot ES mēslošanas līdzekli ar CE zīmi uzskaitē, jau izriet no noteikumu Nr. 318 3.2. apakšpunkta un piesakot uzskaitē iepakotu vai pārpakotu mēslošanas līdzekli ir jāiesniedz arī pārpakotā mēslošanas līdzekļa marķējuma teksts (prasība izriet no noteikumu Nr. 318 3.3. apakšpunkta), līdz ar to dienesta inspektori var pārliecināties, vai pārpakotājs ir ievērojis regulas 2019/1009 ​11. panta "a" apakšpunktā noteiktās prasības ( t. i. uz mēslošanas līdzekļa iepakojuma ir norādījis savu nosaukums, reģistrēto uzņēmuma nosaukums vai reģistrēto preču zīmi un pasta adrese, pirms kuriem ir vārdi “iepakotājs” vai “pārpakotājs”) un vai pārpakotā mēslošanas līdzekļa etiķete nav pretrunā mēslošanas līdzekļa ražotāja marķējuma tekstam.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mēslošanas līdzekļa identifikācijas marķējuma, etiķetes vai pavaddokumenta tekstu latviešu valodā, kurš atbilst </w:t>
            </w:r>
            <w:r w:rsidR="00000000" w:rsidRPr="00000000" w:rsidDel="00000000">
              <w:rPr>
                <w:rtl w:val="0"/>
              </w:rPr>
              <w:t xml:space="preserve">regulas 2019/1009</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11. panta "a" apakšpunktā noteiktajam un nav pretrunā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 ražotāja dokumenta tekstam, ja mēslošanas līdzekli ir iepakojis vai pārpakojis </w:t>
            </w:r>
            <w:r w:rsidR="00000000" w:rsidRPr="00000000" w:rsidDel="00000000">
              <w:rPr>
                <w:rtl w:val="0"/>
              </w:rPr>
              <w:t xml:space="preserve">regulas 2019/1009</w:t>
            </w:r>
            <w:r w:rsidR="00000000" w:rsidRPr="00000000" w:rsidDel="00000000">
              <w:rPr>
                <w:rtl w:val="0"/>
              </w:rPr>
              <w:t xml:space="preserve"> 11. pantā minētais iepakotājs vai pārpakotājs. Ja iesniegumu iesniedz papīra formā, iesniedzējs etiķetes vai marķējuma tekstu iesniedz arī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mēslošanas līdzekļa identifikācijas marķējuma, etiķetes vai pavaddokumenta tekstu latviešu valodā, kurš atbilst </w:t>
            </w:r>
            <w:r w:rsidR="00000000" w:rsidRPr="00000000" w:rsidDel="00000000">
              <w:rPr>
                <w:rtl w:val="0"/>
              </w:rPr>
              <w:t xml:space="preserve">regulas 2019/1009</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11. panta "a" apakšpunktā noteiktajam un nav pretrunā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 ražotāja dokumenta tekstam, ja mēslošanas līdzekli ir iepakojis vai pārpakojis </w:t>
            </w:r>
            <w:r w:rsidR="00000000" w:rsidRPr="00000000" w:rsidDel="00000000">
              <w:rPr>
                <w:rtl w:val="0"/>
              </w:rPr>
              <w:t xml:space="preserve">regulas 2019/1009</w:t>
            </w:r>
            <w:r w:rsidR="00000000" w:rsidRPr="00000000" w:rsidDel="00000000">
              <w:rPr>
                <w:rtl w:val="0"/>
              </w:rPr>
              <w:t xml:space="preserve"> 11. pantā minētais iepakotājs vai pārpakotājs. Ja iesniegumu iesniedz papīra formā, iesniedzējs etiķetes vai marķējuma tekstu iesniedz arī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3. punkta struktūru un precizēt to, ņemot vērā, ka atbilstoši Ministru kabineta noteikumu Nr.108 "Normatīvo aktu projektu sagatavošanas noteikumi" (turpmāk - noteikumi Nr.108) 148. punktam, gadījumā, ja Noteikumus nepieciešams papildināt ar jaunu vienību, kuru pēc secības nepieciešams rakstīt starp esošajām vienībām, veido prim vienību. Vēršam uzmanību, ka projekts paredz jaunu tiesību normu iekļaut esošas vienības (Noteikumu 3.3. apakšpunkts) vietā un esošajai tiesību normai piešķirt jaunu numuru (Noteikumu 3.4. apakšpunkts), kas neatbilst noteikumu Nr.108 148. punktā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minētajā gadījumā noteikumu Nr. 318 viss 3. punkts tiek izteikts jaunā redakcijā. Līdz ar to nav piemērojama no Ministru kabineta noteikumu Nr.108 "Normatīvo aktu projektu sagatavošanas noteikumi" 148. punkta izrietošā prasība, ka, ja noteikumus nepieciešams papildināt ar jaunu vienību, kuru pēc secības nepieciešams rakstīt starp esošajām vienībām, veido prim vienību. Kā arī norādām, ka apakšpunkti secīgi sakārtoti pēc iesniedzamo dokumentu saturiskās nozīmes, kas būs vieglāk uztverama arī komersantiem. Tādējādi  jaunā tiesību norma iekļauta esošās vienības (noteikumu Nr. 318 3.3. apakšpunkts) vietā un esošajai tiesību normai piešķirts jauns numurs (noteikumu Nr. 318 3.4.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mēslošanas līdzekļa identifikācijas marķējuma, etiķetes vai pavaddokumenta tekstu latviešu valodā, kurš atbilst </w:t>
            </w:r>
            <w:r w:rsidR="00000000" w:rsidRPr="00000000" w:rsidDel="00000000">
              <w:rPr>
                <w:rtl w:val="0"/>
              </w:rPr>
              <w:t xml:space="preserve">regulas 2019/1009</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11. panta "a" apakšpunktā noteiktajam un nav pretrunā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 ražotāja dokumenta tekstam, ja mēslošanas līdzekli ir iepakojis vai pārpakojis </w:t>
            </w:r>
            <w:r w:rsidR="00000000" w:rsidRPr="00000000" w:rsidDel="00000000">
              <w:rPr>
                <w:rtl w:val="0"/>
              </w:rPr>
              <w:t xml:space="preserve">regulas 2019/1009</w:t>
            </w:r>
            <w:r w:rsidR="00000000" w:rsidRPr="00000000" w:rsidDel="00000000">
              <w:rPr>
                <w:rtl w:val="0"/>
              </w:rPr>
              <w:t xml:space="preserve"> 11. pantā minētais iepakotājs vai pārpakotājs. Ja iesniegumu iesniedz papīra formā, iesniedzējs etiķetes vai marķējuma tekstu iesniedz arī elektroniskā formā;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nosūta otru mēslošanas līdzekļa kontroles paraugu akreditētai laboratorijai, ja mēslošanas līdzekļa kvalitāte neatbilst </w:t>
            </w:r>
            <w:r w:rsidR="00000000" w:rsidRPr="00000000" w:rsidDel="00000000">
              <w:rPr>
                <w:rtl w:val="0"/>
              </w:rPr>
              <w:t xml:space="preserve">regulas 2019/1009</w:t>
            </w:r>
            <w:r w:rsidR="00000000" w:rsidRPr="00000000" w:rsidDel="00000000">
              <w:rPr>
                <w:rtl w:val="0"/>
              </w:rPr>
              <w:t xml:space="preserve"> I pielikumā un III pielikuma II un III daļā minētajām prasībām. Otrajā kontroles paraugā testē tikai tos mēslošanas līdzekļa kvalitātes rādītājus, kuros konstatēta neatbilstība. Ja pēc atkārtotas testēšanas mēslošanas līdzekļa kvalitāte neatbilst </w:t>
            </w:r>
            <w:r w:rsidR="00000000" w:rsidRPr="00000000" w:rsidDel="00000000">
              <w:rPr>
                <w:rtl w:val="0"/>
              </w:rPr>
              <w:t xml:space="preserve">regulas 2019/1009</w:t>
            </w:r>
            <w:r w:rsidR="00000000" w:rsidRPr="00000000" w:rsidDel="00000000">
              <w:rPr>
                <w:rtl w:val="0"/>
              </w:rPr>
              <w:t xml:space="preserve"> I pielikumā un III pielikuma II un III daļā minētajām prasībām, visus kontroles paraugu testēšanas izdevumus saskaņā ar </w:t>
            </w:r>
            <w:r w:rsidR="00000000" w:rsidRPr="00000000" w:rsidDel="00000000">
              <w:rPr>
                <w:rtl w:val="0"/>
              </w:rPr>
              <w:t xml:space="preserve">regulas 2019/1020</w:t>
            </w:r>
            <w:r w:rsidR="00000000" w:rsidRPr="00000000" w:rsidDel="00000000">
              <w:rPr>
                <w:rtl w:val="0"/>
              </w:rPr>
              <w:t xml:space="preserve">​</w:t>
            </w:r>
            <w:r w:rsidR="00000000" w:rsidRPr="00000000" w:rsidDel="00000000">
              <w:rPr>
                <w:rtl w:val="0"/>
              </w:rPr>
              <w:t xml:space="preserve"> 15. pantu sedz persona, kas ražo, ieved, iepako vai pārpako konkrēto mēslošanas 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praksē nevar rasties situācija, kad Noteikumu 10.4. apakšpunkts vienlaicīgi var būt attiecināms uz vairākiem subjektiem. Piemēram, mēslošanas līdzekli ieved viens subjekts, bet pārpako cits un kā šādā situācijā korekti nosakāms subjekts, kuram jāsedz visus kontroles paraugu testēšanas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regulas 2019/1020​ 15. pants paredz dalībvalstij rīcības brīvību atļaut savām tirgus uzraudzības iestādēm atgūt no attiecīgā uzņēmēja savu darbību izmaksas, kas radušās saistībā ar neatbilstības gadījumiem, un to, kādas izmaksas ar to var tikt saprastas, nevis konkrētus noteikumus par to, kā un kādi izdevumi sedzami, attiecīgi iesakām izvērsti skaidrot regulas 2019/1020​ 15. pantā paredzēto nosacījumu ieviešanu nacionālajās tiesību normās. Proti, lūdzam nodrošināt, ka tiesiskais regulējums ir viennozīmīgs un nepārprotams, nepieciešamības gadījumā, veikt precizējumus projektā vai sniegt izvērstākus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praksē nevar rasties situācija, kad noteikumu Nr. 318 10.4. apakšpunkts vienlaicīgi var būt attiecināms uz vairākiem subjektiem, jo lai mēslošanas līdzekli varētu laist Latvijas tirgū, tam ir jābūt iekļautam kultūraugu uzraudzības valsts informācijas sistēmā saskaņā ar Mēslošanas līdzekļu aprites likuma 8. panta pirmajā daļā noteikto. Testēšanas izdevumus saskaņā ar regulas 2019/1020​ 15. pantu sedz uzņēmējs, kas doto mēslošanas līdzekli ir pieteicis uzskaitē (pieteicis iekļaušanai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gan regulas 2019/1020​ 15. pants paredz dienestam rīcības brīvību atgūt no attiecīgā uzņēmēja savus izdevumus par mēslošanas līdzekļa parauga testēšanu, ja tā kvalitāte neatbilst regulas 2019/1009 prasībām, taču lai praksē šī prasība tiktu veiksmīgāk īstenota, noteikumos ir nepieciešams noteikt konkrētu pienākumu personai, kas ražo, ieved, iepako vai pārpako konkrēto mēslošanas līdzekli, segt visus izdevumus par mēslošanas līdzekļa parauga testēšanu, ja tā kvalitāte neatbilst regulas 2019/1009 prasībām. Tādējādi, tiks nodrošināts, ka nacionālajās tiesību normās tiek ieviesti regulas 2019/1020​ 15. pantā paredzētie nosacījumi un personām tiks viesta skaidrība par saviem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nosūta otru mēslošanas līdzekļa kontroles paraugu akreditētai laboratorijai, ja mēslošanas līdzekļa kvalitāte neatbilst </w:t>
            </w:r>
            <w:r w:rsidR="00000000" w:rsidRPr="00000000" w:rsidDel="00000000">
              <w:rPr>
                <w:rtl w:val="0"/>
              </w:rPr>
              <w:t xml:space="preserve">regulas 2019/1009</w:t>
            </w:r>
            <w:r w:rsidR="00000000" w:rsidRPr="00000000" w:rsidDel="00000000">
              <w:rPr>
                <w:rtl w:val="0"/>
              </w:rPr>
              <w:t xml:space="preserve"> I pielikumā un III pielikuma II un III daļā minētajām prasībām. Otrajā kontroles paraugā testē tikai tos mēslošanas līdzekļa kvalitātes rādītājus, kuros konstatēta neatbilstība. Ja pēc atkārtotas testēšanas mēslošanas līdzekļa kvalitāte neatbilst </w:t>
            </w:r>
            <w:r w:rsidR="00000000" w:rsidRPr="00000000" w:rsidDel="00000000">
              <w:rPr>
                <w:rtl w:val="0"/>
              </w:rPr>
              <w:t xml:space="preserve">regulas 2019/1009</w:t>
            </w:r>
            <w:r w:rsidR="00000000" w:rsidRPr="00000000" w:rsidDel="00000000">
              <w:rPr>
                <w:rtl w:val="0"/>
              </w:rPr>
              <w:t xml:space="preserve"> I pielikumā un III pielikuma II un III daļā minētajām prasībām, visus kontroles paraugu testēšanas izdevumus saskaņā ar </w:t>
            </w:r>
            <w:r w:rsidR="00000000" w:rsidRPr="00000000" w:rsidDel="00000000">
              <w:rPr>
                <w:rtl w:val="0"/>
              </w:rPr>
              <w:t xml:space="preserve">regulas 2019/1020</w:t>
            </w:r>
            <w:r w:rsidR="00000000" w:rsidRPr="00000000" w:rsidDel="00000000">
              <w:rPr>
                <w:rtl w:val="0"/>
              </w:rPr>
              <w:t xml:space="preserve">​</w:t>
            </w:r>
            <w:r w:rsidR="00000000" w:rsidRPr="00000000" w:rsidDel="00000000">
              <w:rPr>
                <w:rtl w:val="0"/>
              </w:rPr>
              <w:t xml:space="preserve"> 15. pantu sedz persona, kas ražo, ieved, iepako vai pārpako konkrēto mēslošanas līdzekli;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25-TA-173</w:t>
    </w:r>
    <w:r>
      <w:br/>
    </w:r>
    <w:r w:rsidR="00000000" w:rsidRPr="00000000" w:rsidDel="00000000">
      <w:rPr>
        <w:rtl w:val="0"/>
      </w:rPr>
      <w:t xml:space="preserve">14.04.2025. 16.31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25-TA-173</w:t>
    </w:r>
    <w:r>
      <w:br/>
    </w:r>
    <w:r w:rsidR="00000000" w:rsidRPr="00000000" w:rsidDel="00000000">
      <w:rPr>
        <w:rtl w:val="0"/>
      </w:rPr>
      <w:t xml:space="preserve">14.04.2025. 16.31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Izziņa_25-TA-173.docx</dc:title>
</cp:coreProperties>
</file>

<file path=docProps/custom.xml><?xml version="1.0" encoding="utf-8"?>
<Properties xmlns="http://schemas.openxmlformats.org/officeDocument/2006/custom-properties" xmlns:vt="http://schemas.openxmlformats.org/officeDocument/2006/docPropsVTypes"/>
</file>