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22-TA-813: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6.komponentes "Likuma vara" 6.3. reformu un investīciju virziena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pievienojas Latvijas Pilsoniskās Alianses izteiktajiem iebildumiem par šo MK noteikumu projektu. Mūsu iebildumu būtība: labāk daži sociālās drošības interešu aizstāvības un sabiedrības interešu uzraudzības projekti, bet ar lielu ietekmi, nekā daudzi mazi projekti, kur katram atsevišķi un visiem kopā būs zema ietekme. Tādēļ piedāvājam šos konkursus pārplānot atbilstoši Latvijas Pilsoniskās Alianses (un MK-NVO Memoranda Padomē pārstāvēto organizāciju) iebildumos norādītajiem principiem. Ar projektiem aptverto NVO skaitu ir iespējams sasniegt arī caur partnerībām lielu 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atbildes uz LPA iebildumiem izziņas 20. un 21.punktos.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harmonizāciju starp MK noteikumu redakciju un anotācijā iekļauto skaidrojumu par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Grantu programma ar mērķi nodrošināt nevalstisko organizāciju stiprināšanu, attīstību un pieredzes pilnveidi sociālās drošības pārstāvniecības jomā, lai sekmētu sociāli mazāk aizsargāto iedzīvotāju grupu interešu aizstāvību. Plānots atbalstīt 15 NVO, ieskaitot partnerus: 1 550 010 euro. Finansējums plānots atklāta konkursa veidā, novirzot to </w:t>
            </w:r>
            <w:r w:rsidR="00000000" w:rsidRPr="00000000" w:rsidDel="00000000">
              <w:rPr>
                <w:b w:val="1"/>
                <w:rtl w:val="0"/>
              </w:rPr>
              <w:t xml:space="preserve">vidēji 5 projektiem, plānotā projekta summa vidēji 310 002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Grantu programma ar mērķi nodrošināt nevalstisko organizāciju attīstību, kapacitātes stiprināšanu un praktisko pieredzi veikt sabiedrisko monitoringu par publiskā finansējuma un ārvalstu investīciju godprātīgu izmantošanu. Plānots atbalstīt 15 nevalstiskās organizācijas, ieskaitot partnerus 726 960 euro. Finansējums plānots atklāta konkursa veidā, novirzot to </w:t>
            </w:r>
            <w:r w:rsidR="00000000" w:rsidRPr="00000000" w:rsidDel="00000000">
              <w:rPr>
                <w:b w:val="1"/>
                <w:rtl w:val="0"/>
              </w:rPr>
              <w:t xml:space="preserve">vidēji 5 projektiem, plānotā projekta summa vidēji 145 392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atspoguļotu programmu ietekmi uz izvirzītajiem investīcijas mērķiem, tiks veikts ex-post izvērtējums grantu programmu ietvaros īstenoto projektu ieguldījumam mērķu sasniegšanā (piemēram, tiks novērtēta izvirzīto mērķu sasniegšana - pieaugošs biedrību/nodibinājumu sniegto atzinumu skaits sociālo grupu interešu aizstāvībai;  NVO ekspertīze, atzinumi un informācija mājaslapās/plašsaziņas līdzekļos par "sargsuņu" uzraugāmajiem projektiem un sasniegtajiem rezultātiem, u.c.): ~1,81% no kopējām izmaksām, 41 990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2 318 960 euro.”, aicinām veikt redakcionālus precizējumus MK noteikumu 9.punktā,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“Atbalsta programmas atbalsta saņēmēji”: līdz 2026.gada 31.augustam </w:t>
            </w:r>
            <w:r w:rsidR="00000000" w:rsidRPr="00000000" w:rsidDel="00000000">
              <w:rPr>
                <w:b w:val="1"/>
                <w:rtl w:val="0"/>
              </w:rPr>
              <w:t xml:space="preserve">atbalstītas 30 NVO (tieši vai caur sadarbības līgumiem ar vadošo partneri – projektu īstenotāju)</w:t>
            </w:r>
            <w:r w:rsidR="00000000" w:rsidRPr="00000000" w:rsidDel="00000000">
              <w:rPr>
                <w:rtl w:val="0"/>
              </w:rPr>
              <w:t xml:space="preserve">, tai skaitā vismaz 5 NVO īstenojušas projektus vismazāk aizsargāto grupu interešu pārstāvniecībai sociālās drošības jomā un vismaz 5 NVO īstenojušas projektus sabiedrības interešu uzraudzības jomā par ārvalstu investīciju un valsts budžeta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mērķa starpposma rādītājs: līdz 2024.gada 30.septembrim atbalstītas 10 NVO grantu projektu veidā, ņemot vērā šo noteikumu 9.1.1., 9.1.2. un 9.1.3.apakšpunktos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w:t>
            </w:r>
            <w:r w:rsidR="00000000" w:rsidRPr="00000000" w:rsidDel="00000000">
              <w:rPr>
                <w:b w:val="1"/>
                <w:rtl w:val="0"/>
              </w:rPr>
              <w:t xml:space="preserve">310 002 euro</w:t>
            </w:r>
            <w:r w:rsidR="00000000" w:rsidRPr="00000000" w:rsidDel="00000000">
              <w:rPr>
                <w:rtl w:val="0"/>
              </w:rPr>
              <w:t xml:space="preserve"> sabiedrības vismazāk aizsargāto grupu interešu pārstāvniecības sociālās drošības jomā,</w:t>
            </w:r>
            <w:r w:rsidR="00000000" w:rsidRPr="00000000" w:rsidDel="00000000">
              <w:rPr>
                <w:b w:val="1"/>
                <w:rtl w:val="0"/>
              </w:rPr>
              <w:t xml:space="preserve"> ievērojot 21.3.punkta nosacījumu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145 392 euro sabiedrības interešu uzraudzības par ārvalstu investīciju un valsts budžeta finansējuma izlietojuma jomā, </w:t>
            </w:r>
            <w:r w:rsidR="00000000" w:rsidRPr="00000000" w:rsidDel="00000000">
              <w:rPr>
                <w:b w:val="1"/>
                <w:rtl w:val="0"/>
              </w:rPr>
              <w:t xml:space="preserve">ievērojot 21.3.punkta nosacījumu.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Ņemti vērā priekšlikumi attiecībā uz MK noteikumu projekta 10.1. apakšpunkta precizējumiem. Nav ņemti vērā priekšlikumi 19.punkta precizējumiem, jo 19.punkts paredz </w:t>
            </w:r>
            <w:r w:rsidR="00000000" w:rsidRPr="00000000" w:rsidDel="00000000">
              <w:rPr>
                <w:u w:val="single"/>
                <w:rtl w:val="0"/>
              </w:rPr>
              <w:t xml:space="preserve">atbalsta summas apjomu uz vienu atbalsta saņēmēju</w:t>
            </w:r>
            <w:r w:rsidR="00000000" w:rsidRPr="00000000" w:rsidDel="00000000">
              <w:rPr>
                <w:rtl w:val="0"/>
              </w:rPr>
              <w:t xml:space="preserve">, savukārt LPA, piedāvājot paaugstināt atbalsta summu uz vienu atbalsta saņēmēju līdz attiecīgi 310 002 Eur 19.1.apakšpunktā un 145 392 Eur 19.2. apakšpunktā nav ņēmusi vērā Atveseļošanas fonda investīcijai 6.3.1.4.i pieejamo maksimālo finansējumu, jo nosakot šādas atbalsta summas uz vienu saņēmēju neizdotos atbalstīt 30 NVO un iekļauties investīcijas finansējuma maksimāli pieejamajā apjomā, kas ir noteikts 2 318 960 euro apjomā. Ja priekšlikuma pamatā MK noteikumu projekta 19.punktā tomēr bija doma noteikt maksimālo projekta summu, tad šāda pieeja nebūtu atbalstāma, jo projekta summa ir mainīgs lielums un atkarīga no piesaistīto sadarbības partneru skaita projektā. Nav iespējams noteikt vienādu projekta maksimālo summu projektā ar diviem sadarbības partneriem, pieciem vai septiņiem sadarbības partneriem, jo vajadzības, relizējamās aktivitātes un finanšu ietilpība būs atšķirīgas. Tāpat arī atsakoties no atbalsta summas apmēra uz vienu atbalsta saņēmēju nebūtu vairs iespējams noteikt samērīgu maksimālo izmaksu apjomu dažādu sadarbības partneru skaitu projektos. Papildus norādām, ka MK noteikumu anotācijai ir informatīvs un paskaidrojošs raksturs, kurā skaidrojot finansējuma aprēķinus ir lietoti tādi jēdzieni kā "vidēji" un "indikatīvi" un anotācijas saturu nav nepieciešams viens pret vienu dublēt MK noteikumu projekta tekstā. Pretrunu starp anotācijas tekstu un MK noteikumu projektu šobrīd nav.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harmonizāciju starp MK noteikumu redakciju un anotācijā iekļauto skaidrojumu par izmaksu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Grantu programma ar mērķi nodrošināt nevalstisko organizāciju stiprināšanu, attīstību un pieredzes pilnveidi sociālās drošības pārstāvniecības jomā, lai sekmētu sociāli mazāk aizsargāto iedzīvotāju grupu interešu aizstāvību. Plānots atbalstīt 15 NVO, ieskaitot partnerus: 1 550 010 euro. Finansējums plānots atklāta konkursa veidā, novirzot to vidēji 5 projektiem, plānotā projekta summa vidēji 310 002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Grantu programma ar mērķi nodrošināt nevalstisko organizāciju attīstību, kapacitātes stiprināšanu un praktisko pieredzi veikt sabiedrisko monitoringu par publiskā finansējuma un ārvalstu investīciju godprātīgu izmantošanu. Plānots atbalstīt 15 nevalstiskās organizācijas, ieskaitot partnerus 726 960 euro. Finansējums plānots atklāta konkursa veidā, novirzot to vidēji 5 projektiem, plānotā projekta summa vidēji 145 392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atspoguļotu programmu ietekmi uz izvirzītajiem investīcijas mērķiem, tiks veikts ex-post izvērtējums grantu programmu ietvaros īstenoto projektu ieguldījumam mērķu sasniegšanā (piemēram, tiks novērtēta izvirzīto mērķu sasniegšana - pieaugošs biedrību/nodibinājumu sniegto atzinumu skaits sociālo grupu interešu aizstāvībai;  NVO ekspertīze, atzinumi un informācija mājaslapās/plašsaziņas līdzekļos par "sargsuņu" uzraugāmajiem projektiem un sasniegtajiem rezultātiem, u.c.): ~1,81% no kopējām izmaksām, 41 990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2 318 960 euro.”, aicinām veikt redakcionālus precizējumus MK noteikumu 9.punktā,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“Atbalsta programmas atbalsta saņēmēji”: līdz 2026.gada 31.augustam atbalstītas 30 NVO (tieši vai caur sadarbības līgumiem ar vadošo partneri – projektu īstenotāju), tai skaitā vismaz 5 NVO īstenojušas projektus vismazāk aizsargāto grupu interešu pārstāvniecībai sociālās drošības jomā un vismaz 5 NVO īstenojušas projektus sabiedrības interešu uzraudzības jomā par ārvalstu investīciju un valsts budžeta finansējuma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mērķa starpposma rādītājs: līdz 2024.gada 30.septembrim atbalstītas 10 NVO grantu projektu veidā, ņemot vērā šo noteikumu 9.1.1., 9.1.2. un 9.1.3.apakšpunktos ietvertos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18.punktu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310 002 euro sabiedrības vismazāk aizsargāto grupu interešu pārstāvniecības sociālās drošības jomā, ievērojot 21.3.punkta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145 392 euro sabiedrības interešu uzraudzības par ārvalstu investīciju un valsts budžeta finansējuma izlietojuma jomā, ievērojot 21.3.punkta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Ņemti vērā priekšlikumi attiecībā uz MK noteikumu projekta 10.1. apakšpunkta precizējumiem. Nav ņemti vērā priekšlikumi 19.punkta precizējumiem, jo 19.punkts paredz atbalsta summas apjomu uz vienu atbalsta saņēmēju, savukārt LPA, piedāvājot paaugstināt atbalsta summu uz vienu atbalsta saņēmēju līdz attiecīgi 310 002 Eur 19.1.apakšpunktā un 145 392 Eur 19.2. apakšpunktā nav ņēmusi vērā Atveseļošanas fonda investīcijai 6.3.1.4.i pieejamo maksimālo finansējumu, jo nosakot šādas atbalsta summas uz vienu saņēmēju neizdotos atbalstīt 30 NVO un iekļauties investīcijas finansējuma maksimāli pieejamajā apjomā, kas ir noteikts 2 318 960 euro apjomā. Ja priekšlikuma pamatā MK noteikumu projekta 19.punktā tomēr bija doma noteikt maksimālo projekta summu, tad šāda pieeja nebūtu atbalstāma, jo projekta summa ir mainīgs lielums un atkarīga no piesaistīto sadarbības partneru skaita projektā. Nav iespējams noteikt vienādu projekta maksimālo summu projektā ar diviem sadarbības partneriem, pieciem vai septiņiem sadarbības partneriem, jo vajadzības, relizējamās aktivitātes un finanšu ietilpība būs atšķirīgas. Tāpat arī atsakoties no atbalsta summas apmēra uz vienu atbalsta saņēmēju nebūtu vairs iespējams noteikt samērīgu maksimālo izmaksu apjomu dažādu sadarbības partneru skaitu projektos. Papildus norādām, ka MK noteikumu anotācijai ir informatīvs un paskaidrojošs raksturs, kurā skaidrojot finansējuma aprēķinus ir lietoti tādi jēdzieni kā "vidēji" un "indikatīvi" un anotācijas saturu nav nepieciešams viens pret vienu dublēt MK noteikumu projekta tekstā. Pretrunu starp anotācijas tekstu un MK noteikumu projektu šobrīd nav.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“Informatīvā ziņojuma par Kohēzijas politikas Eiropas Savienības fondu investīciju aktualitātēm līdz 2022. gada 1. februārim”  5. pielikumam 6.3.1.4.i investīcijas ietvaros ir plānots uzkrāt datus par dalībniekiem un Atveseļošanas fonda kopējo rādītāju “Izglītības vai apmācības dalībnieku skaits”, līdz ar to lūdzam atbilstoši ar šo informāciju papildināt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33.5. apakšpunktu, nosakot finansējuma saņēmēja pienākumu nodrošināt datu uzkrāšanu un ievadi vadības informācijas sistēmā par dalībniekiem un Eiropas Komisijas noteiktajiem Atveseļošanas fonda kopējiem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aprakstītu par 6.3.1.4.i. investīcijas “Nevalstisko organizāciju izaugsme sociālās drošības pārstāvniecībā un  sabiedrības interešu uzraudzībā” sasaisti un ietekmi uz īstenojamo reformu 6.3.1. "Publiskās pārvaldes modernizācija", kas paredz attīstīt modernu un efektīvu publisko pārvaldi, kas nodrošina labākus, ērtākus un digitāli pieejamus pakalpojumus iedzīvotājiem, īsteno inovatīvu un efektīvu pārvaldes darba organizāciju, nodrošinot optimālu resursu izmantošanu, piesaista un notur konkurētspējīgus, zinošus, motivētus un profesionālus darbiniekus, kā arī plāno un realizē pierādījumos balstītu, kopradē veidotu kvalitatīvāku rīcībpolitiku, ņemot vērā sabiedrības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apraksts sadaļā "1.3. Pašreizējā situācija, problēmas un risinājumi",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redakciju, ievērojot to, ka pašreizējā redakcijā daļēji atbilst tiem priekšlikumiem, kurus Valsts kanceleja iesniedza Latvijas Atveseļošanas un noturības mehānisma (turpmāk - AF) plāna grozījumiem un precizējumiem Padomes īstenošanas lēmumā par Latvijas atveseļošanas un noturības mehānisma plāna novērtējuma apstiprināšanu (turpmāk – CID) rādītāju failā, bet daļēji šobrīd spēkā esošajam AF plānam un CID rādītāju failam. Attiecīgi lūdzam izvēlēties, tikai vienu no plānošanas dokumentu redakcijām un ar to arī salāgot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izvēloties noteikumu projektu izstrādāt atbilstoši AF plānā pieteiktajiem grozījumiem, pirms tā tālākas virzības uz Ministru kabinetu nepieciešams sagaidīt Eiropas Komisijas lēmumu par AF plāna grozījumu apstiprināšanu. Otrs variants, šobrīd noteikumu projektu pielāgot spēkā esošajai AF plāna un CID redakcijai, un pēc AF plāna/CID grozījumu apstiprināšanas, attiecīgi grozīt arī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gatavots pilnībā ievērojot spēkā esošā Latvijas Atveseļošanas un noturības mehānisma (turpmāk - AF) plāna un Padomes īstenošanas lēmumā par Latvijas atveseļošanas un noturības mehānisma plāna novērtējuma apstiprināšanu (turpmāk – CID) rādītāju failā iekļautās redakcijas, t.sk. attiecībā uz 6.3.1.4.i investīcijas ieviešanas modeli. Ņemot vērā, ka MK noteikumu virzība tika uzsākta jau š.g. 28.04., kad AF plāna grozījumi vēl nebija aktuāli un to izstrādes nepieciešamība nebija pieteikta no FM puses, tad citādi nemaz nebija iespējams izstrādāt MK noteikumu projektu, kas neatbilstu spēkā esošajai AF un CID dokumentācijai. To, ka MK noteikumu projekts, t.sk. 6.3.1.4.i investīcijas ieviešanas modelis ir pilnībā atbilstošs apstiprinātajm AF plānam un CID rādītāju failam apstiprināja arī Eiropas Komisija elektroniskās vēstules veidā (01.09.2022. e-pasts no Ingas Melnaces, kas sūtīts arī FM atbildīgajām amatpersonām Ingai Lapsai, Elīnai Zariņai un Armandam Eberhardam). AF plāna teksta aprakstā ir pieļauta tehniska kļūda 2055. rindkopā neprecīzi nosaucot investīcijas finansējuma saņēmējus, tomēr tā Eiropas Komisijas ieskatā nav kritiska kļūda, lai apturētu MK noteikumu projekta virzību un investīcijas ieviešanu līdz AF plāna grozījumu apstiprināšanai, jo MK noteikumu projekts pilnībā atbilst CID rādītāju failam un AF plāna grozījumu apstiprināšana varētu noslēgties 2023.gada martā, kas radītu neadekvāti liela laika atņemšanu investīcijas ieviešanas plānam un būtiski apdraudētu investīcijas atskaites punktu un mērķu sasniegšanu tiem paredzētajos termiņos. Ņemot vērā, ka MK noteikumu projekts ir saskaņots gan ar nevalstisko sektoru, gan Eiropas Komisiju, gan visām iesaistītajām nacionālā līmeņa valsts pārvaldes iestādēm, Valsts kanceleja aicina FM nekavēt tālāku MK noteikumu projekta saskaņošanu ar nepamatotām bažām par tā neatbilstību spēkā esošajam AF plānam vai CID rādītāju failam, kā arī katrā jaunā MK noteikumu projekta saskaņošanas iterācijā neizteikt virkni jaunu un iepriekš nepaustu iebildumu, jo šāda pieeja nav konstruktīva un nevirza MK noteikumu projekta saskaņošanu uz noslēgumu un attiecīgi 6.3.1.4.i investīciju uz tās uzsākšanu un sekmīgu atskaites punkta un mērķa rādītāju sasniegšanu tiem paredzētajos termiņos (atskaites punkta “Regulējuma publicēšana attiecībā uz atbalstu nevalstiskajām organizācijām jomās – sociālā noturība un sabiedrības interešu aizstāvība” sasniegšana saskaņā ar spēkā esošo CID rādītāju dokumentu un MK noteikumu projekta 10.3.apakšpunktu noteikta jau līdz 31.12.2022.). Valsts kanceleja uzskata, ka termiņus vēl ir iespējams ievērot, ja vien MK noteikumu projekta skaņošana un virzība apstiprināšanai MK neturpinās vēl vairākus mēnešus. Eiropas Komisija ir aicinājusi Valsts kanceleju nepārcelt atskaites punktu un mērķa rādītāju termiņus un nekavēties ar MK noteikumu projekta apstiprināšanu, jo tā nesaskata kļūdas vai neatbistības MK noteikumu projektā pret spēkā esošajiem AF plānu un CID rādītāju failu. Bez konkrētām norādītām neatbilstībām AF vai CID rādītāju dokumentācijai, neskaitot tehnisko neatbilstību AF plāna teksta apraksta 2055. rindkopai, FM iebildums ir pārāk vispārīgs, lai saprastu kādi uzlabojumi vēl nepieciešami MK noteikumu projektā un tas netiktu uzskatīts par "daļēji atbilstošu šobrīd spēkā esošajam AF plānam un CID rādītāju failam".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lai tas pilnībā atbilstu Eiropas Savienības Atveseļošanas un noturības mehānisma plāna redakcijām, t.i. attiecībā uz nevalstisko organizāciju atbalsta programmu pamata virzienu nosaukumiem, atbalstāmām darbībām,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aprakstā nav minēti konkrēti nevalstisko organizāciju atbalsta programmu pamata virzienu nosaukumi, bet gan aprakstošā veidā izklāstīti to mērķi (2044. rindkopa), tāpēc MK noteikumu projekts definē pašus tematisko virzienu nosaukumus precīzāk kā tie raksturoti AF plānā. Tāpat arī AF plānā nav minētas konkrētas atbalstāmās darbības, bet kas tiks sasniegts šo darbību rezultātā (2048.-2054.rindkopas). Nesaskatām pretrunas ar AF plāna redakciju MK noteikumu projektā ietverto nevalstisko organizāciju atbalsta programmu pamata virzienu un atbalstāmo darbību formulējumos.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stiprināt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noteikumu projekta 2.punktā un anotācijā minēto mērķi, nodrošinot pilnīgu atbilstību Latvijas Republikas Atveseļošanas un noturības mehānisma plānā noteiktajiem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Kopējais mērķis nevalstisko organizāciju sociālās drošības pārstāvniecības stiprināšanai un  sabiedrības interešu uzraudzībai ir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 sākot no nozīmīgu valstiska mēroga investīciju projektu plānošanas un ieviešanas un beidzot ar lokālu vietējo pašvaldību attīstības projektu un iniciatīvu realizāciju iedzīvotāju labklājības un tautsaimniecības attīstības nodrošināšanai.                  Mērķis sekmēs Covid-19 pandēmijas krīzes visvairāk skarto iedzīvotāju grupu sociālās drošības interešu pārstāvību, mazinot riskus viņu turpmākai sociālajai atstumtībai, izolētībai un nonākšanai uz nabadzības sliekšņa.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mērķis sekmēs nevalstiskā sektora organizāciju izaugsmi sabiedrības interešu uzraudzības jomā, stimulējot tās arvien vairāk pievērsties publisko finanšu līdzekļu efektīvas un godīgas izlietošanas uzraudzības jautājumiem, ciešāk iesaistot šajos procesos tieši sabiedrības pārstāvjus.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2.punkts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stiprināt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 sākot no nozīmīgu valsts mēroga investīciju projektu plānošanas un ieviešanas un beidzot ar lokālu vietējo pašvaldību attīstības projektu un iniciatīvu īstenošanu iedzīvotāju labklājības un tautsaimniecības attīstības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stiprināt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 sākot no nozīmīgu valstiska mēroga investīciju projektu plānošanas un ieviešanas un beidzot ar lokālu vietējo pašvaldību attīstības projektu un iniciatīvu realizāciju iedzīvotāju labklājības un tautsaimniecības attīstības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2.punkta redakciju, pilnībā saskaņojot to ar AF plāna redakciju, ņemot vērā, ka nevalstiskās organizācijas (turpmāk - NVO) projektu iesniegumus sagatavos pamatā balstoties uz Ministru kabineta noteikumos noteikto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nevalstisko organizāciju sociālās drošības pārstāvniecības stiprināšanai un sabiedrības interešu uzraudzībai ir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 sākot no nozīmīgu valstiska mēroga investīciju projektu plānošanas un ieviešanas un beidzot ar lokālu vietējo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projektu un iniciatīvu realizāciju iedzīvotāju labklājības un tautsaimniecības attīstības nodrošināšanai. Mērķis sekmēs Covid-19 pandēmijas krīzes visvairāk skarto iedzīvotāju grupu sociālās drošības interešu pārstāvību, mazinot riskus viņu turpmākai sociālajai atstumtībai, izolētībai un nonākšanai uz nabadzības sliekšņa. Papildus mērķis sekmēs nevalstiskā sektora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izaugsmi sabiedrības interešu uzraudzības jomā, stimulējot tās arvien vairāk pievērsties publisko finanšu līdzekļu efektīvas un</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juridisko tehniku un MK 03.02.2009. noteikumu Nr.108 "Normatīvo aktu projektu sagatavošanas noteikumi" 2.1. apakšpunktā noteikto MK noteikumu projekta tekstam ir jābūt lakoniskam, kas nozīmē MK noteikumu projekta punktu formulējumi nevar būt gari un aprakstoši, kas pilnībā dublē politikas plānošanas dokumenta - AF plāna atsevišķas rindkopas. Šobrīd MK noteikumu projekta 2.punkta redakcija pilnībā atbilst AF plāna 1891.rindkopā formulētajam mērķim (pirmais teikums) un būtu nekorekti MK noteikumu projektu papildināt ar mērķa ietekmes aprakstu, kas atbilst AF plāna 1891.punkta otrajam un trešajam teikumam. Pilns AF plāna 1891.punkta teksts šobrīd ir iekļauts arī MK noteikumu projekta anotācijas tekstā, kura paredzēta šādiem aprakstošiem un MK noteikumu projekta regulējumu paskaidrojošiem tekstiem.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Investīcijas mērķis ir stiprināt sabiedrības vismazāk aizsargāto grupu interešu pārstāvniecību sociālās drošības jomā pilsoniskajā dialogā ar publisko pārvaldi un lēmumu pieņēmējiem, kā arī nodrošināt sabiedrības interešu uzraudzību un ievērošanu ārvalstu investīciju un valsts budžeta finansējuma izlietojumā, sākot no nozīmīgu valsts mēroga investīciju projektu plānošanas un ieviešanas un beidzot ar lokālu vietējo pašvaldību attīstības projektu un iniciatīvu īstenošanu iedzīvotāju labklājības un tautsaimniecības attīstības nodrošināšanai.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atbalsta mērķa grupa ir tiesību subjekti, kas reģistrēti Latvijas Republikas Uzņēmumu reģistra vestajā  biedrību un nodibinājumu reģistrā (izņemot politiskās partijas, arodbiedrības, reliģiskās organizācijas un biedrības, kuru statūtos noteiktais darbības mērķis vai joma ir daudzdzīvokļu ēku apsaimniekošana), kuras nodrošina vai paredz nodrošināt sabiedrības vismazāk aizsargāto grupu interešu pārstāvniecību sociālās drošības jomā vai īsteno vai paredz īstenot sabiedrības interešu uzraudzību par ārvalstu investīciju un valsts budžeta finansējuma izlietojumu tiesiskumu, lietderību un efektivitāti (turpmāk – NVO) un pēc projekta iesnieguma apstiprināšanas kļūst par finansējuma saņēmējiem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ņemot vērā, ka atbalsta mērķa grupa nav tas pats, kas finansējuma saņēmējs. Skaidrojam, ka finansējuma saņēmējs ir persona, kura atbilstoši Atveseļošanas fonda plāna īstenošanu un uzraudzību regulējošiem tiesību aktiem saņem Eiropas Savienības Atveseļošanas un noturības mehānisma finansējumu. Bet atbalsta mērķa grupa ir personas, kas tiešā vai netiešā veidā gūs labumu no attiecīgās investīcijas un īstenotā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Precizējumi veikti arī visā MK noteikumu projekta tekstā un anotācijā, aizstājot jēdzienu "mērķa grupa" ar jēdzienu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finansējuma saņēmēji ir tiesību subjekti, kas reģistrēti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nevalstiskās organizācijas)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finansējuma saņēmēji ir tiesību subjekti, kas reģistrēti Latvijas Republikas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NVO), kuras nodrošina vai paredz nodrošināt sabiedrības vismazāk aizsargāto grupu interešu pārstāvniecību sociālās drošības jomā vai īsteno vai paredz īstenot sabiedrības interešu uzraudzību par ārvalstu investīciju un valsts budžeta finansējuma izlietojumu tiesiskumu, lietderību un 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noteikumu projektu izskatīšanai Ministru kabinetā tikai pēc Eiropas Savienības Atveseļošanas un noturības mehānisma plāna (turpmāk – AF plāns)  un CID grozījumu priekšlikumu saskaņošanas ar Eiropas Komisiju. Primāri aicinām sagaidīt neformālu Eiropas Komisijas viedokli par uzdotajiem jautājumiem attiecībā uz 6.3.1.4.i. investīcijas “Nevalstisko organizāciju izaugsme sociālās drošības pārstāvniecībā un sabiedrības interešu uzraudzībā” (turpmāk -6.3.1.4.i. investīcija)  finansējuma saņēmēju maiņu, u.c. aspektiem, jo tas var būtiski ietekmēt 6.3.1.4.i. investīcija ieviešanas shēmu un līdz ar to arī šī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gatavots pilnībā ievērojot spēkā esošā AF plāna un CID rādītāju failā iekļautās redakcijas, t.sk. attiecībā uz 6.3.1.4.i investīcijas ieviešanas modeli un finansējuma saņēmējiem. Ņemot vērā, ka MK noteikumu virzība tika uzsākta jau š.g. 28.04., kad AF plāna grozījumi vēl nebija aktuāli un to izstrādes nepieciešamība nebija pieteikta no FM puses, tad citādi nemaz nebija iespējams izstrādāt MK noteikumu projektu, kas neatbilstu spēkā esošajai AF un CID dokumentācijai. To, ka MK noteikumu projekts, t.sk. 6.3.1.4.i investīcijas ieviešanas modelis ir pilnībā atbilstošs apstiprinātajam AF plānam un CID rādītāju failam apstiprināja arī Eiropas Komisija elektroniskās vēstules veidā (01.09.2022. e-pasts no Ingas Melnaces, kas sūtīts arī FM atbildīgajām amatpersonām Ingai Lapsai, Elīnai Zariņai un Armandam Eberhardam). AF plāna teksta aprakstā ir pieļauta tehniska kļūda 2055. rindkopā neprecīzi nosaucot investīcijas finansējuma saņēmējus, tomēr tā Eiropas Komisijas ieskatā nav kritiska kļūda, lai apturētu MK noteikumu projekta virzību un investīcijas ieviešanu līdz AF plāna grozījumu apstiprināšanai, jo MK noteikumu projekts pilnībā atbilst CID rādītāju failam un AF plāna grozījumu apstiprināšana varētu noslēgties 2023.gada martā, kas radītu neadekvāti liela laika atņemšanu investīcijas ieviešanas plānam un būtiski apdraudētu investīcijas atskaites punktu un mērķu sasniegšanu tiem paredzētajos termiņos. Eiropas Komisija ir aicinājusi Valsts kanceleju nepārcelt atskaites punktu un mērķa rādītāju termiņus un nekavēties ar MK noteikumu projekta apstiprināšanu, jo tā nesaskata kļūdas vai neatbistības MK noteikumu projektā pret spēkā esošajiem AF plānu un CID rādītāju failu. Valsts kanceleja nevar piekrist aizkavēt MK noteikumu projekta virzību līdz oficiālai AF plāna grozījumu apstiprināšanai un nesaskata neatbilstību vai izdevumu neattiecināšanas risku saistībā ar AF plāna 2055.rindkopas tehnisko kļūdu. Ne investīcijas ieviešanas modelis, ne finansējuma saņēmēju lomas nav tikušas mainītas MK noteikumu projekta izstrādes gaitā salīdzinājumā ar spēkā esošo AF un CID dokumentāciju. Tā ir pārspīlēta viena kļūdaina teikuma interpretācija un visu pārējo AF un CID rādītāju faila dokumentācijā iekļauto datu un informācijas ignorēšana.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finansējuma saņēmēji ir tiesību subjekti, kas reģistrēti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nevalstiskās organizācijas)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EUR,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5.punkta apakšpunktus, jo 5.punktā uzrādītais finansējums neatbilst šī punkta apakšpunktos uzrādītajam. Vienlaikus, precizējot šā punkta redakciju, lūdzam norādīt, ka valsts budžeta līdzfinansējums ir paredzēts tikai pievienotās vērtības nodokļa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atbilstoši iebildumā izteiktajām norādēm.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EUR,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5.1. un 5.4. apakšpunkta beigu daļu, kas attiecas uz valsts budžeta finansējumu  (t.i. pievienotās vērtības nodokļa (turpmāk - PVN) daļa), bet lūdzam informāciju par valsts budžeta finansējumu, atrunāt ārpus noteikumu projekta 5.punkta, t.i. atsevišķā  MK noteikumu punktā. Līdztekus lūdzam papildināt anotāciju, skaidrojot, ka precīzs PVN apmērs būs zināms projekta faktiskās īstenošanas laikā.  Šobrīd valsts budžeta finansējums noteikts indikatīvi ... euro, kas paredzēts PVN segšanai un tas veidojas, aprēķinot PVN no šī noteikumu projekta 5.1. un 5.4. apakšpunktā norādīto izmaksu kopsummas.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noteikumu projektā norādīt konkrētu PVN summu (bez vārda “indikatīvi”), kas noteikta arī Ministru kabineta protokollēmumā.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PVN kopsummu iekļauta MK noteikumu projekta 5.punktā, ko var uzskatīt par atsevišķu punktu. Veikti arī prasītie precizējumi anotācijā un MK noteikumu projekta 5.punkta apakšpunktos. Papildināts arī MK protkollēmums ar PVN summas apjomu, iekļaujot jaunu punktu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EUR,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5. punktā norādīts finansējums, kurš paredzēts vairākiem virzieniem, tai skaitā atbalsta programmu pētījumu izstrādei (Noteikumu 5.1. punkts) 41 999 euro un atbalsta programmu ietekmes izvērtējumam (Noteikumu 5.4. punkts) 118 950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Iebilstam pret šādu finansējuma pārdali, jo uzskatām, ka novērtējumu aktivitātes var tikt ietvertas pašos projektos. Ja šī ir obligāta EK prasība, lūdzam to norādīt anotācija ar atsauci uz konkrētu tiesību aktu. Vēršam uzmanību, ka nevalstiskajam sektoram atvēlētais finansējums jau tā ir ļoti neliels.</w:t>
            </w:r>
            <w:r w:rsidR="00000000" w:rsidRPr="00000000" w:rsidDel="00000000">
              <w:rPr>
                <w:i w:val="1"/>
                <w:rtl w:val="0"/>
              </w:rPr>
              <w:t xml:space="preserve">Tāpat lūdzam sniegt skaidrojumu par summas apmēru pētījuma un izvērtējuma veikšanai, jo īpaši, ja šāds izvērtējums nepieciešamas par aptuveni 30 projektiem.  Lūdzu norādīt, kas būs Noteikumu 5.1. un 5.4. punktā norādīto aktivitāšu procesa turētājs, kā arī nodrošināt procesa caurskatāmību, ja tiks organizēts iepirkums par pakalpojuma nodrošināšanu ārpakalpojumā.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finansējums atbalsta programmu pētījumu izstrādei (iepriekš - MK noteikumu projekta 5.1. un 5.4.punkti) nav pārdalīts, bet šāds finansējuma plānojums ir ietverts apstiprinātajā Latvijas Atveseļošanas fonda plānā (2.pielikums: izmaksas un finansējums, publicēts https://www.esfondi.lv/normativie-akti-1). Pirms plāna apstiprināšanas Eiropas Komisijā, tas vairākkārt tika prezentēts un skaņots nacionālā līmenī Ministru kabinetā, kā arī dažādu līmeņu un formātu diskusijās iesaistot arī sociālos un pilsoniskās sabiedrības partnerus un ne par Latvijas Atveseļošanas fonda plānā ietverto aprakstu 6.komponentes "Likuma vara" 6.3. reformu un investīciju virziena “Publiskās pārvaldes modernizācija” 6.3.1.4.i. investīcijai “Nevalstisko organizāciju izaugsme sociālās drošības pārstāvniecībā un  sabiedrības interešu uzraudzībā”, ne plāna pielikumiem, kur atspoguļota izmaksu kalkulācija un finansējuma sadalījums, netika saņemti iebildumi no sabiedrības pārstāvjiem. Tāpat arī MK noteikumu projektam TAP portālā tika organizēta publiskā apspriešana laikā no 14.03.2022. līdz 27.03.2022. (https://vktap.mk.gov.lv/legal_acts/headers/2c288cdf-26db-40a0-80cf-c9afc676a93c/public_participations), kas arī noslēdzās bez saņemtiem iebildumiem par šādu izmaksu sadalījumu. Atbalsta programmu ietekmes pētījuma (ex-post) finansējums tiks izlietots NVO vajadzībām, sniedzot būtisku saturisko, skaitlisko un pētniecisko informāciju par NVO sektora vājāko segmentu attīstības tendencēm un Latvijas Atveseļošanas fonda plāna finansējuma ietekmi pēc projektu īstenošanas, nodrošinot arī investīciju pēctecību un rekomendācijas turpmākajam darbam. Projektu skaits nav noteicošs faktors investīciju ietekmes izvērtēšanai. Turklāt MK noteikumu projekts un Latvijas Atveseļošanas fonda plāns paredz atbalsta sniegšanu 30 NVO (ieskaitot sadarbības partnerus), nevis 30 projektu izstrādi, kas nozīmē, ka rezultātā projektu skaits būs ievērojami mazāks, jo priekšroka tiks dota un lielākas izredzes tikt pie atbalsta saņemšanas būs organizācijām, kuras veidos sadarbības tīklus NVO sektorā un projektā iesaistīs sadarbības partnerus. Atbilstoši MK noteikumu projekta 6.punktā noteiktajam procesa turētājs jeb atbildīgais par investīcijas izpildi noteikumu 5.3. punktā minēto izvērējumu gadījumā būs Sabiedrības integrācijas fonds. Pakalpojumu sniedzējs izvērtējuma veikšanai tiks piesaistīts ārpakalpojuma ietvaros atklātā iepirkumu procedūrā, ievērojot Publisko iepirkumu likuma prasības. Kompromisa nolūkos finansējums MK noteikumu projekta 5.3. punktā noteiktajai atbalsta programmu ietekmes izvērtējuma (ex-post) izstrādei tiek samazināts līdz 41 990 Eur, savukārt ex-ante izvērtējums atcelts pavisam, ietaupīto finansējuma starpību 118 950 Eur apjomā pārvirzot tematiskajam virzienam “Sabiedrības interešu uzraudzība par ārvalstu investīciju un valsts budžeta finansējuma izlietojumu” (MK noteikumu projekta 5.3.punkts).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bet valsts budžeta finansējums ir 8 818 </w:t>
            </w:r>
            <w:r w:rsidR="00000000" w:rsidRPr="00000000" w:rsidDel="00000000">
              <w:rPr>
                <w:i w:val="1"/>
                <w:rtl w:val="0"/>
              </w:rPr>
              <w:t xml:space="preserve">euro</w:t>
            </w:r>
            <w:r w:rsidR="00000000" w:rsidRPr="00000000" w:rsidDel="00000000">
              <w:rPr>
                <w:rtl w:val="0"/>
              </w:rPr>
              <w:t xml:space="preserve">, kas paredzēts pievienotās vērtības nodokļa (turpmāk – PVN) segšanai,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5.punktā noteikt tikai investīcijai pieejamo finansējuma apmēru, ievērojot, ka informācija par pievienotās vērtības nodokļa (turpmāk – PVN) segšanai nepieciešamo finansējumu ir norādīta anotācijā un Ministru kabineta protokollēmuma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Tematiskajam virzienam “Sabiedrības vismazāk aizsargāto grupu interešu pārstāvniecība sociālās drošības jomā” ne vairāk kā 1 550 010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Tematiskajam virzienam “Sabiedrības interešu uzraudzība par ārvalstu investīciju un valsts budžeta finansējuma izlietojumu” ne vairāk kā 726 960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Atbalsta programmu ietekmes izvērtējuma (ex-post) izstrādei grantu programmu ietvaros īstenoto projektu ieguldījuma novērtēšanai programmas mērķu sasniegšanā ne vairāk kā 41 990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MK noteikumu projekta 5. un 5.3. punkti, attiecīgi svītrojot informāciju par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skaidras norādes kā 5.1. un 5.2.apakšpunktā minētos investīciju virzienus ir plānots diferencēt un ieviest visos administratīvās pārvaldības līmeņos, t.sk. gan nacionālā līmenī, gan pašvaldību un plānošanas reģionu līmenī - kā to paredz Eiropas Savienības Atveseļošanas un noturības mehānisma plāns.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apstiprinātais AF plāns, ne CID rādītāju fails neietver informāciju, saistības vai investīcijai pieejamā finansējuma sadalījumu pa administratīvās pārvaldības līmeņiem un netiek plānots šādu normatīvo regulējumu arī ietvert MK noteikumu projektā, radot lieku administratīvo slogu projektu pieteicējiem un to vērtētājiem, kura pamatā būtu centieni iekļauties MK noteikumu projektā noteiktos proporcionalitātes limitos un atlasīt attiecīgi atbilstošos projektus. Uzskatām, ka šis iebildums risināms ar projekta līmeņa informāciju, kurā projektu pieteicēji aprakstīs veicamās atbalstāmās darbības, t.sk. plānotās aktivitātes dažādos administratīvās pārvaldības līmeņos. NVO atbalsta programmas izstrādātāji, definējot projektu kvalitātes vērtēšanas kritērijus, noteiks, ka augstāku kvalitātes punktu skaitu saņems tie projekti, kuri paredzējuši savās darbībās iekļaut vairāk kā vienu administratīvās pārvaldības līmeni, tādējādi nodrošinot AF plānā paredzēto.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Tematiskajam virzienam “Sabiedrības vismazāk aizsargāto grupu interešu pārstāvniecība sociālās drošības jomā” ne vairāk kā 1 550 010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lai tas pilnībā atbilstu Eiropas Savienības Atveseļošanas un noturības mehānisma plāna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pārstāvniecības stiprināšanai </w:t>
            </w:r>
            <w:r w:rsidR="00000000" w:rsidRPr="00000000" w:rsidDel="00000000">
              <w:rPr>
                <w:b w:val="1"/>
                <w:rtl w:val="0"/>
              </w:rPr>
              <w:t xml:space="preserve">sociālās drošības</w:t>
            </w:r>
            <w:r w:rsidR="00000000" w:rsidRPr="00000000" w:rsidDel="00000000">
              <w:rPr>
                <w:rtl w:val="0"/>
              </w:rPr>
              <w:t xml:space="preserve"> jomā, kur atbalstu grantu veidā saņems organizācijas, kuru pārstāvētā joma un darbības profils atbilst visneaizsargāto iedzīvotāju grupu interešu pārstāvības statusam, kurus vistiešāk ietekmējusi Covid-19 pandēmijas krīze;</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aprakstā nav minēti konkrēti nevalstisko organizāciju atbalsta programmu pamata virzienu nosaukumi, bet gan aprakstošā veidā izklāstīti to mērķi (2044. rindkopa), tāpēc MK noteikumu projekts definē pašus tematisko virzienu nosaukumus precīzāk kā tie raksturoti AF plānā. Nevajadzētu jaukt tematisko virzienu nosaukumus ar to mērķu aprakstiem un mēģināt veidot plašus tematisko virzienu nosaukumus, kuri ir grūti uztverami. Nesaskatām pretrunas ar AF plāna redakciju MK noteikumu projektā ietverto nevalstisko organizāciju atbalsta programmu pamata virzienu formulējumos un izceltais termins "sociālā drošība" jau pašreiz tiek lietots MK noteikumu projekta 5.1.apakšpunktā.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tematiskajam virzienam "Sabiedrības vismazāk aizsargāto grupu interešu pārstāvniecība sociālās drošības jomā" ne vairāk kā 1 550 010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Tematiskajam virzienam “Sabiedrības interešu uzraudzība par ārvalstu investīciju un valsts budžeta finansējuma izlietojumu” ne vairāk kā 726 960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lai tas pilnībā atbilstu Eiropas Savienības Atveseļošanas un noturības mehānisma plāna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Sabiedrības interešu uzraudzība</w:t>
            </w:r>
            <w:r w:rsidR="00000000" w:rsidRPr="00000000" w:rsidDel="00000000">
              <w:rPr>
                <w:rtl w:val="0"/>
              </w:rPr>
              <w:t xml:space="preserve">s nevalstisko organizāciju izaugsmei, izveidei, attīstībai un sadarbības tīklu stimulēšanai nolūkā sekmēt sabiedrības pārstāvju plašāku iesaisti publiskā finansējuma godprātīgas izmantošanas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Atveseļošanas un noturības mehānisma plāna aprakstā nav minēti konkrēti nevalstisko organizāciju atbalsta programmu pamata virzienu nosaukumi, bet gan aprakstošā veidā izklāstīti to mērķi (2044. rindkopa), tāpēc MK noteikumu projekts definē pašus tematisko virzienu nosaukumus precīzāk kā tie raksturoti AF plānā. Nevajadzētu jaukt tematisko virzienu nosaukumus ar to mērķu aprakstiem un mēģināt veidot plašus tematisko virzienu nosaukumus, kuri ir grūti uztverami. Nesaskatām pretrunas ar AF plāna redakciju MK noteikumu projektā ietverto nevalstisko organizāciju atbalsta programmu pamata virzienu formulējumos un izceltais termins "Sabiedrības interešu uzraudzība" jau pašreiz tiek lietots MK noteikumu projekta 5.2.apakšpunktā.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tematiskajam virzienam "Sabiedrības interešu uzraudzība par ārvalstu investīciju un valsts budžeta finansējuma izlietojumu" ne vairāk kā 726 960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Atbalsta programmu ietekmes izvērtējuma (ex-post) izstrādei granta programmu ietvaros īstenoto projektu ieguldījuma novērtēšanai programmas mērķu sasniegšanā ne vairāk kā 41 990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nodrošināta noteikumu projekta 5.3.punktā minētās sadaļas ievade Kohēzijas politikas fondu vadības informācijas sistēmā (turpmāk - vadības informācijas sistēma), lai vadības informācijas sistēmā veidotos 6.3.1.4.i. investīcijai “Nevalstisko organizāciju izaugsme sociālās drošības pārstāvniecībā un sabiedrības interešu uzraudzībā” pieejamā Atveseļošanas fonda finansējuma kopsumma, t.i. 2 318 960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pēc vienošanās ar Finanšu ministriju un Centrālo finanšu un līgumu aģentūru skaidro, ka Kohēzijas politikas fondu vadības informācijas sistēmas (turpmāk - vadības informācijas sistēma) funkcionalitātes un korektas datu ievades un attēlošanas vajadzībām, Sabiedrības integrācijas fonds izstrādās atsevišķu Atveseļošanas fonda ierobežotas pieejamības atlases projektu, kurā tiks iekļauta tikai viena īstenojamā darbība -  atbalsta programmu ietekmes izvērtējuma (ex-post) izstrāde granta programmu ietvaros īstenoto projektu ieguldījuma novērtēšanai programmas mērķu sasniegšanā. Projekta Atveseļošanas fonda finansējuma daļa būs 41990 Eur un valsts budžeta finansējums pievienotās vērtības nodokļa segšanas vajadzībām sastādīs 8818 Eur. Attiecīgi izvērtēšanas pakalpojumu sniegs publiskā iepirkuma procedūras rezultātā piesaistīts ārpakalpojuma sniedzējs un vadības informācijas sistēmā tiks noteikts sasniedzamais nacionālā līmeņa rādītājs "veikts 1 ietekmes izvērtējums". Atbalsta programmu ietekmes izvērtējuma (ex-post) izstrāde ir paredzēta apstiprinātā AF plāna 2054. rindkopā un AF plāna pielikumu aprakstos, t.sk. izmaksu aprakstu sadaļā 2.pielikumā "T2 Green Digital &amp; Costs". Papildus skaidrojums iekļauts arī MK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atbalsta programmu ietekmes izvērtējuma (</w:t>
            </w:r>
            <w:r w:rsidR="00000000" w:rsidRPr="00000000" w:rsidDel="00000000">
              <w:rPr>
                <w:i w:val="1"/>
                <w:rtl w:val="0"/>
              </w:rPr>
              <w:t xml:space="preserve">ex-post</w:t>
            </w:r>
            <w:r w:rsidR="00000000" w:rsidRPr="00000000" w:rsidDel="00000000">
              <w:rPr>
                <w:rtl w:val="0"/>
              </w:rPr>
              <w:t xml:space="preserve">) izstrādei granta programmu ietvaros īstenoto projektu ieguldījuma novērtēšanai programmas mērķu sasniegšanā ne vairāk kā 41 990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izstrādā NVO atbalsta programmu – atlases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kā tiks nodrošināta projektu iesniegumu atlase, piem. kārtību kādā sarindojami (ranžējami) projektu iesniegumi atbilstoši saņemto punktu skaitam (piemēram, gadījumos, kad vairāki projektu iesniegumi saņem vienādu punktu skaitu), iesniegumam pievienojamo dokumentu saraksts, atbilstoši precizēto vadlīniju Nr.1 “Vadlīnijas informatīvā ziņojuma vai Ministru kabineta noteikumu izstrādei par Eiropas Savienības Atveseļošanas un noturības mehānisma plāna reformas vai investīcijas ieviešanu” 36.punktam.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25.punktu, nosakot kā tiks nodrošināta projektu iesniegumu atlase - kārtību kādā sarindojami (ranžējami) projektu iesniegumi atbilstoši saņemto punktu skaitam gadījumos, kad vairāki projektu iesniegumi saņem vienādu punktu skaitu. Projekta pieteikumam pievienojamo dokumentu saraksts tiks noteikts atlases nolikumā.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izstrādā nevalstisko organizāciju atbalsta programmu – atlases nolikumu;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nodrošina datu ticamības pārbaudi projektu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8.8.punktu norādot, 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sasniegto atskaites punktu un mērķu pamatojošās dokumentācijas pārbaudi, t.sk. datu ticamības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pārbauda dokumentāciju, kas pamato sasniegtos atskaites punktus un mērķus, tai skaitā veic projekta datu ticamības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“Atbalsta programmas atbalsta saņēmēji”: līdz 2026.gada 30.septembrim atbalstītas 30 NVO grantu projektu veidā, tai skaitā vismaz 15 NVO īstenojušas projektus vismazāk aizsargāto grupu interešu pārstāvniecībai sociālās drošības jomā un vismaz 15 NVO īstenojušas projektus sabiedrības interešu uzraudzības jomā par ārvalstu investīciju un valsts budžeta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30.augustam jābūt sasniegtiem ne tikai rādītajiem, bet arī pabeigtiem projektiem, veiktām pēdējām pārbaudēm un izmaksātam noslēguma maksājumam.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Papildus norādām, ka MK noteikumu projekta 35. punktā tiek paredzēts, ka: "Projektu  īstenošanas termiņš nepārsniedz 2026.gada 31.maiju.  Savukārt līdz 2026. gada 30. jūnijam finansējuma saņēmējam ir pienākums iesniegt projekta noslēguma dokumentāciju atbalsta sniedzējam." Līdz ar to vēl atliks pietiekami daudz laika lai līdz 31.augustam veiktu pārbaudes un izmaksātu noslēguma maksājumu.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mērķis "Atbalsta programmas atbalsta saņēmēji": līdz 2026. gada 31. augustam atbalstītas 30 nevalstiskās organizācijas (tieši vai noslēdzot sadarbības līgumus ar vadošo partneri – projekta īstenotāju), tai skaitā vismaz 15 nevalstiskās organizācijas atbalstītas vismazāk aizsargāto grupu interešu pārstāvniecībai sociālās drošības jomā un vismaz 15 nevalstiskās organizācijas atbalstītas sabiedrības interešu uzraudzības jomā par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mērķa starpposma rādītājs: līdz 2024.gada 30.septembrim atbalstītas 15 NVO grantu projektu veidā, ņemot vērā šo noteikumu 9.1.1., 9.1.2. un 9.1.3.apakšpunktos ietvertos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9.2.punktu, nosakot, ka lai nodrošinātu noteikumu projekta 9.1.punktā minētā rādītāja sasniegšanu, ir noteikts šāds sasniedzamais uzraudzības rādītājs: līdz 2024.gada 3.cet. "</w:t>
            </w:r>
            <w:r w:rsidR="00000000" w:rsidRPr="00000000" w:rsidDel="00000000">
              <w:rPr>
                <w:rtl w:val="0"/>
              </w:rPr>
              <w:t xml:space="preserve">Atbalsta programmas atbalsta saņēmēji" -   15 sekmīgi pabeigti granta līgumi. Vienlaikus norādām, ka formulējam, kad mērķis un starpposma/uzraudzības vērtība (9.1.2. un 9.2.punkts) tiek uzskatīta par pabeigtu būtu jāsakrīt.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nevaram mainīt MK noteikumu projekta 9.1. un 9.2. apakšpunktu redakcijas, lai neradītu pārpratumus par to, kas tad ir mērķa būtība - pabeigt 15 granta līgumus vai atblastīt 15 organizācijas. Atveseļošanas fonda plāna darbības kārtībā tiek paredzēts, ka investīcijas būtība ir nevis kvantitatīva granta līgumu noslēgšana, bet atbalsta programmas atbalsta saņēmēju skaits (mērķa nosaukums). Tāpat arī pie kvantitatīvajiem rādītājiem ir paredzēta mērvienība - atbalsta programmas atbalsta saņēmēju (tostarp partneru) skaits - 30 vienības uz 2026.gada 3.ceturksni. Tāpat arī jāņem vērā MK noteikumu projekta 9.1.2. apakšpunktā noteiktais, ka mērķa rādītājs uzskatāms par izpildītu, kad ir noslēgts līgums starp projekta iesniedzēju un atbalsta sniedzēju par projekta īstenošanu, kas nozīmē, ka rādītājs tiek skaitīts tieši uz līguma noslēgšanas brīdi nevis projekta beigām. Šāds koncepts ir ietverts Atveseļošanas fonda darbības kārtībā un atbilst iepriekš notikušajām diskusijām ar Eiropas Komisiju par 6.3.1.4.i investīcijas jēgu un mērķiem, t.i. atbalstīt nevalstiskās organizācijas kā atbalsta saņēmēju vienības nevis skaitīt noslēgtos vai pabeigtos līgumus. Norādām, ka šobrīd MK noteikumu projekts nedefinē konkrētu noslēdzamo līgumu skaitu kā sasniedzamo rādītāju, bet ir balstīts uz pieņēmumu, ka NVO, izstrādājot projekta pieteikumu veidos partnerību ar citām NVO, tādējādi nodrošinot to, ka atbalsta saņēmēju skaits konsolidējas dažos lielos projektos, kas noteikti nebūs 15 vienības (granta līgumi) uz 2024.gada 30.septembri un 30 vienības (granta līgumi) uz 2026.gada 31.augustu.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mērķa starpposma rādītājs: līdz 2024. gada 30. septembrim atbalstītas 15 nevalstiskās organizācijas, ņemot vērā šo noteikumu </w:t>
            </w:r>
            <w:r w:rsidR="00000000" w:rsidRPr="00000000" w:rsidDel="00000000">
              <w:rPr>
                <w:rtl w:val="0"/>
              </w:rPr>
              <w:t xml:space="preserve">10.1.1.</w:t>
            </w:r>
            <w:r w:rsidR="00000000" w:rsidRPr="00000000" w:rsidDel="00000000">
              <w:rPr>
                <w:rtl w:val="0"/>
              </w:rPr>
              <w:t xml:space="preserve">, </w:t>
            </w:r>
            <w:r w:rsidR="00000000" w:rsidRPr="00000000" w:rsidDel="00000000">
              <w:rPr>
                <w:rtl w:val="0"/>
              </w:rPr>
              <w:t xml:space="preserve">10.1.2.</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mērķis “Atbalsta programmas atbalsta saņēmēji”: līdz 2026.gada 31.augustam atbalstītas 30 NVO (tieši vai caur sadarbības līgumiem ar vadošo partneri – projekta īstenotāju), tai skaitā vismaz 15 NVO atbalstītas vismazāk aizsargāto grupu interešu pārstāvniecībai sociālās drošības jomā un vismaz 15 NVO atbalstītas sabiedrības interešu uzraudzības jomā par ārvalstu investīciju un valsts budžeta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noteikuma projekta 10.1.punktu un tā apakšpunktus precīzi CID rādītāju failā noteiktajām redakcijām, bez liekām interpretācijas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MK noteikumu projekta 10.1.punkts precīzi atbilst CID rādītāju failā noteiktajām redakcijām un nekādas interpretācijas iespējas mēs šeit nesaredzam. Lūgums konkretizēt iebildumu un piedāvāt savu 10.1. punkta redakciju, ņemot vērā, ka tam ir arī skaidrojoši apakšpunkti (10.1.1.-10.1.3.).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mērķis "Atbalsta programmas atbalsta saņēmēji": līdz 2026. gada 31. augustam atbalstītas 30 nevalstiskās organizācijas (tieši vai noslēdzot sadarbības līgumus ar vadošo partneri – projekta īstenotāju), tai skaitā vismaz 15 nevalstiskās organizācijas atbalstītas vismazāk aizsargāto grupu interešu pārstāvniecībai sociālās drošības jomā un vismaz 15 nevalstiskās organizācijas atbalstītas sabiedrības interešu uzraudzības jomā par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atskaites punkts “Regulējuma publicēšana attiecībā uz atbalstu nevalstiskajām organizācijām jomās – sociālā noturība un sabiedrības interešu aizstāvība”: līdz 2022.gada 31.decembrim ir izstrādāta NVO atbalsta programma sabiedrības interešu aizstāvības īstenošanai, kas ietver nosacījumus un kritērijus NVO dalībai atbalsta programmā, piešķiramo finansējumu, prasības finansējuma saņēmēju atskaišu izstrādei un programmas ietvaros sasniedzamos rādītājus un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10.3.punktu un tā apakšpunktus, salāgojot tos ar CID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MK noteikumu projekta 10.3.punkts precīzi atbilst CID rādītāju failā noteiktajām redakcijām un nekādas interpretācijas iespējas mēs šeit nesaredzam. Lūgums konkretizēt iebildumu un piedāvāt savu 10.3. 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atskaites punkts "Regulējuma publicēšana attiecībā uz atbalstu nevalstiskajām organizācijām jomās – sociālā noturība un sabiedrības interešu aizstāvība": līdz 2022. gada 31. decembrim ir izstrādāta nevalstisko organizāciju atbalsta programma sabiedrības interešu aizstāvības īstenošanai, kas ietver nosacījumus un kritērijus nevalstisko organizāciju dalībai atbalsta programmā, piešķiramo finansējumu, prasības finansējuma saņēmēju pārskatu izstrādei un programmas ietvaros sasniedzamos rādītājus un mērķus: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Investīcijas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projekta 10.punktā minētais atbilst Latvijas Republikas Atveseļošanas un noturības mehānisma plānā norādītajam, un </w:t>
            </w:r>
            <w:r w:rsidR="00000000" w:rsidRPr="00000000" w:rsidDel="00000000">
              <w:rPr>
                <w:b w:val="1"/>
                <w:rtl w:val="0"/>
              </w:rPr>
              <w:t xml:space="preserve">vai 6.3.1.4.i. investīcijas</w:t>
            </w:r>
            <w:r w:rsidR="00000000" w:rsidRPr="00000000" w:rsidDel="00000000">
              <w:rPr>
                <w:rtl w:val="0"/>
              </w:rPr>
              <w:t xml:space="preserve"> “Nevalstisko organizāciju izaugsme sociālās drošības pārstāvniecībā un  sabiedrības interešu uzraudzībā”</w:t>
            </w:r>
            <w:r w:rsidR="00000000" w:rsidRPr="00000000" w:rsidDel="00000000">
              <w:rPr>
                <w:b w:val="1"/>
                <w:rtl w:val="0"/>
              </w:rPr>
              <w:t xml:space="preserve"> ietvaros tiks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nevalstisko organizāciju (turpmāk - NVO) pārstāvniecības stiprināšana sociālās drošības jomā - organizāciju kapacitātes stiprināšana caur biedru skaita palielināšanu un biedru un darbinieku veiktspējas stiprināšanu (stratēģijas, metodoloģijas, instrumentu izstrāde un ieviešana), sekmējot sociāli vismazāk aizsargāto iedzīvotāju grupu interešu pārstāvību dialogā ar publisko pārvaldi lēmumu pieņemšanas, politikas plānošanas un īstenošanas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-nodrošināta ekspertu piesaiste, cilvēkresursu kompetenču stiprināšana, mācības, sociālekonomisko datu izstrāde sociālo grupu pārstāvniecībai nacionālā, reģionālā, starptautiskā līmenī un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plašākā mērogā ieviesta sabiedrības interešu uzraudzības (“sargsuņa”) funkcija NVO iesaistē publiskā finansējuma un ārvalstu investīciju pārredzamības un tiesiskas izmantošanas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-sekmēta pilsoniskās līdzdalības un iedzīvotāju interešu pārstāvības organizāciju attīstības un koprades centru (inkubatori) izveide reģionos un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-stimulēta NVO sadarbības attīstīšana un tīklošanās, strādājot pie risināmo problēmu definēšanas un kopīgu risinājumu/priekšlikumu izstrādes jomās, kur pilsoniskais dialogs ir vājš vai neeksistējošs – sociālā drošība un sabiedrības interešu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-sekmēti sociālā dizaina un inovatīvu pakalpojumu izstrādes pasākumi sociālās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 NVO atbalsta programma un apkopotas metodes, principi, veidi un priekšnosacījumi sabiedrības interešu aizstāvības īstenošanai, kas  būtu vienlīdz saistoši gan biedrībām un nodibinājumiem, kuri vēlas savu darbību attīstīt sabiedrības interešu uzraudzības jomā, gan arī publiskās pārvaldes iestādēm veidojot sadarbības praksi ar nevalstisko sektoru finansējuma izlietojuma uzraudzībā. Noteikts atbalsta programmas kvalitatīvais atskaites punkts 2026.gada 1. ceturksnī (pētījuma nodevums 2026.gada 3. ceturksnis),  kas atspoguļos programmu ietekmi uz izvirzītajiem investīcijas mērķiem. Tiks novērtēta izvirzīto mērķu sasniegšana - pieaugošs biedrību/nodibinājumu sniegto atzinumu skaits sociālo grupu interešu aizstāvībai;  NVO ekspertīze, atzinumi un informācija mājaslapās/plašsaziņas līdzekļos par "sargsuņu" uzraugāmajiem projektiem un sasniegtajiem rezultātiem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Atveseļošanas fonda plānā ietverti investīcijas projektu realizācijas rezultātā sasniegtie ieguvumi un plānotie ilgtermiņa ietekmes rezultāti. Savukārt projekti un to ietvaros īstenojamās atbalstāmās darbības (MK noteikumu projekta 10.punkts) ir instruments kā pie šiem ilgtermiņa ietekmes rezultātiem nonākt. Ņemsim  vērā šo iebildumu arī izstrādājot projektu iesniegumu atlases nolikumu un kvalitatīvos vērtēšanas kritērijus, lai vēl mērķtiecīgāk stimulētu atbalsta saņēmējus nodrošināt Atveseļošanas fonda plānā minētos ilgtermiņa ietekmes rezultātus.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ir atbalstāmas darbības, kuru īstenošanas rezultātā tiek nodrošināta Atveseļošanas fonda plānā noteikto investīcijas mērķu un atskaites punktu sasniegšana: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ir atbalstāmas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11.punkta apakšpunktos minētās atbalstāmās darbības tā, lai tās būtu identiskas Eiropas Savienības Atveseļošanas un noturības mehānisma plāna Investīcija 6.3.1.4.i. "Nevalstisko organizāciju izaugsme sociālās drošības pārstāvniecības stiprināšanai un sabiedrības interešu uzraudzībai" ietvaros noteiktajām.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nevalstisko organizāciju pārstāvniecības stiprināšana sociālās drošības jomā - organizāciju kapacitātes stiprināšana caur biedru skaita palielināšanu un biedru un darbinieku veiktspējas stiprināšanu (stratēģijas, metodoloģijas, instrumentu izstrāde un ieviešana), sekmējot sociāli vismazāk aizsargāto iedzīvotāju grupu interešu pārstāvību dialogā ar publisko pārvaldi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pieņemšanas, politikas plānošanas un īstenošanas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 ekspertu piesaiste, cilvēkresursu kompetenču stiprināšana, mācības, sociālekonomisko datu izstrāde sociālo grupu pārstāvniecībai nacionālā, reģionālā, starptautiskā līmenī un medijos;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attīstīta un plašākā mērogā ieviesta sabiedrības interešu uzraudzības (“sargsuņa”) funkcija nevalstisko organizāciju iesaistē publiskā finansējuma un ārvalstu investīciju pārredzamības un tiesiskas izmantošanas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sekmēta pilsoniskās līdzdalības un iedzīvotāju interešu pārstāvības organizāciju attīstības un koprades centru (inkubatori) izveide reģionos un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stimulēta nevalstisko organizāciju sadarbības attīstīšana un tīklošanās, strādājot pie risināmo problēmu definēšanas un kopīgu risinājumu/priekšlikumu izstrādes jomās, kur pilsoniskais dialogs ir vājš vai neeksistējošs – sociālā drošība un sabiedrības interešu uzraudzības;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sekmēti sociālā dizaina un inovatīvu pakalpojumu izstrādes pasākumi sociālās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 nevalstisko organizāciju atbalsta programma un apkopotas metodes, principi, veidi un priekšnosacījumi sabiedrības interešu aizstāvības īstenošanai, kas būtu vienlīdz saistoši gan biedrībām un nodibinājumiem, kuri vēlas savu darbību attīstīt sabiedrības interešu uzraudzības jomā, gan arī publiskās pārvaldes iestādēm veidojot sadarbības praksi ar nevalstisko sektoru finansējuma izlietojuma uzraudzībā. Noteikts atbalsta programmas kvalitatīvais atskaites punkts 2026.gada 1. ceturksnī (pētījuma nodevums 2026.gada 3. ceturksnis), kas atspoguļos programmu ietekmi uz izvirzītajiem investīcijas mērķiem. Tiks novērtēta izvirzīto mērķu sasniegšana - pieaugošs biedrību/nodibinājumu sniegto atzinumu skaits sociālo grupu interešu aizstāvībai; NVO ekspertīze, atzinumi un informācija mājaslapās/plašsaziņas līdzekļos par "sargsuņu" uzraugāmajiem projektiem un sasniegtajiem rezultātiem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Apstiprinātais AF plāns neietver investīcijas atbalstāmo darbību darbību uzskaitījumu, bet gan to iznākumu un atbalstāmo darbību ietekmē radītās pārmaiņas. Atbalstāmo darbību uzskaitījums ir ietverts MK noteikumu projekta 11.punktā, kuru īstenošana nodrošinās AF plāna 2048.-2054. rindkopās ietverto rezultātu aprakstu un pārmaiņas, tāpēc precizējumi MK noteikumu projektā netiks veikti.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Investīcijas ietvaros ir atbalstāmas darbības, kuru īstenošanas rezultātā tiek nodrošināta Atveseļošanas fonda plānā noteikto investīcijas mērķu un atskaites punktu sasniegšana: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Atbalsta programmu pētījuma (ex-ante) izstrāde, ietverot mērķa grupas organizāciju profilēšanu, programmu nosacījumu un nolikuma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10.1.apakšpunktā minēto atbalstāmo darbību, jo šobrīd nav skaidrs, tieši kādas darbības ietver 10.1.apakšpunkts, piemēram, kas ir minētās "atbalsta programmas" un "atbalsta programmu pētījumi", t.sk. kas ir to adresāts un kāda ir pētījumu tēma; ko nozīmē "organizāciju profilēšana"; kas ir šajā apakšpunktā minētās "programmas" un ko regulēs minētie "nolikumi". Tāpat nav viennozīmīgi skaidra 10.1.apakšpunktā minētās atbalstāmās darbības sasaiste ar Ministru kabineta 2021. gada 28. aprīļa rīkojumā Nr. 292 "Par Latvijas Atveseļošanas un noturības mehānisma plānu" definēto investīcijas 6.3.1.4.i. "Nevalstisko organizāciju izaugsme sociālās drošības pārstāvniecības stiprināšanai un sabiedrības interešu uzraudzībai"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Atveseļošanas fonda plāna investīcijas nosacījumiem un noteikumu projektu tiek paredzēts, ka daļu no Atveseļošanas fonda finansējuma īsteno SIF, nodrošinot NVO atbalsta programmas pētījuma (ex-ante) izstrādi, ietverot mērķa grupas organizāciju profilēšanu, atlases nosacījumu un nolikuma izstrādi pirms atlases izsludināšanas, kā arī NVO atbalsta programmas ietekmes izvērtējuma (ex-post) izstrādi grantu programmu ietvaros īstenoto projektu ieguldījuma novērtēšanai programmas mērķu sasniegšanā. NVO atbalsta programma ir viens no Atveseļošanas fonda investīcijas atskaites punktiem, kurš plašāk izklāstīts gan MK noteikumu projekta anotācijā, gan ietverts MK noteikumu projekta 9.3. apakšpunktā, gan arī iekļauts Ministru kabineta 2021. gada 28. aprīļa rīkojumā Nr. 292 "Par Latvijas Atveseļošanas un noturības mehānisma plānu" (pielikums Nr.2) pie investīcijas apraksta un finansējuma plūsmas aprēķiniem. NVO atbalsta programma ietvers nosacījumus un kritērijus NVO dalībai un pretendēšanai un Atveseļošanas fonda investīcijas atbalstu, piešķiramo finansējumu, prasības finansējuma saņēmēju atskaišu izstrādei un programmas ietvaros sasniedzamos rādītājus un mērķus. Atbalsta programma būs projektu atlases nolikums, kas ietvers iepriekš novērtētu un mērķētu NVO profilu, kam finansējums būtu visvairāk nepieciešams sekmīgu investīcijas saturisko mērķu sasniegšanai, atbilstoši arī pielāgojot projektu kvalitātes vērtēšanas kritērijus. Ņemot vērā saņemtos iebildumus, kā arī to, ka ex-ante un ex-post izvērtējumi ir uzskatāmi par atbalsta instrumentiem NVO kapacitātes stiprināšanas programmu sekmīgākai ieviešanai un rezultātu novērtēšanai, tad ex-ante pētījuma veikšanas nepieciešamība no MK noteikumu projekta ir svītrota, atstājot tikai ex-post ietekmes izvērtējuma veikšanas uzdevumu (precizētais 10.1. apakšpunkts). Ex-post izvērtējuma finansējums tiks izlietots NVO vajadzībām, sniedzot būtisku saturisko, skaitlisko un pētniecisko informāciju par NVO sektora vājāko segmentu attīstības tendencēm un Latvijas Atveseļošanas fonda plāna finansējuma ietekmi pēc projektu īstenošanas, nodrošinot arī investīciju pēctecību un rekomendācijas turpmākajam darbam.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atbalsta programmas ietekmes izvērtēšanas pētījuma (</w:t>
            </w:r>
            <w:r w:rsidR="00000000" w:rsidRPr="00000000" w:rsidDel="00000000">
              <w:rPr>
                <w:i w:val="1"/>
                <w:rtl w:val="0"/>
              </w:rPr>
              <w:t xml:space="preserve">ex-post</w:t>
            </w:r>
            <w:r w:rsidR="00000000" w:rsidRPr="00000000" w:rsidDel="00000000">
              <w:rPr>
                <w:rtl w:val="0"/>
              </w:rPr>
              <w:t xml:space="preserve">) izstrāde;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NVO pārstāvniecības stiprināšanas darbības sociālās drošības un sabiedrības interešu uzraudzības par ārvalstu investīciju un valsts budžeta finansējuma izlietojumu šādās jomās: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vai skaidrot, cik lielā finanšu apjomā un kas precīzāk tiek paredzēts zem 10.2.6. un 10.2.7.apakšunktos minētajās atbalstāmajās darbībās. Proti, vai 10.2.7.apakšpunktā minētais jāsaprot kontekstā ar datu ticamību, ko regulē Ministru kabineta 2021.gada 7.septembra noteikumi Nr.621 "Eiropas Savienības Atveseļošanas un noturības mehānisma plāna īstenošanas un uzraudzības kārtība" (turpmāk - MK noteikumi Nr.621). Papildus lūdzam pārliecināties, vai prasības par datu ticamības nodrošināšanu ir korekti definētas atbildīgās iestādes un finansējuma saņēmēja  līmeņos, atbilstoši MK noteikumos Nr.621 noteiktajam. Vienlaikus lūdzam skaidrot, vai šis nosacījums ir attiecināms arī uz atbalsta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10.2.6. apakšpunktā tiek paredzētas jebkāda veida darbības, kas nodrošina projekta vadību un īstenošanu. Tās var ietvert, piemēram, projekta personāla piesaisti, telpu īri, norēķinus par pakalpojumiem, sadarbības tīklu veidošanu ar citām NVO, atbalstu līdzdalības procesiem dažādos administratīvajos līmeņos u.c. darbības. Jāņem vērā, ka AF finansējums nav cieši saistīts ar izmaksu attiecināmības vai atbalstāmo darbību jautājumiem, bet ir vērsts uz atskaites punktu un mērķa rādītāju izpildes nodrošināšanu, tāpēc MK noteikumu projekta atbalstāmo darbību apakšpunktu mērķī neietilpst finansējuma kvotu noteikšana katrai no atbalstāmajām darbībām, kā arī īpaši detalizēta satura atrunāšana, šīs izvēles lielā mērā atstājot paša finansējuma saņēmēja ziņā, paļaujoties, ka finansējuma saņēmējs spēs atrast labāko un efektīvākos veidus kā nodrošināt savas organizācijas izaugsmi un pārstāvētās mērķa grupas interešu aizstāvību pilsoniskajā dialogā ar publisko pārvaldi. MK noteikumu projekta 10.2.7. apakšpunkts paredz atbalstīt projekta izdevumu tiesiskuma un sniegto datu ticamības revīziju, ko primāri veiktu finansējuma saņēmēja iekšējais auditors vai piesaistītais neatkarīgais revidents, lai pārliecinātos par projekta ietvaros veikto izmaksu pamatotību, t.sk., ka nav konstatējamas pazīmes par pieļautu interešu konflikta, dubultfinansējumu, korupcijas un krāpšanas situāciju projektā, kā arī sasniegto rezultātu atbilstību projektā plānotajam. Šādas prasības izriet no Ministru kabineta 2021.gada 7.septembra noteikumu Nr.621 "Eiropas Savienības Atveseļošanas un noturības mehānisma plāna īstenošanas un uzraudzības kārtība" 10.1. apakšpunktā noteiktā regulējuma. Ņemot vērā, ka atbalsta sniedzējam nav atsevišķa finansējuma revīzijas pakalpojumu piesaistei, tad paredzams, ka datu ticamības un atbilstības pārbaudes primāri veiks finansējuma saņēmējs projekta līmenī, izmantojot AF finansējumu, savukārt atbalsta saņēmējs un atbildīgā iestāde datu ticamību, izsekojamību, pamatotību ikdienas režīmā veiks nākamā līmeņa pārbaužu un projektu uzraudzības ietvaros, izmanotjot esošos cilvēkresursus un savas kompetences līmenī, attiecīgi iekšējo auditoru piesaistot tikai pie izdevumu deklarēšanas izlases veidā, tādējādi nodrošinot MK noteikumos Nr.621 noteikto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nevalstisko organizāciju pārstāvniecības stiprināšana sociālās drošības jomā un sabiedrības interešu uzraudzība attiecībā uz ārvalstu investīciju un valsts budžeta finansējuma izlietojumu šādās jomās: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11.2.7. projekta izdevumu tiesiskuma un sniegto datu ticamības revīzijas nodrošināšana, ko veic finansējuma saņēmēja iekšējais auditors vai neatkarīgs revidents, lai pārliecinātos par projekta ietvaros veikto izmaksu pamatotību, t.sk., ka nav konstatējamas pazīmes par pieļautu interešu konflikta, dubultfinansējumu, korupcijas un krāpšanas situāciju projektā, kā arī sasniegto rezultātu atbilstību projektā plānotajam;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noteikumu projekta 11.2.7.apakšpunkta redakciju, ņemot vērā, ka saskaņā ar vadlīniju Nr.1 “Vadlīnijas informatīvā ziņojuma vai Ministru kabineta noteikumu izstrādei par Eiropas Savienības Atveseļošanas un noturības mehānisma plāna reformas vai investīcijas ieviešanu” 22.punktu finansējuma saņēmējam var ieplānot neatkarīga revidenta/ iekšējā auditora iesaisti, lai apliecinātu atskaites punkta un/ vai mērķa sasniegšanu un izmaksu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šobrīd MK noteikumu projekta 11.2.7. apakšpunkta redakcija atspoguļo vadlīniju Nr.1 “Vadlīnijas informatīvā ziņojuma vai Ministru kabineta noteikumu izstrādei par Eiropas Savienības Atveseļošanas un noturības mehānisma plāna reformas vai investīcijas ieviešanu” 22.punkta būtību un mums nav skaidrs kādi tieši precizējumi te tiek sagaidīti. Lūgums piedāvāt savu redakciju 11.2.7. apakšpunktam.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11.2.7. projekta izdevumu tiesiskuma un sniegto datu ticamības revīzijas nodrošināšana, ko veic finansējuma saņēmēja iekšējais auditors vai neatkarīgs revidents, lai pārliecinātos par projekta ietvaros veikto izmaksu pamatotību, arī par to, ka projektā nav konstatējamas interešu konflikta, dubultfinansējuma, korupcijas un krāpšanas situācijas pazīmes, kā arī sasniegto rezultātu atbilstību projektam;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Investīcijas ietvaros ir attiecināmas izmaksas, kas saistītas 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12.1 un 12.2.apakšpunktā minēto, lūdzam sniegt skaidrojumu par darbībām ko veiks projekta vadības un īstenošanas personāls minēto apakšpunktu ietvaros. No šī brīža redakcijas izriet, ka abiem noteiktas vienas un tās pašas funkcijas. Ja nepieciešams, lūdzam izvērtēt un precizēt minēto apakšpunktu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netiek plānots atspoguļot amata apraksta līmenī dažādu projekta lomu veicēju pienākumus, viņu atbildības un attiecināmās izmaksas, jo Atveseļošanas fonda normatīvais regulējums šādas prasības neizvirza. Projekta vadības personāls nedublēs projekta īstenošanas personāla pienākumus, bet vienlaikus abas lomas katra savā kompetences un atbildības jomā strādās uz MK noteikumu projekta 11.2. apakšpunktā minēto atbalstāmo darbību mērķu sasniegšanu. Projekta vadības personāls atbildēs par administratīvo pienākumu veikšanu saistībā ar iekšējās vadības un kontroles sistēmas izstrādi, 3K un 2F risku pārraudzību un novēršanu, projekta atskaišu izstrādi, plānošanu, grozījumu veikšanu, darbību ieviešanas laika grafika pārraudzību, maksājumu veikšanu un nesīs kopējo atbildību par projekta kā viengabalaina lieluma sekmīgu un savlaicīgu ieviešanu un definēto mērķu sasniegšanu. Savukārt projekta īstenošanas personāls atbildēs par to pašu MK noteikumu projekta 11.2. apakšpunktā minēto atbalstāmo darbību saturisko ieviešanu un organizatorisko pusi, nodrošinot projekta darbību īstenošanu paši saviem spēkiem vai piesaistot ārpakalpojuma sniedzējus un ekspertus. Projekta īstenošanas personāls var tikt piesaistīts uz noteiktu projekta darbību ieviešanu pēc satura un būtības, savukārt projekta vadības personāls atbild par projekta sekmīgu realizāciju kopumā. Nav iespējams sadalīt MK noteikumu projekta 11.2. apakšpunktā nosauktās atbalstāmās darbības pa projektā iesaistītā personāla lomām, jo gan projekta vadības personāls, gan īstenošanas personāls strādā uz projekta darbību ieviešanu, tikai projekta vadības personāla gadījumā tas notiek netieši un īstenojot administratīvas funkcijas, savukārt projekta īstenošanas personāla gadījumā tas notiek tieši - ieviešot darbības saturiski, praktiski un organizatoriski un izvēloties labākos un efektīvākos projekta darbību ieviešanas ceļus. Norādām, ka šāda pieeja ir tikusi piemērota arī citu ES fondu programmu un specifisko atbalsta mērķu ieviešanas gaitā 2014.-2020.gada plānošanas periodā, nosakot analogu regulējumu specifiskā atbalsta mērķa/pasākuma ieviešanas normatīvajā regulējumā un līdz šim nav veidojušies pārpratumi no finansējuma saņēmēju puses par projekta vadības personāla un projekta īstenošanas personāla atbildībām un lomām, kā arī nav notikusi šo lomu pārklāšanās (skatīt, piemēram, MK 06.09.2016. noteikumu Nr.600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Investīcijas ietvaros ir attiecināmas izmaksas, kas saistītas 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finansējuma saņēmēja projekta vadības personāla atlīdzības izmaksas šo noteikumu 10.2. apakšpunktā minēto atbalstāmo darbību īstenošanai. Projekta vadības  personāls tiek piesaistīts uz noteikta laika darba vai uzņēmuma līguma pamata, kas piesaistīts projekta ieviešanas laikam;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un atbilstoši Ministru kabineta 2009. gada 3. februāra noteikumu Nr. 108 "Normatīvo aktu projektu sagatavošanas noteikumi" 2.2. un 2.3.apakšpunkta prasībām precizēt vārdus "piesaistīts projekta ieviešanas laikam", piemēram, norādot, ka attiecīgā līguma termiņš nepārsniedz projekta īstenošanas termiņu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12.2.apakšpunktu.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12.1. un 12.2. apakšunkti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finansējuma saņēmēja projekta vadības personāla atlīdzības izmaksas šo noteikumu </w:t>
            </w:r>
            <w:r w:rsidR="00000000" w:rsidRPr="00000000" w:rsidDel="00000000">
              <w:rPr>
                <w:rtl w:val="0"/>
              </w:rPr>
              <w:t xml:space="preserve">11.2.</w:t>
            </w:r>
            <w:r w:rsidR="00000000" w:rsidRPr="00000000" w:rsidDel="00000000">
              <w:rPr>
                <w:rtl w:val="0"/>
              </w:rPr>
              <w:t xml:space="preserve"> apakšpunktā minēto atbalstāmo darbību īstenošanai. Projekta vadības personāls tiek piesaistīts uz noteikta laika darba vai uzņēmuma līguma pamata, kas nepārsniedz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finansējuma saņēmēja iekšējā audita personāla atlīdzības izmaksas šo noteikumu 10.2.7.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var paredzēt neatkarīga revidenta vai iekšējā audita izmaksas. Vēršam uzmanību, ka nav atbalstāma esošo auditoru atalgojuma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finansējuma saņēmēja iekšējā audita vai neatkarīga revidenta izmaksas šo noteikumu </w:t>
            </w:r>
            <w:r w:rsidR="00000000" w:rsidRPr="00000000" w:rsidDel="00000000">
              <w:rPr>
                <w:rtl w:val="0"/>
              </w:rPr>
              <w:t xml:space="preserve">11.2.7.</w:t>
            </w:r>
            <w:r w:rsidR="00000000" w:rsidRPr="00000000" w:rsidDel="00000000">
              <w:rPr>
                <w:rtl w:val="0"/>
              </w:rPr>
              <w:t xml:space="preserve"> apakšpunktā minētās atbalstāmās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citas ar projekta īstenošanu saistītās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12.8.punktu ar nosacījumu, ka tikai gadījumā ja izmaksas ir saistītas ar 6.3.1.4.i. investīcijas “Nevalstisko organizāciju izaugsme sociālās drošības pārstāvniecībā un  sabiedrības interešu uzraudzībā”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 citas ar projekta īstenošanu saistītās izmaksas tikai tad, ja tās ir saistītas ar investīcijas mērķa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12.1. apakšpunktā minēto izmaksu kopsumma nepārsniedz 20% no projekta Atveseļošanas fonda līdzfinansējuma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13., 28.1., un 28.2.punktu vai skaidrot, kas tiek saprasts ar jēdzienu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13., 28.1., un 28.2.punkti precizēti.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13.1.</w:t>
            </w:r>
            <w:r w:rsidR="00000000" w:rsidRPr="00000000" w:rsidDel="00000000">
              <w:rPr>
                <w:rtl w:val="0"/>
              </w:rPr>
              <w:t xml:space="preserve"> apakšpunktā minēto izmaksu kopsumma nepārsniedz 20 % no projekta Atveseļošanas fonda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PVN izmaksas finansējuma saņēmējiem un sadarbības partneriem nav attiecināmas finansēšanai no Atveseļošanas fonda finansējuma, bet ir atgūstamas nodokļu politiku reglamentējošos normatīvajos aktos noteiktajā kārtībā no valsts budžeta vai sedzamas no saviem privātajiem finanšu līdzekļiem vai cita piesaistīta finansējuma, kas nav Atveseļošanas fonda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14.punkta palīgteikuma redakciju, ņemot vērā, ka Ministru kabineta š.g. 22.marta sēdes prot. Nr.17 34.§ 9.punktā ir iekļauti nosacījumi  attiecībā uz pievienotās vērtības nodokļa finansēšanu.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Pievienotās vērtības nodokļa izmaksas finansējuma saņēmējiem un sadarbības partneriem nav attiecināmas finansēšanai no Atveseļošanas fonda finansējuma. Ja biedrības un nodibinājumi veic valsts deleģētu funkciju un pievienotās vērtības nodokli nevar atgūt normatīvajos aktos noteiktajā kārtībā, to sedz no valsts budžeta līdzekļiem. Citas biedrības un nodibinājumi, kuri neveic valsts deleģētu funkciju un pievienotās vērtības nodokli nevar atgūt, to sedz no saviem privātajiem finanšu līdzekļiem vai cita piesaistīta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PVN izmaksas finansējuma saņēmējiem un sadarbības partneriem nav attiecināmas finansēšanai no Atveseļošanas fonda finansējuma. Ja biedrības un nodibinājumi veic valsts deleģētu funkciju un PVN nevar atgūt, to sedz no valsts budžeta līdzekļiem. Citas biedrības un nodibinājumi, kuri neveic valsts deleģētu funkciju un PVN nevar atgūt, to sedz no saviem privātajiem finanšu līdzekļiem vai cita piesaistīta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14.punkts nosaka, ka var būt gadījumi, kad NVO būs nepieciešams papildus valsts budžeta finansējums, lūdzam anotācijā sniegt indikatīvu novērtējumu par nepieciešamā finansējuma apmēru, kā arī precizēt protokollēmuma projektā norādīto PVN segšanai norādīto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15.punkts daļēji citē MK 22.03.2022. protokola Nr.17. 34. § 9.punktā iekļauto teksta redakciju un pieņemto lēmumu saistībā ar PVN attiecināšanas vai neattiecināšanas kārtību biedrībām un nodibinājumiem. Šis lēmums ir saistošs neatkarīgi no tā vai tas tiek iekļauts MK noteikumu projektā kā atsevišķs punkts vai nē. Šobrīd nav iespējams veikt nekādus papildus aprēķinus par nepieciešamo PVN apmēru, jo nav notikusi projekta pieteikumu atlase un līdz ar to nav zināms vai tāda specifiska projekta pieteicēju grupa kā biedrības un nodibinājumi, kuri veic valsts deleģētu funkciju un PVN nevar atgūt, vispār piedalīsies projektu atlasē. Šobrīd tādi PVN aprēķini būtu nepamatoti un uzliktu indikatīvas saistības valsts budžetam, kurām nav faktos balstīta seguma. Ja iestāsies situācija, ka iepriekšminētā projektu pieteicēju grupa startēs projektu atlases uzsaukumā un tās pieteikumi tiks virzīti apstiprināšanai, tiks veikti MK noteikumu grozījumi ar datos balstītiem nepieciešamo PVN izmaksu aprēķiniem.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Pievienotās vērtības nodokļa izmaksas finansējuma saņēmējiem un sadarbības partneriem nav attiecināmas finansēšanai no Atveseļošanas fonda finansējuma. Ja biedrības un nodibinājumi veic valsts deleģētu funkciju un pievienotās vērtības nodokli nevar atgūt normatīvajos aktos noteiktajā kārtībā, to sedz no valsts budžeta līdzekļiem. Citas biedrības un nodibinājumi, kuri neveic valsts deleģētu funkciju un pievienotās vērtības nodokli nevar atgūt, to sedz no saviem privātajiem finanšu līdzekļiem vai cita piesaistīta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projekta iesniedzējam un projektu vērtēšana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redakciju attiecībā uz unikālo nevalstisko organizāciju uzskaiti, ievērojot anotācijā minēto,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Viens no investīcijas mērķiem ir nodrošināt atbalstu daudzveidīgam NVO lokam, sekmējot nevalstiskās sektora vājo posmu izaugsmi un attīstību, kas nozīmē, ka </w:t>
            </w:r>
            <w:r w:rsidR="00000000" w:rsidRPr="00000000" w:rsidDel="00000000">
              <w:rPr>
                <w:b w:val="1"/>
                <w:i w:val="1"/>
                <w:rtl w:val="0"/>
              </w:rPr>
              <w:t xml:space="preserve">mērķa rādītājā tiks uzskaitītas unikālās NVO</w:t>
            </w:r>
            <w:r w:rsidR="00000000" w:rsidRPr="00000000" w:rsidDel="00000000">
              <w:rPr>
                <w:i w:val="1"/>
                <w:rtl w:val="0"/>
              </w:rPr>
              <w:t xml:space="preserve">, kas saņēmušas atbalstu un tas nozīmē, ka atlases nolikumā tiks paredzēts, ka NVO var iesniegt vairākus pieteikumus gan vienā, gan otrā tematiskajā virzienā, </w:t>
            </w:r>
            <w:r w:rsidR="00000000" w:rsidRPr="00000000" w:rsidDel="00000000">
              <w:rPr>
                <w:b w:val="1"/>
                <w:i w:val="1"/>
                <w:rtl w:val="0"/>
              </w:rPr>
              <w:t xml:space="preserve">bet atbalstīts tiks tikai viens projekta pieteikums </w:t>
            </w:r>
            <w:r w:rsidR="00000000" w:rsidRPr="00000000" w:rsidDel="00000000">
              <w:rPr>
                <w:i w:val="1"/>
                <w:rtl w:val="0"/>
              </w:rPr>
              <w:t xml:space="preserve">attiecīgi vai nu tematiskajā virzienā "sabiedrības vismazāk aizsargāto grupu interešu pārstāvniecība sociālās drošības jomā" vai arī tematiskajā virzienā "sabiedrības interešu uzraudzība par ārvalstu investīciju un valsts budžeta finansējuma izlietojumu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projektu vērtēšanas atbilstības kritēriju, kas noteikts 22.21.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projekta iesniedzējam un projektu vērtēšana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izvērtēšanai atbalsta sniedzējs izveido grantu projektu vērtēšanas komisiju, iekļaujot tajā atbalsta sniedzēja, Valsts kancelejas pārstāvjus un citus ekspertus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norādot uz kāda dokumenta pamata grantu projektu vērtēšanas komisija darbosies (piemēram, nolikums). Vienlaikus aicinām detalizētāk atrunāt komisijas sastāvu, t.sk. vai būs novērotāji, vai plānots pieaicināt neatkarīgus ekspertus utt.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iekļaujot dokumentu uz kā pamata projektu vērtēšanas komisija darbosies. Tomēr atrunāt MK noteikumu projekta 15.punktā detalizētu komisijas sastāvu nebūtu nepieciešams, lai neradītu pārlieku lielu administratīvo slogu, nesašaurinātu elastību un neuzņemtos saistības plašam komisijas ekspertu lokam, ja objektīvi tas nav nepieciešams. 15.punkts nosaka obligāto minimumu komisijā pārstāvēto iestāžu sastāvam, proti, atbalsta sniedzējs un Valsts kanceleja. Citu iestāžu pārstāvji, novērotāji un neatkarīgie eksperti tiks piesaistīti pēc atbalsta sniedzēja un Valsts kancelejas vienošanās nepieciešamības gadījumā, ko attiecīgi nosaka 15.punkta palīgteikums.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iesniegumu izvērtēšanai atbalsta sniedzējs saskaņā ar nolikumu izveido projektu iesniegumu vērtēšanas komisiju. Komisijā iekļauj atbalsta sniedzēja un Valsts kancelejas pārstāvjus, kā arī citus neatkarīgos ekspertus un novērotājus atbilstoši nepieciešamībai.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pretendējot uz investīcijas finansējumu, ir jāiesniedz projekts, kurā ir paredzēta vismaz divu sadarbības partneru piesaiste projekta īstenošanas mērķiem. Sadarbības partneru skaits projekta īstenošanas laikā var tikt palielināts, bet tas nemaina šo noteikumu 18.punktā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3.punktā noteiktās mērķa grupas nosacījumiem un tam tiek piemēroti šo noteikumu 20.punktā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noteikuma projekta 17.punktu, ka sadarbības partneri izvērtē, vai ir aktīva loma projekta darbību īstenošanā (līdzīgi kā noteikts MK noteikumu projekta 21.3.apakšpunktā).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iesniedzējam, pretendējot uz investīcijas finansējumu, ir jāiesniedz projekta iesniegums, kurā ir paredzēta vismaz divu sadarbības partneru piesaiste projekta īstenošanas mērķiem, kam ir aktīva loma projekta darbību īstenošanā. Sadarbības partneru skaits projekta īstenošanas laikā var tikt palielināts,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minētā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norādītie izslēgšanas kritēriji, kā arī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22.20.</w:t>
            </w:r>
            <w:r w:rsidR="00000000" w:rsidRPr="00000000" w:rsidDel="00000000">
              <w:rPr>
                <w:rtl w:val="0"/>
              </w:rPr>
              <w:t xml:space="preserve"> apakšpunktā norādītie atbilstības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iesniedzējam, pretendējot uz investīcijas finansējumu, ir jāiesniedz projekta iesniegums, kurā ir paredzēta vismaz divu sadarbības partneru piesaiste projekta īstenošanas mērķiem, kuriem ir aktīva loma projekta darbību īstenošanā. Sadarbības partneru skaits projekta īstenošanas laikā var tikt palielināts,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noteiktā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pēc kādiem kritērijiem tiks vērtēts sadarbības partneris, kas tiks piesaistīts no jauna, ņemot vērā, ka sadarbības partneris var saņemt atbalstu un ka pašlaik Ministru kabineta noteikuma projekts nosaka, ka sadarbības partnerim jāatbilst tikai šo noteikumu projekta 3.punktam un 21.punktam.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jauna piesaistītajam sadarbības partnerim tiks izvirzītas analogas prasības kā finansējuma saņēmējam un jau esošajiem sadarbības partneriem, kuri tika apstiprināti projekta pieteikuma izvērtēšanas ietvaros. Projekta īstenošanas gaitā piesaistot jaunus sadarbības partnerus, finansējuma saņēmējs iesniegs atbalsta sniedzējam projekta grozījumus un atbalsta sniedzējs projekta grozījumu saskaņošanas gaitā izvērtēs papildus piesaistīto sadarbības partneru atbilstību MK noteikumu projekta 18.punktā ietvertajām prasībām. Neuzskatām, ka sadarbības partneriem būtu izvirzāmas kādas papildus stingrākas atlases un izslēgšanas prasības kā tas ir noteikts pašiem finansējuma saņēmējiem.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iesniedzējam, pretendējot uz investīcijas finansējumu, ir jāiesniedz projekta iesniegums, kurā ir paredzēta vismaz divu sadarbības partneru piesaiste projekta īstenošanas mērķiem, kam ir aktīva loma projekta darbību īstenošanā. Sadarbības partneru skaits projekta īstenošanas laikā var tikt palielināts,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minētā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norādītie izslēgšanas kritēriji, kā arī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22.20.</w:t>
            </w:r>
            <w:r w:rsidR="00000000" w:rsidRPr="00000000" w:rsidDel="00000000">
              <w:rPr>
                <w:rtl w:val="0"/>
              </w:rPr>
              <w:t xml:space="preserve"> apakšpunktā norādītie atbilstības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103 334 Eur sabiedrības vismazāk aizsargāto grupu interešu pārstāvniecības sociālās drošības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18.1. punkts nosaka, ka sabiedrības vismazāk aizsargāto grupu interešu pārstāvniecības sociālās drošības jomā atbalsta summa uz vienu atbalsta saņēmēju nepārsniegs 103 334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Vēršam uzmanību, ka Valsts kancelejas izstrādātajā piedāvājumā paredzēti 15 projekti, kur katram atbalsta apmērs varētu sasniegt 103 334 euro. Norādām, ka mērķis un ar nevalstisko sektoru saskaņotais koncepts ar Valsts kanceleju sākotnēji bija cits, proti, mērķis bija administratīvais grants uz četriem gadiem organizācijām – platformām vai sadarbības tīkliem, apvienībām, kas varētu gan Atveseļošanas un noturības mehānisma plāna darbības laikā, gan vēlāk kļūt par spēcīgām balsīm sociāli mazaizsargāto grupu un pašnodarbināto interešu, kā arī sociālās nevienlīdzības mazināšanas interešu pārstāvībai, tai skaitā arī veselības jomā. Finansiāls atbalsts aptuveni 80-100 tūkstoši euro gadā 4 gadu garumā sniegtu iespēju esošām vai vēl topošām sadarbības organizācijām izveidot spēcīgu pamatu ilgtspējīgai darbībai, lai tās varētu kļūt par spēlētāju, kas ir līdzvērtīgs LDDK un LBAS attiecībā uz šīm grupām ar zemu interešu pārstāvības kapacitāti lēmumu pieņemšanas procesā. Šāda granta pieeja nodrošinātu, ka tiešie saņēmēji būtu  aptuveni 6 organizācijas, taču, ņemot vērā, ka tās būtu platformas, gala saņēmēji būtu skaitāmas vismaz 150 organizācijas, ņemot vērā aptuveno vidējo biedru skaitu esošajās tematiskajās platformās. Šāda pieeja nodrošinātu Atveseļošanas un noturības mehānisma plāna pamatmērķi – ieviest kvalitatīvas, izsvērtas un saņēmēju vajadzībām atbilstošas reformas, paaugstinot sabiedrības noturību.</w:t>
            </w:r>
            <w:r w:rsidR="00000000" w:rsidRPr="00000000" w:rsidDel="00000000">
              <w:rPr>
                <w:i w:val="1"/>
                <w:rtl w:val="0"/>
              </w:rPr>
              <w:t xml:space="preserve">Ar esošo noteikumu redakciju tiek piedāvāta kapacitātes  projekti – daudzi nelieli un neilgtspējīgi projekti. Organizācijām joprojām nebūs, no kā finansēt savu personālu (core staff), tādēļ nebūs iespēju attīstīties un reaģēt uz mainīgajām interešu aizstāvības vajadzībām. Ieskatam salīdzinājums ar Lauksaimniecības jomas organizācijām: LOSP saņem no Zemkopības ministrijas 250 000 euro gadā un ir dzirdama, kamēr pārējās, kuras saņem daudz mazāku finansējumu (vidēji 30 000 euro gadā no NVO fonda, ja uzvar konkursā) ir stipri mazāk dzirdamas.</w:t>
            </w:r>
            <w:r w:rsidR="00000000" w:rsidRPr="00000000" w:rsidDel="00000000">
              <w:rPr>
                <w:i w:val="1"/>
                <w:rtl w:val="0"/>
              </w:rPr>
              <w:t xml:space="preserve">Ar Valsts kancelejas izstrādāto programmas piedāvājumu ar Atveseļošanas un noturības mehānisma esošo risinājumu tiek atbalstītas nelielas un neilgtspējīgas organizācijas un no tā nebūtu īpašas paliekošas vērtības ne Atveseļošanas un noturības mehānisma funkcionēšanas laikā, ne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Atveseļošanas fonda 6.3.1.4.i investīcijas ieviešanas nosacījumiem un MK noteikumu projekta 9.1. apakšpunktā noteikto sasniedzamo mērķa rādītāju tiek paredzēts, ka jāatbalsta vismaz 15 NVO kā organizācijas sabiedrības vismazāk aizsargāto grupu interešu pārstāvniecībai sociālās drošības jomā un 15 NVO kā organizācijas sabiedrības interešu uzraudzības jomā par ārvalstu investīciju un valsts budžeta finansējuma izlietojumu. Tas nenozīmē, ka ir plānots īstenot 30 projektus, jo tiek sagaidīts, ka NVO veidos sadarbības tīklu un projekta ietvaros piesaistīs partnerus, kas arī tiks ieskaitīti atbalstu saņēmušo NVO skaita rādītājā, kā rezultātā projektu skaits ir paredzams būtiski mazāks kā 30 vienības. Turklāt MK noteikumu projekta 18.punktā paredzētā atbalsta summa tiek rēķināta uz vienu NVO vai piesaistīto sadarbības partneri (-iem), kā rezultātā organizācijām veidojot sadarbības tīklu un piesaistot sadarbības partnerus maksimālā projekta summa būs mērāma vairākos simtos tūkstošu eiro, kas precīzi atbilst tam konceptam par ko Valsts kanceleja vienojās ar nevalstisko sektoru 6.3.1.4.i investīcijas plānošanas sākuma posmā. Kopumā investīcijas ietvaros atbalsts ir jānodrošina vismaz 30 NVO (nevis 30 projektiem) un tas bija tas kompromisa rādītājs par ko Eiropas Komisija bija gatava vienoties ar Latvijas pārstāvjiem Atveseļošanas fonda plāna izstrādes procesā. Eiropas Komisija pauda savas bažas, ka sadalot 2,3 milj, eiro investīcijas finansējumu uz 5 vai 6 organizācijām kā atbalsta saņēmējiem iestātos riski, ka nevalstiskā sektora pusē varētu nebūt tik daudz organizācijas, kam ir kapacitāte 3 gadu laikā realizēt tik finansiāli ietilpīgus projektus un sasniegt visus projekta ietvaros paredzētos mērķus iepriekšminētajās gana specifiskajās un maz attīstītajās pārstāvniecības jomās. Nav pamata apgalvojumiem, ka šie būs daudzi mazi un neilgtspējīgi projekti, jo tas cik vērienīgu projektu NVO vēlēsies pieteikt un cik partnerus piesaistīt 6.3.1.4.i investīcijā lielā mērā ir paša sektora pārstāvju ziņā. Ietekmes svira projekta ietvaros piesaistīto organizāciju skaitam bija iekļauta MK noteikumu projekta 17.punktā, kur pie prasībām projekta iesniedzējam tiek noteikts, ka katram projekta iesniedzējam ir obligāti jāpiesaista vismaz viens sadarbības partneris. Ņemot vērā LPA pausto iebildumu un bažas par to, ka šīs investīcijas ietvaros iesniedzamie projekti būs daudzskaitlīgi, mazi un neefektīvi, obligāti piesaistāmo sadarbības partneru skaits 17.punktā tiek paaugstināts no viena līdz diviem partneriem, paļaujoties uz LPA zināšanām par nevalstisko sektoru un, ka šādas izmaiņas neradīs administratīvu slogu un šķēršļus nevalstiskā sektora pārstāvjiem sekmīgi sagatavot projekta pieteikumus un startēt projektu konkursā. Vēršam uzmanību, ka Atveseļošanas fonda resursi nav paredzēti organizāciju ikdienas darbības un sava pastāvīga personāla (core staff) finansēšanai, jo visiem personāla pārstāvjiem būs jābūt piesaistītiem uz terminētām darba attiecībām ar nolūku strādāt uz konkrētu projekta darbību realizāciju un mērķu sasniegšanu, tā, ka ieceres un vajadzības finansēt pastāvīgo personālu vai pamatfunkcijas no šī instrumenta jebkurā gadījumā netiks piepildītas. Ņemsim vērā arī raksturoto piemēru par NVO fonda programmas projektu neefektivitāti, kas tiešā veidā izriet no nelielā piešķirtā finansējuma apjoma projektu ietvaros, diskutējot ar Sabiedrības integrācijas fondu kādas izmaiņas būtu nepieciešamas NVO fonda programmā, lai tās ietvaros realizētos projektus un organizācijas padarītu redzamākas un dzirdamākas salīdzinājumā ar citu finanšu instrumentu NVO atbalsta programmām un iespējams mazinātu organizāciju skaitu, kas saņem NVO fonda atbalstu, vienlaikus palielinot atbalsta finansējuma apjomu uz vienu saņēmēju šajā programmā.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19.1. 103 334 </w:t>
            </w:r>
            <w:r w:rsidR="00000000" w:rsidRPr="00000000" w:rsidDel="00000000">
              <w:rPr>
                <w:i w:val="1"/>
                <w:rtl w:val="0"/>
              </w:rPr>
              <w:t xml:space="preserve">euro</w:t>
            </w:r>
            <w:r w:rsidR="00000000" w:rsidRPr="00000000" w:rsidDel="00000000">
              <w:rPr>
                <w:rtl w:val="0"/>
              </w:rPr>
              <w:t xml:space="preserve"> sabiedrības vismazāk aizsargāto grupu interešu pārstāvniecībai sociālās drošības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18.1. 103 334 </w:t>
            </w:r>
            <w:r w:rsidR="00000000" w:rsidRPr="00000000" w:rsidDel="00000000">
              <w:rPr>
                <w:i w:val="1"/>
                <w:rtl w:val="0"/>
              </w:rPr>
              <w:t xml:space="preserve">euro</w:t>
            </w:r>
            <w:r w:rsidR="00000000" w:rsidRPr="00000000" w:rsidDel="00000000">
              <w:rPr>
                <w:rtl w:val="0"/>
              </w:rPr>
              <w:t xml:space="preserve"> sabiedrības vismazāk aizsargāto grupu interešu pārstāvniecības sociālās drošības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tik zemiem atbalsta saņemšanas "griestiem" vienam projekta īstenotājam. Vēršam uzmanību, ka projekta vadošajai organizācijai parasti ir ievērojami lielāki pienākumi un izdevumi, nekā projekta īstenošanas partneriem, jo projekta vadošais partneris atbild par projekta vadību, koordināciju, līgumiem, grāmatvedību, atskaitēm. Līdz ar to nav pamatoti atbalsta saņemšanas "griestus" noteikt, mehāniski sadalot projektu konkursam pieejamo finansējumu ar 15 organizācijām. Atkarībā no projekta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partneri var būt daži (līdz 3) un viņu var būt daudz (8-10);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visiem partneriem var būt vienāds ieguldījums vai katram partnerim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attiecīgi var atšķirties arī uz katru partneri attiecināmais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drošības jomā projektu konkursi ir jākonstruē tā, lai 3 gadu laikā veidotos dažas (5-6) spēcīgas sociālās drošības jomas organizācijas, kurām šāds finansējums iedotu atspēriena punktu nākotnei. Vienlaikus būtu svarīgi, lai, spēcinot savu kapacitāti, tās pie reizes arī palīdzētu mazākām organizācijām (piemēram, caur apmācībām, atsevišķām kopīgām aktivitātēm). Pašlaik noteiktie 103 334 kā finansējuma limits, to sadalot uz 3 gadiem, nedod iespēju izveidoties spēcīgām organizācijām. Tādēļ piedāvājam šo limitu noteikt ap 240 000 eiro. Alternatīva: paredzēt, ka projekta vadošajam partnerim ne mazāk kā 20-30% no projekta vērtības ir jāpārdala projektā iesaistītajām partnerorganizācijām.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iebildums ir saprotams, bet tikai daļēji pamatots. No iebilduma netop skaidrs vai Providus visa nevalstiskā sektora vārdā ir gatavs apgalvot un pateikt, ka MK noteikumu projekta 19.punktā būtu jāfiksē vienāda maksimālā projekta summa gan gadījumos, kad projektā ir iesaistīts minimālais atbalsta saņēmēju skaits (finansējuma saņēmējs un divi sadarbības partneri), gan arī gadījumos, kad projektā ir iesaistīti desmit un vairāk atbalsta saņēmēji. Šāda pieeja pēc būtības demotivē projekta pieteicēju organizēt plašu sadarbības partneru loka piesaisti, jo pieaugot sadarbības partneru skaitam, pieaug izaicinājumi vienoties par kopīgu projekta mērķi un satura vadlīnijām, kā arī pieaug iesaistīto pušu vajadzības un attiecīgi nepieciešamais projekta finansējums, tomēr tas saglabātos nemainīgi liels, kas ir pretrunā ar vienu no investīcijas mērķiem - veidot NVO sadarbības tīklus sektora vājo posmu un trūkumu novēršanai. Tāpat arī nav skaidrs uz kādiem datiem un aprēķiniem ir balstīts projekta maksimālās kopsummas piedāvājums 240 000 Eur apmērā un kāds varētu būt aprēķina algoritms un adekvāts projekta kopsummas novērtējums ļoti atšķirīga rakstura, lieluma un saturiskā tvēruma projekta pieteikumos, kuros attiecīgi būs iesaistīts dažāds sadarbības partneru skaits. Mūsuprāt, pēc būtības nosakot, ka maksimālā projekta summa minimālajā iesaistīto pušu modelī (finansējuma saņēmējs un divi sadarbības partneri) sastāda 310 002 euro, kas ir pat lielāks finansējums kā piedāvā Providus, ir pamats sagaidīt, ka finansiālās iespējas ir pietiekamas, lai radītu nepieciešamos priekšnosacījumus 3 gadu laikā veidoties dažām (5-6) spēcīgām sociālās drošības jomas organizācijām, kurām šāds atbalsts iedotu atspēriena punktu attīstībai nākotnē.  MK noteikumu projekta 19.punktā ir noteikti "griesti" jeb maksimālā summa uz atbalsta saņēmēju, kas kalpo par vadlīniju projekta kopsummas aprēķinam, ņemot vērā iesaistīto projekta sadarbības partneru skaitu, tomēr nav aizliegts iesaistīt plašu sadarbības partneru loku un pieprasīt mazāku finansējumu uz vienu atbalsta saņēmēju, tādējādi samazinot potenciālajiem finansējuma saņēmējiem administratīvo slogu ar finansiāli lielu un ietilpīgu projektu īstenošanu. Iebilduma sadaļa attiecībā finansējuma sadalījumu finansējuma saņēmēja un sadarbības partneru starpā ir pamatota un ņemta vērā precizējot MK noteikumu projekta 20.punkta redakciju un nosakot, ka: "Atbalsta summa uz vienu atbalsta saņēmēju šo noteikumu 19.punktā ir noteikta projekta maksimālās kopsummas aprēķina vajadzībām, bet faktisko atbalsta summas sadalījumu atbalsta saņēmēju starpā nosaka projekta iesniedzējs projekta izstrādes procesā pēc vienošanās ar iesaistītajiem sadarbības partneriem un ņemot vērā iesaistīto pušu paredzamo darba ieguldījumu un atbildību projekta darbību īstenošanā un mērķu sasniegšanā. Atbalsta summai nav jābūt noteiktai proporcionāli vienādai atbalsta saņēmēju starpā."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19.1. 103 334 </w:t>
            </w:r>
            <w:r w:rsidR="00000000" w:rsidRPr="00000000" w:rsidDel="00000000">
              <w:rPr>
                <w:i w:val="1"/>
                <w:rtl w:val="0"/>
              </w:rPr>
              <w:t xml:space="preserve">euro</w:t>
            </w:r>
            <w:r w:rsidR="00000000" w:rsidRPr="00000000" w:rsidDel="00000000">
              <w:rPr>
                <w:rtl w:val="0"/>
              </w:rPr>
              <w:t xml:space="preserve"> sabiedrības vismazāk aizsargāto grupu interešu pārstāvniecībai sociālās drošības jomā;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40 534 Eur sabiedrības interešu uzraudzības par ārvalstu investīciju un valsts budžeta finansējuma izlietojuma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(LPA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18.2. punkts nosaka atbalsta summa uz vienu atbalsta saņēmēju nepārsniedz 40 534 euro sabiedrības interešu uzraudzības par ārvalstu investīciju un valsts budžeta finansējuma izlietojuma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Katram no 15 projektiem paredzēta atbalsta summa 40 534 euro apmērā. Atbilstoši agrāk pārrunātajam, jāmin, ka Sabiedrības integrācijas fonds jau iepriekš norādījis, ka nevarēs tik lielu projektu skaitu uzraudzīt. Attiecīgi bija plānots atbalstu konkursa kārtā atlasīt trīs lielus projektus, kuru galvenais mērķis nav veikt Atveseļošanas un noturības mehānisma un valsts budžeta finansējuma uzraudzību, bet gan attīstīt Latvijas nevalstisko organizāciju tā saucamo "sargsuņu" (watchdog) prasmes.  Proti, doma bija par to, ka piesakās konkursam nevalstiskās organizācijas, kas spēj sev nodrošināt 8-10 reģionālos partnerus, lai kopīgi veiktu kādu sabiedriski vērtīgu sabiedriskā monitoringa aktivitāti par neierobežotu tēmu lomu, bet ar nosacījumu, ka “sargsuņu” prasmes apgūtu vismaz 25-30 dažādas organizācijas nacionālajā un vietējā līmenī, kuri pēc tam arī kopīgi varētu pietiekties uz Eiropas Komisijas integritātes paktiem vai citos konkursos. Vadošajam partnerim būtu obligāti jāpārdala finansējums saviem reģionālajiem partneriem, tādēļ arī maksimāli pieejamā summa bija paredzēta ap 150 000 euro, ar aspektu, ka daļa (aptuveni  100 000 euro) pārdala citām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Atveseļošanas fonda 6.3.1.4.i investīcijas ieviešanas nosacījumiem un MK noteikumu projekta 9.1. apakšpunktā noteikto sasniedzamo mērķa rādītāju tiek paredzēts, ka jāatbalsta vismaz 15 NVO kā organizācijas sabiedrības vismazāk aizsargāto grupu interešu pārstāvniecībai sociālās drošības jomā un 15 NVO kā organizācijas sabiedrības interešu uzraudzības jomā par ārvalstu investīciju un valsts budžeta finansējuma izlietojumu. Tas nenozīmē, ka ir plānots īstenot 30 projektus, jo tiek sagaidīts, ka NVO veidos sadarbības tīklu un projekta ietvaros piesaistīs partnerus, kas arī tiks ieskaitīti atbalstu saņēmušo NVO skaita rādītājā, kā rezultātā projektu skaits ir paredzams būtiski mazāks kā 30 vienības. Turklāt MK noteikumu projekta 18.punktā paredzētā atbalsta summa tiek rēķināta uz vienu NVO vai piesaistīto sadarbības partneri (-iem), kā rezultātā organizācijām veidojot sadarbības tīklu un piesaistot sadarbības partnerus maksimālā projekta summa būs mērāma vairākos simtos tūkstošu eiro, kas precīzi atbilst tam konceptam par ko Valsts kanceleja vienojās ar nevalstisko sektoru 6.3.1.4.i investīcijas plānošanas sākuma posmā. Kopumā investīcijas ietvaros atbalsts ir jānodrošina vismaz 30 NVO (nevis 30 projektiem) un tas bija tas kompromisa rādītājs par ko Eiropas Komisija bija gatava vienoties ar Latvijas pārstāvjiem Atveseļošanas fonda plāna izstrādes procesā. Eiropas Komisija pauda savas bažas, ka sadalot 2,3 milj, eiro investīcijas finansējumu uz 5 vai 6 organizācijām kā atbalsta saņēmējiem iestātos riski, ka nevalstiskā sektora pusē varētu nebūt tik daudz organizācijas, kam ir kapacitāte 3 gadu laikā realizēt tik finansiāli ietilpīgus projektus un sasniegt visus projekta ietvaros paredzētos mērķus iepriekšminētajās gana specifiskajās un maz attīstītajās pārstāvniecības jomās. Tas cik vērienīgu projektu NVO vēlēsies pieteikt un cik partnerus piesaistīt 6.3.1.4.i investīcijā lielā mērā ir paša sektora pārstāvju ziņā. Ietekmes svira projekta ietvaros piesaistīto organizāciju skaitam bija iekļauta MK noteikumu projekta 17.punktā, kur pie prasībām projekta iesniedzējam tiek noteikts, ka katram projekta iesniedzējam ir obligāti jāpiesaista vismaz viens sadarbības partneris. Ņemot vērā LPA pausto iebildumu un bažas par to, ka šīs investīcijas ietvaros iesniedzamie projekti būs daudzskaitlīgi, mazi un neefektīvi, obligāti piesaistāmo sadarbības partneru skaits 17.punktā tiek paaugstināts no viena līdz diviem partneriem, paļaujoties uz LPA zināšanām par nevalstisko sektoru un, ka šādas izmaiņas neradīs administratīvu slogu un šķēršļus nevalstiskā sektora pārstāvjiem sekmīgi sagatavot projekta pieteikumus un startēt projektu konkursā. Mūsu ieskatā MK noteikumu projekts un tā nosacījumi šobrīd neliedz NVO pieteikt trīs lielus projektus sabiedrības "sargsuņa" tematiskajā virzienā, attiecīgi piesaistot nepieciešamo sadarbības partneru skaitu, lai palielinātu projekta kopsummu. Tāpat arī, ņemot vērā milzīgo ārvalstu investīciju apjomu, kas pieejamas Latvijai gan Atveseļošanas fonda plānā, gan Kohēzijas politikas fondu programmā, nevalstiskās organizācijas tiek aicinātas izmantot šo Atveseļošanas fonda 6.3.1.4.i investīcijas sabiedrības "sargsuņa" tematisko virzienu, lai ne tikai celtu savu kapacitāti un īstenotu vispārējas apmācības par valsts budžeta un ārvalstu finansējuma uzraudzību, bet gan aktīvi iesaistītos investīciju programmu uzraudzībā tīri praktiski, lai pārstāvētu sabiedrības intereses līdzekļu tiesiskā, efektīvā un lietderīgā izmantošanā, kas atbilstu Atveseļošanas fonda 6.3.1.4.i investīcijas mērķim (MK noteikumu projekta 2.punkts). Tas kā nevalstiskās organizācijas noteiks sabiedrības "sargsuņa" tematiskā virziena projektu mērķus un darbības līmeni nacionālā, reģionālā vai starptautiskā mērogā ir pašu organizāciju ziņā.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19.2. 48 464 </w:t>
            </w:r>
            <w:r w:rsidR="00000000" w:rsidRPr="00000000" w:rsidDel="00000000">
              <w:rPr>
                <w:i w:val="1"/>
                <w:rtl w:val="0"/>
              </w:rPr>
              <w:t xml:space="preserve">euro</w:t>
            </w:r>
            <w:r w:rsidR="00000000" w:rsidRPr="00000000" w:rsidDel="00000000">
              <w:rPr>
                <w:rtl w:val="0"/>
              </w:rPr>
              <w:t xml:space="preserve"> sabiedrības interešu uzraudzībai attiecībā uz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18.2. 48 464 </w:t>
            </w:r>
            <w:r w:rsidR="00000000" w:rsidRPr="00000000" w:rsidDel="00000000">
              <w:rPr>
                <w:i w:val="1"/>
                <w:rtl w:val="0"/>
              </w:rPr>
              <w:t xml:space="preserve">euro</w:t>
            </w:r>
            <w:r w:rsidR="00000000" w:rsidRPr="00000000" w:rsidDel="00000000">
              <w:rPr>
                <w:rtl w:val="0"/>
              </w:rPr>
              <w:t xml:space="preserve"> sabiedrības interešu uzraudzības par ārvalstu investīciju un valsts budžeta finansējuma izlietojuma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- 13.07.2022.)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iebilst pret tik zemiem atbalsta saņemšanas "griestiem" vienam projekta īstenotājam. Vēršam uzmanību, ka projekta vadošajai organizācijai parasti ir ievērojami lielāki pienākumi un izdevumi, nekā projekta īstenošanas partneriem, jo projekta vadošais partneris atbild par projekta vadību, koordināciju, līgumiem, grāmatvedību, atskaitēm. Līdz ar to nav pamatoti atbalsta saņemšanas "griestus" noteikt, mehāniski sadalot projektu konkursam pieejamo finansējumu ar 15 organizācijām. Atkarībā no projekta rakstura: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partneri var būt daži (līdz 3) un viņu var būt daudz (8-10);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visiem partneriem var būt vienāds ieguldījums vai katram partnerim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attiecīgi var atšķirties arī uz katru partneri attiecināmais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interešu uzraudzības (sargsuņu jomā) projektu konkursi ir jākonstruē tā, lai maksimāli daudz organizāciju iegūtu sabiedrības uzraudzības pieredzi - ideālā gadījumā tās var būt arī ievērojami vairāk, nekā 15. Līdz ar to šādu projektu konkursos papildus punkti būtu jādod tām organizācijām, kas spēj nodrošināt lielu partneru skaitu (6-8). Vienlaikus šādi projekti nozīmētu arī to, ka vadošajai organizācijai šādi projekti būtu administratīvi "smagi", 48 464 eiro kā "griesti" varētu būt nesamērīgi zema summa šādu projektu administrēšanai un vadīšanai. Tādēļ piedāvājam palielināt šo limitu uz 100 000 eiro. Alternatīva: paredzēt, ka projekta vadošajam partnerim ne mazāk kā 20-30% no projekta vērtības ir jāpārdala projektā iesaistītajām partnerorganizācijām (vienlaikus projektu vērtēšanā paredzot papildus punktus par vairāk nekā 2 partneru piesaisti).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Providus iebildums ir saprotams, bet tikai daļēji pamatots. No iebilduma netop skaidrs vai Providus visa nevalstiskā sektora vārdā ir gatavs apgalvot un pateikt, ka MK noteikumu projekta 19.punktā būtu jāfiksē vienāda maksimālā projekta summa gan gadījumos, kad projektā ir iesaistīts minimālais atbalsta saņēmēju skaits (finansējuma saņēmējs un divi sadarbības partneri), gan arī gadījumos, kad projektā ir iesaistīti desmit un vairāk atbalsta saņēmēji. Šāda pieeja pēc būtības demotivē projekta pieteicēju organizēt plašu sadarbības partneru loka piesaisti, jo pieaugot sadarbības partneru skaitam, pieaug izaicinājumi vienoties par kopīgu projekta mērķi un satura vadlīnijām, kā arī pieaug iesaistīto pušu vajadzības un attiecīgi nepieciešamais projekta finansējums, tomēr tas saglabātos nemainīgi liels, kas ir pretrunā ar vienu no investīcijas mērķiem - veidot NVO sadarbības tīklus sektora vājo posmu un trūkumu novēršanai. Tāpat arī nav skaidrs uz kādiem datiem un aprēķiniem ir balstīts projekta maksimālās kopsummas piedāvājums 100 000 Eur apmērā un kāds varētu būt aprēķina algoritms un adekvāts projekta kopsummas novērtējums ļoti atšķirīga rakstura, lieluma un saturiskā tvēruma projekta pieteikumos, kuros attiecīgi būs iesaistīts dažāds sadarbības partneru skaits. Mūsuprāt, pēc būtības nosakot, ka maksimālā projekta summa minimālajā iesaistīto pušu modelī (finansējuma saņēmējs un divi sadarbības partneri) sastāda 145 392 euro, kas ir pat lielāks finansējums kā piedāvā Providus, ir pamats sagaidīt, ka finansiālās iespējas ir pietiekamas, lai radītu nepieciešamos priekšnosacījumus 3 gadu laikā veidoties sabiedrības interešu uzraudzības funkciju organizācijām.  MK noteikumu projekta 19.punktā ir noteikti "griesti" jeb maksimālā summa uz atbalsta saņēmēju, kas kalpo par vadlīniju projekta kopsummas aprēķinam, ņemot vērā iesaistīto projekta sadarbības partneru skaitu, tomēr nav aizliegts iesaistīt plašu sadarbības partneru loku un pieprasīt mazāku finansējumu uz vienu atbalsta saņēmēju, tādējādi samazinot potenciālajiem finansējuma saņēmējiem administratīvo slogu ar finansiāli lielu un ietilpīgu projektu īstenošanu. Iebilduma sadaļa attiecībā finansējuma sadalījumu finansējuma saņēmēja un sadarbības partneru starpā ir pamatota un ņemta vērā precizējot MK noteikumu projekta 20.punkta redakciju un nosakot, ka: "Atbalsta summa uz vienu atbalsta saņēmēju šo noteikumu 19.punktā ir noteikta projekta maksimālās kopsummas aprēķina vajadzībām, bet faktisko atbalsta summas sadalījumu atbalsta saņēmēju starpā nosaka projekta iesniedzējs projekta izstrādes procesā pēc vienošanās ar iesaistītajiem sadarbības partneriem un ņemot vērā iesaistīto pušu paredzamo darba ieguldījumu un atbildību projekta darbību īstenošanā un mērķu sasniegšanā. Atbalsta summai nav jābūt noteiktai proporcionāli vienādai atbalsta saņēmēju starpā."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19.2. 48 464 </w:t>
            </w:r>
            <w:r w:rsidR="00000000" w:rsidRPr="00000000" w:rsidDel="00000000">
              <w:rPr>
                <w:i w:val="1"/>
                <w:rtl w:val="0"/>
              </w:rPr>
              <w:t xml:space="preserve">euro</w:t>
            </w:r>
            <w:r w:rsidR="00000000" w:rsidRPr="00000000" w:rsidDel="00000000">
              <w:rPr>
                <w:rtl w:val="0"/>
              </w:rPr>
              <w:t xml:space="preserve"> sabiedrības interešu uzraudzībai attiecībā uz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vērtēšanas komisija izvērtē saņemtos projektu iesniegumus atbilstoši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"Izslēgšanas kritēriji un lēmumi par izslēgšanu" 1.punktā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Vēršam uzmanību, ka izvērtēts atbilstoši izslēgšanas kritērijiem tiek nevis projekta iesniegums, bet projekta iesnieguma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vērtēšanas komisija izvērtē projektu iesniedzējus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Projektu vērtēšanas komisija izvērtē saņemtos projektu iesniegumus atbilstoši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"Izslēgšanas kritēriji un lēmumi par izslēgšanu" 1.punktā noteiktajiem izslēgšanas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noteikumu projekta 20.punktu precizētajā redakcijā (ar atsauci uz regulas Nr. 2018/1046 136.panta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izziņā ietvero noteikumu projekta autoru izpratni par regulas piemērošanu, vēršam uzmanību, ka minētā regulas norma, kas noteic izslēgšanas kritērijus no atlases Eiropas Savienības līdzekļu īstenošanai, ir adresēta </w:t>
            </w:r>
            <w:r w:rsidR="00000000" w:rsidRPr="00000000" w:rsidDel="00000000">
              <w:rPr>
                <w:u w:val="single"/>
                <w:rtl w:val="0"/>
              </w:rPr>
              <w:t xml:space="preserve">visām</w:t>
            </w:r>
            <w:r w:rsidR="00000000" w:rsidRPr="00000000" w:rsidDel="00000000">
              <w:rPr>
                <w:rtl w:val="0"/>
              </w:rPr>
              <w:t xml:space="preserve"> 27 Eiropas Savienības dalībvalstīm. Līdz ar to regula neietver vienas vai citas dalībvalsts tiesību sistēmai pielāgotu terminoloģiju. It īpaši norādām, ka regulas Nr. 2018/1046 136.panta 1.punkts satur atsauces uz </w:t>
            </w:r>
            <w:r w:rsidR="00000000" w:rsidRPr="00000000" w:rsidDel="00000000">
              <w:rPr>
                <w:u w:val="single"/>
                <w:rtl w:val="0"/>
              </w:rPr>
              <w:t xml:space="preserve">valsts tiesībām un piemērojamiem normatīvajiem aktiem</w:t>
            </w:r>
            <w:r w:rsidR="00000000" w:rsidRPr="00000000" w:rsidDel="00000000">
              <w:rPr>
                <w:rtl w:val="0"/>
              </w:rPr>
              <w:t xml:space="preserve">. Līdz ar to projektu vērtēšanas komisijai būs pienākums regulas 136.panta 1.punktā noteiktos izslēgšanas kritērijus piepildīt ar saturu atbilstoši nacionālajam normatīvajam regulējumam - piemēram, regulējumam, kas normatīvajos aktos ietverts, pārņemot </w:t>
            </w:r>
            <w:r w:rsidR="00000000" w:rsidRPr="00000000" w:rsidDel="00000000">
              <w:rPr>
                <w:i w:val="1"/>
                <w:rtl w:val="0"/>
              </w:rPr>
              <w:t xml:space="preserve">Eiropas Parlamenta un Padomes 2017. gada 5. jūlija direktīvas 2017/1371/ES par cīņu pret krāpšanu, kas skar Savienības finanšu intereses, izmantojot krimināltiesības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noteikumu projekta anotācijā tomēr ietvert skaidrojumu par izslēgšanas kritēriju saturu un informācijas iegūšanas kārtību, tai skaitā, kā paredzēts iegūt informāciju par iepriekš minēto sodāmību, piemēram, vai iestāde plāno pati iegūt šādu informāciju vai arī tā būs jāiesniedz pašam projekta iesniedzējam (šajā sakarā vēršam uzmanību, ka noteikumu projekts saskaņā ar TAP pieejamo informāciju nav nodots saskaņošanai Iekšlietu ministrijai (Iekšlietu ministrijas Informācijas centram).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projekta 23.punktā jau šobrīd ir ietverta norma, kas paredz, ka projekta iesniedzējs kopā ar sagatavoto projekta iesniegumu iesniedz atbalsta sniedzējam apliecinājumu par atbilstību MK noteikumu projekta 21.punktā iekļautajiem izslēgšanas kritērijiem, dodot atsauci uz Eiropas Parlamenta un Padomes 2018.gada 18.jūlija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136.panta "Izslēgšanas kritēriji un lēmumi par izslēgšanu" 1.punktu. Papildus tam, saskaņā ar starpresoru vienošanos ar Centrālo finanšu un līgumu aģentūru, Valsts kancelejai ir tiesības lūgt CFLA izsniegt izziņu par projekta iesniedzēju atbilstību EP regulas Nr. 2018/1046 izslēgšanas nosacījumiem. Tomēr papildus skaidrojumus MK noteikumu projekta anotācijā nebūtu nepieciešams iekļaut, jo Atveseļošanas fonds ir jauns investīciju instruments un arī tā administrēšanā iesaistītās institūcijas un to atbildības, kā arī izslēgšanas kritēriju pārbaudes pieejas un metodes laika gaitā vēl var tikt precizētas un papildinātas, bet iekļaujot anotācijā skaidrojumu var veidoties maldīgs priekšstats, ka izslēgšanas kritēriju pārbaudes mehānismi ir iepriekš noteikti un nav maināmi. Izsludinot projektu atlasi visa atlases komisija tiks informēta kā pārbaudāmi projektu pieteicēju izslēgšanas kritēriji un kādi pārbaudes mehānismi piemērojami. Valsts kanceleja ņems vērā Finanšu ministrijas un Centrālās finanšu un līgumu aģentūras centralizēti noteiktos izslēgšanas kritēriju pārbaudes principus un rekomendācijas.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vērtēšanas komisija izvērtē projektu iesniedzējus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punktā noteiktajiem izslēgšanas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persona vai subjekts ir bankrotējis vai tam tiek piemērota maksātnespējas vai likvidācijas procedūra, tā aktīvus pārvalda likvidators vai tiesa, tam ir mierizlīgums ar kreditoriem, tā darbība ir apturēta vai tas ir nonācis citā analogā situācijā, kas izriet no līdzīgas procedūras, kura paredzēta Eiropas Savienības vai valsts tiesībās;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likums juridiskām personām paredz trīs procedūras finansiālo grūtību risināšanai: juridiskās personas maksātnespējas process, tiesiskās aizsardzības process un ārpustiesas tiesiskās aizsardzības process. Savukārt Maksātnespējas likuma pārejas noteikumu 2. un 5.punkts noteic, ka maksātnespējas procesiem, kuri uzsākti laika periodā līdz 2010.gada 31.oktobrim, piemēro minētajā laika posmā spēkā esošo Maksātnespējas likumu (zaudējis spēku 2010.gada 1.novembrī) vai likumu „Par uzņēmumu un uzņēmējsabiedrību maksātnespēju” (zaudējis spēku 2008.gada 1.janvārī). Minētie spēku zaudējušie normatīvie akti paredzēja tādus maksātnespējas procesa stāvokļa risinājumus kā sanācija, bankrots un izlīgums (mierizlīgums).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skaidru izpratni par projekta iesniedzējam uzlikto pienākumu Latvijas tiesību sistēmā, lūdzam precizēt noteikumu projekta 20.1.apakšpunktu atbilstoši Maksātnespējas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šajā apakšpunktā, kā ari citur noteikumu projekta tekstā precizēt vārdus "persona vai subjekts", to vietā lietojot, piemēram, terminu "projekta iesniedzējs", "finansējuma saņēmējs", "atbalsta saņēmējs" vai citu attiecīgu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investīcijas MK noteikumu projekts, kas ir nacionālā līmeņa normatīvais akts un pakārtots Eiropas Savienības līmeņa tiesību aktiem ir tā vieta, kur jākritizē, jāinterpretē un jāsalāgo ar Latvijas specifisko normatīvo regulējumu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“Izslēgšanas kritēriji un lēmumi par izslēgšanu” (https://eur-lex.europa.eu/legal-content/LV/TXT/?uri=celex:32018R1046) noteiktie obligātie izslēgšanas kritēriji projektu atlasei Eiropas Savienības līdzekļu piešķiršanai, mainot regulas oficiālajā tulkojumā lietoto terminoloģiju vai pārskatot tiesību normas pēc būtības kā to rosina Tieslietu ministrija. Ņemot vērā Finanšu ministrijas "Vadlīnijās informatīvā ziņojuma vai Ministru kabineta noteikumu izstrādei par Eiropas Savienības Atveseļošanas un noturības mehānisma plāna reformas vai investīcijas ieviešanu" pausto ieteikumu ietvert projektu atlases vērtēšanas kritērijus MK noteikumu projektā, Valsts kanceleja uzskatāmībai izvēlējās šos kritērijus iekļaut MK noteikumu projektā, tomēr ņemot vērā Tieslietu ministrijas iebildumus gan pēc būtības, gan satura par kritēriju terminoloģiju, tiesisko atbilstību Latvijas tiesību sistēmai, kā arī ņemot vērā, ka regulas ir tiesību akti, kas ir automātiski un vienādi piemērojami visās ES valstīs un kuri nav jātransponē valstu tiesībās, jo tās ir obligātas visos to elementos visās ES valstīs, projektu atlases izlēgšanas kritēriji (20.1.-20.8. apakšpunkti) tiek svītroti no MK noteikumu projekta, sniedzot atsauci uz attiecīgajiem regulas Nr. 2018/1046 punktiem, kuri jāpiemēro projektu atlases procesā. Ja Tieslietu ministrijai ir turpmāki iebildumi par šo kritēriju piemērošanu projektu atlasē un to atbilstību Latvijas tiesību sistēmai, aicinām rosināt grozījumus regulā Nr. 2018/1046, vēršoties ar priekšlikumiem Eiropas Savienības atbildīgajās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ar galīgu spriedumu vai galīgu administratīvo lēmumu ir atzīts, ka persona vai subjekts nav izpildījis savus pienākumus saistībā ar nodokļu maksāšanu vai sociālā nodrošinājuma iemaksu veikšanu saskaņā ar piemērojamiem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precizēt terminu "galīgs", aizstājot to, piemēram, ar terminu "stājies spēkā un kļuvis neapstrīdams un nepārsūdzams" vai tamlīdzīgi. Tāpat lūdzam precizēt terminu "administratīvs lēmums", jo tāds Administratīvā procesa likumā (APL) netiek lietots. Tā vietā lūdzam izmantot terminu "administratīvais akts", vai, gadījumā, ja 20.2. apakšpunktā ir plānots norādīt uz personas atbildību par izdarītu administratīvo pārkāpumu - terminu "lēmums administratīvā pārkāpuma lietā" vai citu Administratīvās atbildības likumam (AAL) atbilstošu terminu.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20.3.apakšpunktu un citām noteikumu projekta normām, kurās lietota APL, AAL vai Krimināllikumam neatbilstoša terminoloģija.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investīcijas MK noteikumu projekts, kas ir nacionālā līmeņa normatīvais akts un pakārtots Eiropas Savienības līmeņa tiesību aktiem ir tā vieta, kur jākritizē, jāinterpretē un jāsalāgo ar Latvijas specifisko normatīvo regulējumu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“Izslēgšanas kritēriji un lēmumi par izslēgšanu” (https://eur-lex.europa.eu/legal-content/LV/TXT/?uri=celex:32018R1046) noteiktie obligātie izslēgšanas kritēriji projektu atlasei Eiropas Savienības līdzekļu piešķiršanai, mainot regulas oficiālajā tulkojumā lietoto terminoloģiju vai pārskatot tiesību normas pēc būtības kā to rosina Tieslietu ministrija. Ņemot vērā Finanšu ministrijas "Vadlīnijās informatīvā ziņojuma vai Ministru kabineta noteikumu izstrādei par Eiropas Savienības Atveseļošanas un noturības mehānisma plāna reformas vai investīcijas ieviešanu" pausto ieteikumu ietvert projektu atlases vērtēšanas kritērijus MK noteikumu projektā, Valsts kanceleja uzskatāmībai izvēlējās šos kritērijus iekļaut MK noteikumu projektā, tomēr ņemot vērā Tieslietu ministrijas iebildumus gan pēc būtības, gan satura par kritēriju terminoloģiju, tiesisko atbilstību Latvijas tiesību sistēmai, kā arī ņemot vērā, ka regulas ir tiesību akti, kas ir automātiski un vienādi piemērojami visās ES valstīs un kuri nav jātransponē valstu tiesībās, jo tās ir obligātas visos to elementos visās ES valstīs, projektu atlases izlēgšanas kritēriji (20.1.-20.8. apakšpunkti) tiek svītroti no MK noteikumu projekta, sniedzot atsauci uz attiecīgajiem regulas Nr. 2018/1046 punktiem, kuri jāpiemēro projektu atlases procesā. Ja Tieslietu ministrijai ir turpmāki iebildumi par šo kritēriju piemērošanu projektu atlasē un to atbilstību Latvijas tiesību sistēmai, aicinām rosināt grozījumus regulā Nr. 2018/1046, vēršoties ar priekšlikumiem Eiropas Savienības atbildīgajās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ar galīgu spriedumu vai galīgu administratīvo lēmumu ir atzīts, ka persona vai subjekts nav izpildījis savus pienākumus saistībā ar nodokļu maksāšanu vai sociālā nodrošinājuma iemaksu veikšanu saskaņā ar piemērojamiem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šajā apakšpunktā minētie "piemērojamie tiesību akti", un aizstāt minēto norādi ar atsauci uz normatīvajiem aktiem attiecīgajā jomā atbilstoši Ministru kabineta 2009. gada 3. februāra noteikumu Nr. 108 "Normatīvo aktu projektu sagatavošanas noteikumi" 137.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investīcijas MK noteikumu projekts, kas ir nacionālā līmeņa normatīvais akts un pakārtots Eiropas Savienības līmeņa tiesību aktiem ir tā vieta, kur jākritizē, jāinterpretē un jāsalāgo ar Latvijas specifisko normatīvo regulējumu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“Izslēgšanas kritēriji un lēmumi par izslēgšanu” (https://eur-lex.europa.eu/legal-content/LV/TXT/?uri=celex:32018R1046) noteiktie obligātie izslēgšanas kritēriji projektu atlasei Eiropas Savienības līdzekļu piešķiršanai, mainot regulas oficiālajā tulkojumā lietoto terminoloģiju vai pārskatot tiesību normas pēc būtības kā to rosina Tieslietu ministrija. Ņemot vērā Finanšu ministrijas "Vadlīnijās informatīvā ziņojuma vai Ministru kabineta noteikumu izstrādei par Eiropas Savienības Atveseļošanas un noturības mehānisma plāna reformas vai investīcijas ieviešanu" pausto ieteikumu ietvert projektu atlases vērtēšanas kritērijus MK noteikumu projektā, Valsts kanceleja uzskatāmībai izvēlējās šos kritērijus iekļaut MK noteikumu projektā, tomēr ņemot vērā Tieslietu ministrijas iebildumus gan pēc būtības, gan satura par kritēriju terminoloģiju, tiesisko atbilstību Latvijas tiesību sistēmai, kā arī ņemot vērā, ka regulas ir tiesību akti, kas ir automātiski un vienādi piemērojami visās ES valstīs un kuri nav jātransponē valstu tiesībās, jo tās ir obligātas visos to elementos visās ES valstīs, projektu atlases izlēgšanas kritēriji (20.1.-20.8. apakšpunkti) tiek svītroti no MK noteikumu projekta, sniedzot atsauci uz attiecīgajiem regulas Nr. 2018/1046 punktiem, kuri jāpiemēro projektu atlases procesā. Ja Tieslietu ministrijai ir turpmāki iebildumi par šo kritēriju piemērošanu projektu atlasē un to atbilstību Latvijas tiesību sistēmai, aicinām rosināt grozījumus regulā Nr. 2018/1046, vēršoties ar priekšlikumiem Eiropas Savienības atbildīgajās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pēdējo 3 gadu laikā ar galīgu spriedumu vai galīgu administratīvo lēmumu ir atzīts, ka persona vai subjekts ir vainīgs smagā pārkāpumā saistībā ar profesionālo rīcību, jo ir pārkāpis piemērojamos normatīvos aktus vai tādus ētikas standartus, ko piemēro profesijā, kurā darbojas attiecīgā persona vai subjekts, vai ir iesaistījies jebkādā prettiesiskā rīcībā, kurai ir ietekme uz tā profesionālo uzticamību, ja šāda rīcība liecina par ļaunprātīgu nodomu vai rupju neuzmanību, tostarp jo īpaši kādu no šādām rīcībām: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1) kādi administratīvi pārkāpumi vai noziedzīgi nodarījumi atbilstoši Latvijas normatīvajiem aktiem tiks uzskatīti par tādiem pārkāpumiem, kas nepieļauj projekta iesnieguma atbalstīšanu; 2) vai minētais izslēgšanas kritērijs attiecas uz biedrību vai nodibinājumu (juridiskām personām), vai arī uz, piemēram, šo personu valdes locekļiem, jo no pašreizējās 20.3.apakšpunkta redakcijas tas nav saprotams; 3) kā projektu vērtēšanas komisija iegūs informāciju par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noteikumu projekta 20.6. - 20.8.apakakšpunktā minētajiem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arī uz to, ka saskaņā ar AAL 24.panta trešo daļu persona atzīstama par administratīvi nesodītu </w:t>
            </w:r>
            <w:r w:rsidR="00000000" w:rsidRPr="00000000" w:rsidDel="00000000">
              <w:rPr>
                <w:u w:val="single"/>
                <w:rtl w:val="0"/>
              </w:rPr>
              <w:t xml:space="preserve">gadu</w:t>
            </w:r>
            <w:r w:rsidR="00000000" w:rsidRPr="00000000" w:rsidDel="00000000">
              <w:rPr>
                <w:rtl w:val="0"/>
              </w:rPr>
              <w:t xml:space="preserve"> pēc soda izpildes. Līdz ar to nav skaidrs šajā noteikumu projekta punktā minētais trīs gadu termiņš, proti, nav skaidrs, kāpēc personām tiek pēc būtības piemērots bargākas sankcijas, nekā to paredz likums. Lūdzam skaidrot projekta anotācijā šāda noteikumu samērīgumu un likumību un attiecīgi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investīcijas MK noteikumu projekts, kas ir nacionālā līmeņa normatīvais akts un pakārtots Eiropas Savienības līmeņa tiesību aktiem ir tā vieta, kur jākritizē, jāinterpretē un jāsalāgo ar Latvijas specifisko normatīvo regulējumu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“Izslēgšanas kritēriji un lēmumi par izslēgšanu” (https://eur-lex.europa.eu/legal-content/LV/TXT/?uri=celex:32018R1046) noteiktie obligātie izslēgšanas kritēriji projektu atlasei Eiropas Savienības līdzekļu piešķiršanai, mainot regulas oficiālajā tulkojumā lietoto terminoloģiju vai pārskatot tiesību normas pēc būtības kā to rosina Tieslietu ministrija. Ņemot vērā Finanšu ministrijas "Vadlīnijās informatīvā ziņojuma vai Ministru kabineta noteikumu izstrādei par Eiropas Savienības Atveseļošanas un noturības mehānisma plāna reformas vai investīcijas ieviešanu" pausto ieteikumu ietvert projektu atlases vērtēšanas kritērijus MK noteikumu projektā, Valsts kanceleja uzskatāmībai izvēlējās šos kritērijus iekļaut MK noteikumu projektā, tomēr ņemot vērā Tieslietu ministrijas iebildumus gan pēc būtības, gan satura par kritēriju terminoloģiju, tiesisko atbilstību Latvijas tiesību sistēmai, kā arī ņemot vērā, ka regulas ir tiesību akti, kas ir automātiski un vienādi piemērojami visās ES valstīs un kuri nav jātransponē valstu tiesībās, jo tās ir obligātas visos to elementos visās ES valstīs, projektu atlases izlēgšanas kritēriji (20.1.-20.8. apakšpunkti) tiek svītroti no MK noteikumu projekta, sniedzot atsauci uz attiecīgajiem regulas Nr. 2018/1046 punktiem, kuri jāpiemēro projektu atlases procesā. Ja Tieslietu ministrijai ir turpmāki iebildumi par šo kritēriju piemērošanu projektu atlasē un to atbilstību Latvijas tiesību sistēmai, aicinām rosināt grozījumus regulā Nr. 2018/1046, vēršoties ar priekšlikumiem Eiropas Savienības atbildīgajās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ar galīgu spriedumu ir atzīts, ka persona vai subjekts ir vainīgs kādā no šādām rīcībām: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saskaņā ar Līguma par Eiropas Savienības darbību 288.punktu Eiropas Savienības direktīvas nav tieši piemērojamas - tās ir nepieciešams pēc to mērķa un būtības pārņemt nacionālajos normatīvajos aktos. Vēršam uzmanību, ka  gan </w:t>
            </w:r>
            <w:r w:rsidR="00000000" w:rsidRPr="00000000" w:rsidDel="00000000">
              <w:rPr>
                <w:i w:val="1"/>
                <w:rtl w:val="0"/>
              </w:rPr>
              <w:t xml:space="preserve">Eiropas Parlamenta un Padomes 2017. gada 5. jūlija direktīvas (ES) 2017/1371 par cīņu pret krāpšanu, kas skar Savienības finanšu intereses, izmantojot krimināltiesības, </w:t>
            </w:r>
            <w:r w:rsidR="00000000" w:rsidRPr="00000000" w:rsidDel="00000000">
              <w:rPr>
                <w:rtl w:val="0"/>
              </w:rPr>
              <w:t xml:space="preserve">gan </w:t>
            </w:r>
            <w:r w:rsidR="00000000" w:rsidRPr="00000000" w:rsidDel="00000000">
              <w:rPr>
                <w:i w:val="1"/>
                <w:rtl w:val="0"/>
              </w:rPr>
              <w:t xml:space="preserve">Padomes 2003. gada 22. jūlija pamatlēmuma 2003/568/TI par korupcijas apkarošanu privātajā sektorā</w:t>
            </w:r>
            <w:r w:rsidR="00000000" w:rsidRPr="00000000" w:rsidDel="00000000">
              <w:rPr>
                <w:i w:val="1"/>
                <w:rtl w:val="0"/>
              </w:rPr>
              <w:t xml:space="preserve"> </w:t>
            </w:r>
            <w:r w:rsidR="00000000" w:rsidRPr="00000000" w:rsidDel="00000000">
              <w:rPr>
                <w:rtl w:val="0"/>
              </w:rPr>
              <w:t xml:space="preserve">tiesību normas, t.sk. konkrētie noziedzīgu nodarījumu sastāvi, ir </w:t>
            </w:r>
            <w:r w:rsidR="00000000" w:rsidRPr="00000000" w:rsidDel="00000000">
              <w:rPr>
                <w:u w:val="single"/>
                <w:rtl w:val="0"/>
              </w:rPr>
              <w:t xml:space="preserve">pārņemtas ar Krimināllikumu</w:t>
            </w:r>
            <w:r w:rsidR="00000000" w:rsidRPr="00000000" w:rsidDel="00000000">
              <w:rPr>
                <w:rtl w:val="0"/>
              </w:rPr>
              <w:t xml:space="preserve">. Līdz ar to noteikumu projekta 20.4.apakšpunkta apakšvienībās nepieciešams norādīt konkrētus Krimināllikumā paredzētus noziedzīgus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20.4.apakšpunkta ievaddaļu, it īpaši vārdus "persona vai subjekts ir vainīgs", atbilstoši Krimināllikumā izmantotajai frazeoloģijai, tai skaitā ņemot vērā, ka Krimināllikumā netiek izmantots termins "persona vai subjekts", savukārt juridiskajām personām saskaņā ar Krimināllikumu  var piemērot piespiedu ietekmēšanas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formulējumu "(..) </w:t>
            </w:r>
            <w:r w:rsidR="00000000" w:rsidRPr="00000000" w:rsidDel="00000000">
              <w:rPr>
                <w:i w:val="1"/>
                <w:rtl w:val="0"/>
              </w:rPr>
              <w:t xml:space="preserve">persona ar tādu prokurora priekšrakstu par sodu vai tiesas spriedumu, kas stājies spēkā un kļuvis neapstrīdams un nepārsūdzams, ir atzīta par vainīgu vai tai ir piemērots piespiedu ietekmēšanas līdzeklis par jebkuru no šādiem noziedzīgiem nodarījumiem</w:t>
            </w:r>
            <w:r w:rsidR="00000000" w:rsidRPr="00000000" w:rsidDel="00000000">
              <w:rPr>
                <w:rtl w:val="0"/>
              </w:rPr>
              <w:t xml:space="preserve">; (..)" vai tamlīdzīgi.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Neuzskatām, ka investīcijas MK noteikumu projekts, kas ir nacionālā līmeņa normatīvais akts un pakārtots Eiropas Savienības līmeņa tiesību aktiem ir tā vieta, kur jākritizē, jāinterpretē un jāsalāgo ar Latvijas specifisko normatīvo regulējumu Eiropas Parlamenta un Padomes 2018.gada 18.jūlija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136.pantā “Izslēgšanas kritēriji un lēmumi par izslēgšanu” (https://eur-lex.europa.eu/legal-content/LV/TXT/?uri=celex:32018R1046) noteiktie obligātie izslēgšanas kritēriji projektu atlasei Eiropas Savienības līdzekļu piešķiršanai, mainot regulas oficiālajā tulkojumā lietoto terminoloģiju vai pārskatot tiesību normas pēc būtības kā to rosina Tieslietu ministrija. Ņemot vērā Finanšu ministrijas "Vadlīnijās informatīvā ziņojuma vai Ministru kabineta noteikumu izstrādei par Eiropas Savienības Atveseļošanas un noturības mehānisma plāna reformas vai investīcijas ieviešanu" pausto ieteikumu ietvert projektu atlases vērtēšanas kritērijus MK noteikumu projektā, Valsts kanceleja uzskatāmībai izvēlējās šos kritērijus iekļaut MK noteikumu projektā, tomēr ņemot vērā Tieslietu ministrijas iebildumus gan pēc būtības, gan satura par kritēriju terminoloģiju, tiesisko atbilstību Latvijas tiesību sistēmai, kā arī ņemot vērā, ka regulas ir tiesību akti, kas ir automātiski un vienādi piemērojami visās ES valstīs un kuri nav jātransponē valstu tiesībās, jo tās ir obligātas visos to elementos visās ES valstīs, projektu atlases izlēgšanas kritēriji (20.1.-20.8. apakšpunkti) tiek svītroti no MK noteikumu projekta, sniedzot atsauci uz attiecīgajiem regulas Nr. 2018/1046 punktiem, kuri jāpiemēro projektu atlases procesā. Ja Tieslietu ministrijai ir turpmāki iebildumi par šo kritēriju piemērošanu projektu atlasē un to atbilstību Latvijas tiesību sistēmai, aicinām rosināt grozījumus regulā Nr. 2018/1046, vēršoties ar priekšlikumiem Eiropas Savienības atbildīgajās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vērtēšanas komisija izvērtē saņemtos projektu iesniegumus atbilstoši sekojošiem atbilstības kritērijiem, kuri var tikt pielāgoti, izstrādājot atlases nolikumu, tai skaitā paredzot tiesības projektu vērtēšanas komisijai atlases nolikumā noteikt tos kritērijus, kurus neizpildot projekta iesniedzējam būs iespēja projektu precizēt: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atbilstības kritēriju, ka projekta iesniedzējs un sadarbības partneris pārstāv jomu un darbības profils atbilst visneaizsargāto iedzīvotāju grupu interešu pārstāvībai, proti vismaz tādas sociāli mazaizsargāto personu grupas kā: ģimenes, kuras audzina trīs un vairāk bērnus; nepilnās ģimenes; invalīdi;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atbilstības kritēriju, kurš ietverts 22.22.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vērtēšanas komisija izvērtē saņemtos projektu iesniegumus atbilstoši šādiem atbilstības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Projekta iesniedzējs ir Latvijas Republikā reģistrēta biedrība vai nodibinājums, kas atbilst Biedrību un nodibinājumu 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prasību salāgot ar MK noteikumu projekta 3.punktā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projekta iesniedzējs ir biedrība vai nodibinājums, kas reģistrēts Latvijas Republikas Uzņēmumu reģistra vestajā  biedrību un nodibinājumu reģistrā (izņemot politiskās partijas, arodbiedrības, reliģiskās organizācijas un biedrības, kuru statūtos noteiktais darbības mērķis vai joma ir daudzdzīvokļu ēku apsaimniekošana, kā arī organizācijas, kuras nodarbojas ar komercdarbību – preču un pakalpojumu piedāvāšanu tirgū)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iesniedzējs ir piesaistījis vismaz trīs sadarbības partnerus projekta īstenošanas mērķiem, kuriem ir aktīva loma projekta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17.punktā noteikta prasība piesaistīt vismaz </w:t>
            </w:r>
            <w:r w:rsidR="00000000" w:rsidRPr="00000000" w:rsidDel="00000000">
              <w:rPr>
                <w:u w:val="single"/>
                <w:rtl w:val="0"/>
              </w:rPr>
              <w:t xml:space="preserve">divus</w:t>
            </w:r>
            <w:r w:rsidR="00000000" w:rsidRPr="00000000" w:rsidDel="00000000">
              <w:rPr>
                <w:rtl w:val="0"/>
              </w:rPr>
              <w:t xml:space="preserve"> sadarbības partnerus. Lūdzam savstarpēji saskaņot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projekta iesniedzējs projekta īstenošanā ir iesaistījis vismaz divus sadarbības partnerus, kas aktīvi iesaistās projekta darbību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Projekta iesniedzējs ir neatkarīgs no publiskās pārvaldes institūcijām, politiskām partijām vai komerciālajām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22.4.punktu, papildinot to ar reliģiskām organizācijām (pēc līdzības ar anotāciju), un vienlaikus pārdomājot, vai šis punkts nebūtu papildināms ar vēl kādu 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reliģisko organizāciju izslēgšana no finansējuma saņēmēju loka ir iekļauta gan MK noteikumu projekta 3.punktā, kurā definēts finansējuma saņēmēja profils, gan 22.2. apakšpunktā minētajā atbilstības kritērijā, kurš piemērojams, veicot projektu atlasi. Anotācijā ir citēts tieši MK noteikumu projekta 3.punkts. Neuzskatām, ka reliģiskās organizācijas būtu jādublē vēl papildus pie MK noteikumu 22.4.apakšpunktā noteiktā atbilstības kritērija, jo 22.4. apakšpunkts nosaka projekta iesniedzēja neatkarības (ietekmes, kontroles vai padotības izpratnē) nepieciešamību no publiskās pārvaldes institūcijām, politiskām partijām vai komerciālajām organizācijām, savukārt saistībā ar reliģiskām organizācijām šādus faktorus (atkarība vai neatkarība) nevar un arī nav nepieciešams novērtēt.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projekta iesniedzējs ir neatkarīgs no publiskās pārvaldes institūcijām, politiskajām partijām vai komerciālām organizācijām;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 Projekta iesniedzējam nav neatbilstoši veiktu izdevumu maksājumu parādu citos projektos, kas tiek finansēti no valsts vai pašvaldību budžeta vai Eiropas Savienības politiku instrumentu un pārējām ārvalstu finanšu palīdzības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šo praktiski varēs nodrošināt un kas tiek attiecināts ar vārdu “maksājumu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atbilstības kritēriju piesaistot nodokļu parādiem nevis neatbilstību parāda (konstatēto, bet neatmaksāto neatbilstoši veikto izdevumu) faktam.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projekta iesniedzējam uz projekta iesniegšanas brīdi Latvijas Republikā nav nodokļu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 Projekta iesnieguma veidlapai ir dokumenta juridiskais spēks: projekta iesnieguma veidlapu ir parakstījusi (autorizējusi) persona ar atbilstošām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svītrot vai precizēt redakciju, jo, ja projekta iesniegums ir iesniegts, izmantojot Kohēzijas politikas fondu vadības informācijas sistēmu, neatkarīgi no tā, vai tie satur rekvizītu "paraksts", tam ir juridiskais spēks.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21.15.5. nepārsniedz projekta izmaksu kopsummu,  ņemot vērā šo noteikumu 19.punktā ietverto projekta atbalsta summas maksimālo ierobežojumu.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21.15.5.apakšpunktu, jo maksimālo ierobežojumu summas ir norādītas 18.punktā nevis 19.punktā.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projekta 21.14.5. apakšpunktā doto atsauci uz 19.punktu nav nepieciešams precizēt, jo apakšpunktā tiek noteikts, ka: "nepārsniedz </w:t>
            </w:r>
            <w:r w:rsidR="00000000" w:rsidRPr="00000000" w:rsidDel="00000000">
              <w:rPr>
                <w:u w:val="single"/>
                <w:rtl w:val="0"/>
              </w:rPr>
              <w:t xml:space="preserve">projekta izmaksu kopsummu</w:t>
            </w:r>
            <w:r w:rsidR="00000000" w:rsidRPr="00000000" w:rsidDel="00000000">
              <w:rPr>
                <w:rtl w:val="0"/>
              </w:rPr>
              <w:t xml:space="preserve">", kas noteikts 19.punktā, kur atšifrēts algoritms kā tiek aprēķināta projekta kopsumma, kā arī dota atsauce uz 18.punktā noteiktajiem ierobežojumiem uz vienu atbalsta saņēmēju. Savukārt 18.punkts pats par sevi nepaskaidro kā veidojas projekta kopsumma, bet nosaka summas ierobežojumu uz vienu atbalsta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22.13.5. nepārsniedz projekta izmaksu kopsummu, ņemot vērā šo noteikumu </w:t>
            </w:r>
            <w:r w:rsidR="00000000" w:rsidRPr="00000000" w:rsidDel="00000000">
              <w:rPr>
                <w:rtl w:val="0"/>
              </w:rPr>
              <w:t xml:space="preserve">20.</w:t>
            </w:r>
            <w:r w:rsidR="00000000" w:rsidRPr="00000000" w:rsidDel="00000000">
              <w:rPr>
                <w:rtl w:val="0"/>
              </w:rPr>
              <w:t xml:space="preserve"> punktā ietverto projekta atbalsta summas maksimālo ierobežojumu;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21.17. Projekta mērķis atbilst šajos noteikumos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21.17.punktu, norādot atsauci uz noteikumu projekta punktu/iem, kas definē kopējo investīcijas mērķi jeb prasības projekta iesniegumam.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 projekta mērķis atbilst šo noteikumu </w:t>
            </w:r>
            <w:r w:rsidR="00000000" w:rsidRPr="00000000" w:rsidDel="00000000">
              <w:rPr>
                <w:rtl w:val="0"/>
              </w:rPr>
              <w:t xml:space="preserve">2.</w:t>
            </w:r>
            <w:r w:rsidR="00000000" w:rsidRPr="00000000" w:rsidDel="00000000">
              <w:rPr>
                <w:rtl w:val="0"/>
              </w:rPr>
              <w:t xml:space="preserve"> punktā minētajam investīcijas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22.18. Projekta iesnieguma veidlapā plānotie publicitātes un informācijas izplatīšanas pasākumi atbilst šajos noteikumos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22.18.punktu ar atsauci uz atbilstošo noteikumu projekta punktu/ punktiem. Proti, vai ar šo jāsaprot 11.2.5.apakšpunktā minētās atbalstāmās darbības, vai vēl kas papildus.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22.17. projekta iesnieguma veidlapā norādītie plānotie publicitātes un informācijas izplatīšanas pasākumi atbilst šo noteikumu </w:t>
            </w:r>
            <w:r w:rsidR="00000000" w:rsidRPr="00000000" w:rsidDel="00000000">
              <w:rPr>
                <w:rtl w:val="0"/>
              </w:rPr>
              <w:t xml:space="preserve">2.</w:t>
            </w:r>
            <w:r w:rsidR="00000000" w:rsidRPr="00000000" w:rsidDel="00000000">
              <w:rPr>
                <w:rtl w:val="0"/>
              </w:rPr>
              <w:t xml:space="preserve"> punktā minētajam investīcijas mērķim;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vērtēšanas komisija var noteikt projektu īstenošanas minimālos termiņus un pielāgot šo noteikumu </w:t>
            </w:r>
            <w:r w:rsidR="00000000" w:rsidRPr="00000000" w:rsidDel="00000000">
              <w:rPr>
                <w:rtl w:val="0"/>
              </w:rPr>
              <w:t xml:space="preserve">22.</w:t>
            </w:r>
            <w:r w:rsidR="00000000" w:rsidRPr="00000000" w:rsidDel="00000000">
              <w:rPr>
                <w:rtl w:val="0"/>
              </w:rPr>
              <w:t xml:space="preserve"> punktā minētos projektu atbilstības kritērijus, izstrādājot atlases nolikumu, tai skaitā paredzot tiesības projektu vērtēšanas komisijai atlases nolikumā noteikt tos kritērijus, kurus neizpildot projekta iesniedzējam būs iespēja projektu precizēt, lai nodrošinātu pilnīgu šo noteikumu </w:t>
            </w:r>
            <w:r w:rsidR="00000000" w:rsidRPr="00000000" w:rsidDel="00000000">
              <w:rPr>
                <w:rtl w:val="0"/>
              </w:rPr>
              <w:t xml:space="preserve">10.</w:t>
            </w:r>
            <w:r w:rsidR="00000000" w:rsidRPr="00000000" w:rsidDel="00000000">
              <w:rPr>
                <w:rtl w:val="0"/>
              </w:rPr>
              <w:t xml:space="preserve"> punktā paredzēto investīcijas atskaites punktu un mērķa rādītāju sasniegšanu. Projektu vērtēšanas komisija ir tiesīga atdot projektu tā iesniedzējam precizējumu veikšanai vienu reizi. Ja arī pēc precizējumu veikšanas projekts neatbilst noteiktajiem atbilstības un kvalitātes kritērijiem, to noraida kā neatbilstošu atlases nolikuma prasībām. Pēc precizējumu veikšanas projekta iesniedzējs atkārtoti iesniedz projektu vadības informācijas sistēmā, projektu atlases nolikumā paredzētajos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projektu vērtēšanas komisijai ir tiesības pielāgot (mainīt) visus noteikumu projekta 22.punktā minētos atbilstības kritērijus, un vai šādas komisijas tiesības ir samērīgas ar noteikumu projektā paredzēto regulējumu kopumā. Vēršam uzmanību, ka noteikumu projekta 22.punkts noteic arī tādas prasības, kā projekta iesniedzēju juridiskā forma un pamatdarbības joma, projekta iesniedzēja neatkarības prasības, dubultfinansējuma aizliegumu, prasību, ka projektā iekļautajām izmaksām jābūt saitītām ar projekta īstenošanu, un tamlīdzīgi. Piešķirot projektu vērtēšanas komisijai neierobežotas iespējas atkāpties no minētajiem atbilstības kritērijiem, noteikumu projekta 22.punkts pēc būtības kļūst deklaratīvs.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noteikumu projektā skaidri noteikt, kuri no 22.punktā minētajiem atbilstības kritērijiem var tikt pielāgoti (vai kuru neievērošanas gadījumā projektu var prasīt precizēt, to nenoraidot). Tādi var būt, piemēram, projekta iesnieguma noformēšanas formālie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23. punkts papildināts ar atrunu, kurus no piemērojamajiem projektu atbilstības kritērijiem projektu vērtēšanas komisijai nav tiesību mainīt vai pielāgot izstrādājot projektu atlases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vērtēšanas komisija var noteikt projektu īstenošanas minimālos termiņus un pielāgot šo noteikumu </w:t>
            </w:r>
            <w:r w:rsidR="00000000" w:rsidRPr="00000000" w:rsidDel="00000000">
              <w:rPr>
                <w:rtl w:val="0"/>
              </w:rPr>
              <w:t xml:space="preserve">22.</w:t>
            </w:r>
            <w:r w:rsidR="00000000" w:rsidRPr="00000000" w:rsidDel="00000000">
              <w:rPr>
                <w:rtl w:val="0"/>
              </w:rPr>
              <w:t xml:space="preserve"> punktā minētos projektu atbilstības kritērijus (izņemot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22.12.</w:t>
            </w:r>
            <w:r w:rsidR="00000000" w:rsidRPr="00000000" w:rsidDel="00000000">
              <w:rPr>
                <w:rtl w:val="0"/>
              </w:rPr>
              <w:t xml:space="preserve">, </w:t>
            </w:r>
            <w:r w:rsidR="00000000" w:rsidRPr="00000000" w:rsidDel="00000000">
              <w:rPr>
                <w:rtl w:val="0"/>
              </w:rPr>
              <w:t xml:space="preserve">22.14.</w:t>
            </w:r>
            <w:r w:rsidR="00000000" w:rsidRPr="00000000" w:rsidDel="00000000">
              <w:rPr>
                <w:rtl w:val="0"/>
              </w:rPr>
              <w:t xml:space="preserve">, </w:t>
            </w:r>
            <w:r w:rsidR="00000000" w:rsidRPr="00000000" w:rsidDel="00000000">
              <w:rPr>
                <w:rtl w:val="0"/>
              </w:rPr>
              <w:t xml:space="preserve">22.15.</w:t>
            </w:r>
            <w:r w:rsidR="00000000" w:rsidRPr="00000000" w:rsidDel="00000000">
              <w:rPr>
                <w:rtl w:val="0"/>
              </w:rPr>
              <w:t xml:space="preserve"> un </w:t>
            </w:r>
            <w:r w:rsidR="00000000" w:rsidRPr="00000000" w:rsidDel="00000000">
              <w:rPr>
                <w:rtl w:val="0"/>
              </w:rPr>
              <w:t xml:space="preserve">22.20.</w:t>
            </w:r>
            <w:r w:rsidR="00000000" w:rsidRPr="00000000" w:rsidDel="00000000">
              <w:rPr>
                <w:rtl w:val="0"/>
              </w:rPr>
              <w:t xml:space="preserve"> minētos atbilstības kritērijus, kurus projektu vērtēšanas komisija nevar pielāgot vai grozīt), izstrādājot atlases nolikumu, tai skaitā paredzot tiesības projektu vērtēšanas komisijai atlases nolikumā noteikt tos kritērijus, kurus neizpildot projekta iesniedzējam būs iespēja projektu precizēt, lai nodrošinātu pilnīgu šo noteikumu </w:t>
            </w:r>
            <w:r w:rsidR="00000000" w:rsidRPr="00000000" w:rsidDel="00000000">
              <w:rPr>
                <w:rtl w:val="0"/>
              </w:rPr>
              <w:t xml:space="preserve">10.</w:t>
            </w:r>
            <w:r w:rsidR="00000000" w:rsidRPr="00000000" w:rsidDel="00000000">
              <w:rPr>
                <w:rtl w:val="0"/>
              </w:rPr>
              <w:t xml:space="preserve"> punktā paredzēto investīcijas atskaites punktu un mērķa rādītāju sasniegšanu. Projektu vērtēšanas komisija ir tiesīga atdot projektu tā iesniedzējam precizējumu veikšanai vienu reizi. Ja arī pēc precizējumu veikšanas projekts neatbilst noteiktajiem atbilstības un kvalitātes kritērijiem, to noraida kā neatbilstošu atlases nolikuma prasībām. Pēc precizējumu veikšanas projekta iesniedzējs atkārtoti iesniedz projektu vadības informācijas sistēmā, projektu atlases nolikumā paredzētajos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kvalitātes kritēriji tiek noteikti atbalsta sniedzēja izstrādātajā un tā padomes apstiprinātajā grantu projektu atlases nolikumā un ir maināmi un pielāgojami atkarībā no pirmo atlases kārtu norises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kritērijus var pielāgot vai mainīt tikai uz nākamajām kārtām, ja tādas tiek īstenotas.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kvalitātes kritēriji tiek noteikti atbalsta sniedzēja izstrādātajā un tā padomes apstiprinātajā atlases nolikumā. Ja investīcijas mērķu sasniegšanai ir nepieciešams organizēt atkārtotu projektu atlasi kādā no šo noteikumu </w:t>
            </w:r>
            <w:r w:rsidR="00000000" w:rsidRPr="00000000" w:rsidDel="00000000">
              <w:rPr>
                <w:rtl w:val="0"/>
              </w:rPr>
              <w:t xml:space="preserve">10.3.1.</w:t>
            </w:r>
            <w:r w:rsidR="00000000" w:rsidRPr="00000000" w:rsidDel="00000000">
              <w:rPr>
                <w:rtl w:val="0"/>
              </w:rPr>
              <w:t xml:space="preserve"> apakšpunktā minētajiem tematiskajiem virzieniem, tad projekta kvalitātes kritēriji var tikt mainīti un pielāgoti nākamajās projektu atlases kārtās atkarībā no pirmo atlases kārtu norises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atbalsta sniedzēja izveidotā projektu vērtēšanas komisija ir pieņēmusi lēmumu par atbalsta piešķiršanas atteikumu, projekta iesniedzējs minēto lēmumu mēneša laikā var apstrīdēt Valsts kancelejā. Valsts kanceleja ne ilgāk kā triju mēnešu laikā izvērtē pārsūdzēto lēmumu un izdod administratīvo aktu, kurā uzdod atbalsta sniedzējam lēmumu pārskatīt vai atstāj sākotnēji pieņemto atbalsta sniedzēja atbalsta atteikuma lēmumu spēkā bez uzdevuma to pārskatīt. Valsts kancelejas izdoto administratīvo aktu projekta iesniedzējs var pārsūdzēt, iesniedzot pieteikumu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24.punktu atbilstoši APL, kā arī Ministru kabineta 2009. gada 3. februāra noteikumi Nr. 108 "Normatīvo aktu projektu sagatavošanas noteikumi" 3.2.apakšpunkta noteikumiem. Vēršam uzmanību, ka noteikumu projektā nav jāpārraksta iestādes izdotā administratīvā akta apstrīdēšanas termiņš. Turklāt norādām, ka Ministru kabineta noteikumu projektā nav pieļaujams noteikt </w:t>
            </w:r>
            <w:r w:rsidR="00000000" w:rsidRPr="00000000" w:rsidDel="00000000">
              <w:rPr>
                <w:u w:val="single"/>
                <w:rtl w:val="0"/>
              </w:rPr>
              <w:t xml:space="preserve">garāku </w:t>
            </w:r>
            <w:r w:rsidR="00000000" w:rsidRPr="00000000" w:rsidDel="00000000">
              <w:rPr>
                <w:rtl w:val="0"/>
              </w:rPr>
              <w:t xml:space="preserve">iestādes administratīvā akta izdošanas termiņu, nekā paredzēts APL 64.pantā. Ievērojot minēto, lūdzam noteikumu projekta 24.punkta pirmajā teikumā svītrot vārdus "mēneša laikā", kā arī svītrot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svītrojot otrajā teikumā minēto Valsts kanclejas administratīvā akta izdošanas termiņu, kas bija pretrunā APL 64.pantam. Tomēr, pretēji Tieslietu ministrijas rosinātajam, viss otrais teikums netiks svītrots no MK noteikumu 24.punkta, lai projekta iesniedzējam būtu uzskatāma atbalsta sniedzēja pieņemtā lēmuma pārsūdzēšanas kārtība un process. Tāpat arī nav svītrots pirmajā teikumā noteiktais viena mēneša pārsūdzēšanas termiņš no atbalsta sniedzēja lēmuma pieņemšanas brīža, kas ir analogs Finanšu ministrijas izdoto 26.11.2021. "Vadlīnijas informatīvā ziņojuma vai Ministru kabineta noteikumu izstrādei par Eiropas Savienības Atveseļošanas un noturības mehānisma plāna reformas vai investīcijas ieviešanu" 35.punktā noteiktajai lēmumu apstrīdēšanas kārtībai un termiņiem. Tāpat arī norādām, ka identiska lēmumu apstrīdēšanas kārtība un termiņi ir ietverti Eiropas Savienības fondu 2021.—2027. gada plānošanas perioda vadības likuma 27.panta 1.daļā un Kohēzijas politikas fondi, ko regulē iepriekšminētais likums ir tuvu stāvošs ārvalstu investīciju instruments Atveseļošanas fondam, bet likuma izstrādes gaitā netika konstatētas atkāpes no APL vai tā pārkāpumi attiecībā uz administratīvā akta apstrīdēšanas termiņiem. Šāds viena mēneša pieļaujamais lēmuma pārsūdzības termiņš arī nepieciešams, lai varētu plānot Atveseļošanas fonda investīcijas finanšu plūsmu un fiksēt projektu iesniedzēju viedokli par pieņemtajiem atbalsta sniedzēja lēmumiem noteiktā laika posmā.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atbalsta sniedzēja padome ir pieņēmusi lēmumu par atbalsta piešķiršanas atteikumu, projekta iesniedzējs minēto lēmumu Administratīvā procesa likumā noteiktajā kārtībā var apstrīdēt Valsts kancelejā. Valsts kancelejas izdoto administratīvo aktu projekta iesniedzējs var pārsūdzēt, iesniedzot pieteikumu Administratīvajā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atbalsta sniedzēja izveidotā projektu vērtēšanas komisija ir pieņēmusi lēmumu par atbalsta piešķiršanas atteikumu, projekta iesniedzējs minēto lēmumu viena mēneša laikā no tā spēkā stāšanās var apstrīdēt Valsts kancelejā. Valsts kanceleja ne ilgāk kā viena mēneša laikā no iesnieguma saņemšanas dienas izvērtē pārsūdzēto lēmumu un izdod administratīvo aktu, kurā uzdod atbalsta sniedzējam lēmumu pārskatīt vai atstāj sākotnēji pieņemto atbalsta sniedzēja atbalsta atteikuma lēmumu spēkā bez uzdevuma to pārskatīt. Valsts kancelejas izdoto administratīvo aktu projekta iesniedzējs var pārsūdzēt, iesniedzot pieteikumu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noteikumu projekta 24.punktu, svītrojot Administratīvā procesa likumu (APL) dublējošo regulējumu atbilstoši Ministru kabineta 2009. gada 3. februāra noteikumu Nr. 108 "Normatīvo aktu projektu sagatavošanas noteikumi" 3.2.apakšpunktā noteiktajam. Papildu pamatojumu par to, kāpēc nav atbalstāma augstāka juridiskā spēka normatīvajos iekļauta regulējuma dublēšana, lūdzam skatīt t.sk.Valsts kancelejas 2016.gadā izstrādātajā Normatīvo aktu projektu izstrādes rokasgrāmatā, pieejama:  https://lvportals.lv/wwwraksti/TEMAS/FAILI/NORMATIVO_AKTU_PROJEKTU_IZSTRADES_ROKASGRAMATA.PDF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saistībā ar izziņā minēto skaidrojumu "Tāpat arī norādām, ka identiska lēmumu apstrīdēšanas kārtība un termiņi ir ietverti Eiropas Savienības fondu 2021.—2027. gada plānošanas perioda vadības likuma 27.panta 1.daļā un Kohēzijas politikas fondi, ko regulē iepriekšminētais likums ir tuvu stāvošs ārvalstu investīciju instruments Atveseļošanas fondam, bet likuma izstrādes gaitā netika konstatētas atkāpes no APL vai tā pārkāpumi attiecībā uz administratīvā akta apstrīdēšanas termiņiem", vēršam uzmanību, ka likumā, kāds ir, piemēram, Eiropas Savienības fondu 2021.—2027. gada plānošanas perioda vadības likums, pamatotos gadījumos ir pieļaujams noteikt no APL atšķirīgus termiņus (sk. APL 64.panta pirmo daļu). Tomēr vienā likumā noteiktus procesuālos termiņus nevar pēc analoģijas attiecināt uz citām tiesiskajām attiecībām , savukārt Likuma par budžetu un finanšu vadību 19.</w:t>
            </w:r>
            <w:r w:rsidR="00000000" w:rsidRPr="00000000" w:rsidDel="00000000">
              <w:rPr>
                <w:vertAlign w:val="superscript"/>
                <w:rtl w:val="0"/>
              </w:rPr>
              <w:t xml:space="preserve">3</w:t>
            </w:r>
            <w:r w:rsidR="00000000" w:rsidRPr="00000000" w:rsidDel="00000000">
              <w:rPr>
                <w:rtl w:val="0"/>
              </w:rPr>
              <w:t xml:space="preserve"> pantā īpaši lēmumu pieņemšanas termiņi vai citi lēmumu izdošanas nosacījumi, līdz ar to Atveseļošanas fonda projektu iesniegumu apstiprināšanā piemērojama vispārējā APL noteiktā kārtība. Ja Valsts kanceleja uzskata, ka lēmumu pieņemšanai objektīvi nepieciešams garāks termiņš, aicinām iesniegt attiecīgus priekšlikumus Finanšu ministrijai (sk. Ministru kabineta 2021. gada 7. septembra sēdes prot. Nr. 60 33. §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atbalsta sniedzēja padome ir pieņēmusi lēmumu par atbalsta piešķiršanas atteikumu, projekta iesniedzējs minēto lēmumu Administratīvā procesa likumā noteiktajā kārtībā var apstrīdēt Valsts kancelejā. Valsts kancelejas izdoto administratīvo aktu projekta iesniedzējs var pārsūdzēt, iesniedzot pieteikumu Administratīvajā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atbalsta sniedzēja izveidotā projektu vērtēšanas komisija ir pieņēmusi lēmumu par atbalsta piešķiršanas atteikumu, projekta iesniedzējs minēto lēmumu var apstrīdēt Valsts kancelejā Administratīvā procesa likuma noteiktajā kārtībā. Valsts kancelejas izdoto administratīvo aktu projekta iesniedzējs var pārsūdzēt, iesniedzot pieteikumu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papildināt noteikumu projektu ar punktu, kurā atrunāta kārtība, kādā Valsts kanceleja/ SIF pēc lēmuma pieņemšanas par projekta iesnieguma apstiprināšanu informē līgumslēdzēju par līgumslēgšanas procesa uzsākšanas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par atlases informācijas publicēšanu SIF tīmekļvietnē https://www.sif.gov.lv/lv, kā arī par to, ka projektu iesniedzējiem, kuriem projektu vērtēšanas rezultātā tiks piešķirts atbalsts, SIF nosūtīs vēstuli par līgumslēgšanas procesa uzsākšanas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atbalsta sniedzēja padome ir pieņēmusi lēmumu par atbalsta piešķiršanas atteikumu, projekta iesniedzējs minēto lēmumu Administratīvā procesa likumā noteiktajā kārtībā var apstrīdēt Valsts kancelejā. Valsts kancelejas izdoto administratīvo aktu projekta iesniedzējs var pārsūdzēt, iesniedzot pieteikumu Administratīvajā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Atbalsta sniedzējs izmanto vadības informācijas sistēmu datu uzkrāšanai par apstiprinātajiem projektu iesniegumiem un sasniegtajiem rādītājiem, bet finansējuma saņēmēji nodrošina datu ievadi vadības informācijas sistēmā par projektu īstenošanas progresu Atveseļošanas fonda finansējuma saņemšanai divas reizes gadā līdz katra gada 25.janvārim un 25.jūlijam.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nepieciešams uzkrāt datus arī par dalībniekiem, lūgums papildināt ar apakšpunktu, norādot Finansējuma saņēmēja pienākumu ievadīt šos datus Kohēzijas politikas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izmanto vadības informācijas sistēmu datu uzkrāšanai par apstiprinātajiem projektu iesniegumiem un sasniegtajiem rādītājiem, bet finansējuma saņēmēji nodrošina datu ievadi vadības informācijas sistēmā par projektos iesaistītajiem dalībniekiem atbilstoši šo noteikumu </w:t>
            </w:r>
            <w:r w:rsidR="00000000" w:rsidRPr="00000000" w:rsidDel="00000000">
              <w:rPr>
                <w:rtl w:val="0"/>
              </w:rPr>
              <w:t xml:space="preserve">37.6.</w:t>
            </w:r>
            <w:r w:rsidR="00000000" w:rsidRPr="00000000" w:rsidDel="00000000">
              <w:rPr>
                <w:rtl w:val="0"/>
              </w:rPr>
              <w:t xml:space="preserve"> apakšpunktam un īstenošanas progresu Atveseļošanas fonda finansējuma saņemšanai divas reizes gadā – katru gadu līdz 25. janvārim un 25. jūlijam (ja līgumā ar atbalsta sniedzēju nav noteikti citi datu ievades termiņi).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Atbalsta sniedzējs izmanto vadības informācijas sistēmu datu uzkrāšanai par apstiprinātajiem projektu iesniegumiem un sasniegtajiem rādītājiem, bet finansējuma saņēmēji nodrošina datu ievadi vadības informācijas sistēmā par projektu īstenošanas progresu Atveseļošanas fonda finansējuma saņemšanai divas reizes gadā līdz katra gada 25.janvārim un 25.jūlijam.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nepieciešamību uzkrāt kopējo rādītāju informāciju, t.sk. arī pa kopējo rādītāju apakšveidiem (dzimumu, vecumu un digitālās prasmes apmācītos dalībniekus), tādējādi nodrošinot Eiropas Parlamenta un Padomes regulas Nr.2021/241, ar ko izveido Atveseļošanas un noturības mehānismu 22.panta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definēt, kas ir dalībnieks par ko šie dati jāuzkrāj (NVO vai apmācītas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ieliekot arī sasaisti ar MK noteikumu projekta 33.5. apakšpunktu, kur plašāk skaidrota kopējo rādītāju uzkrājamā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izmanto vadības informācijas sistēmu datu uzkrāšanai par apstiprinātajiem projektu iesniegumiem un sasniegtajiem rādītājiem, bet finansējuma saņēmēji nodrošina datu ievadi vadības informācijas sistēmā par projektos iesaistītajiem dalībniekiem atbilstoši šo noteikumu </w:t>
            </w:r>
            <w:r w:rsidR="00000000" w:rsidRPr="00000000" w:rsidDel="00000000">
              <w:rPr>
                <w:rtl w:val="0"/>
              </w:rPr>
              <w:t xml:space="preserve">37.6.</w:t>
            </w:r>
            <w:r w:rsidR="00000000" w:rsidRPr="00000000" w:rsidDel="00000000">
              <w:rPr>
                <w:rtl w:val="0"/>
              </w:rPr>
              <w:t xml:space="preserve"> apakšpunktam un īstenošanas progresu Atveseļošanas fonda finansējuma saņemšanai divas reizes gadā – katru gadu līdz 25. janvārim un 25. jūlijam (ja līgumā ar atbalsta sniedzēju nav noteikti citi datu ievades termiņi).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Atbalsta sniedzējs izmanto vadības informācijas sistēmu datu uzkrāšanai par apstiprinātajiem projektu iesniegumiem un sasniegtajiem rādītājiem, bet finansējuma saņēmēji nodrošina datu ievadi vadības informācijas sistēmā par projektu ietvaros iesaistītajiem dalībniekiem atbilstoši šo noteikumu 33.5 apakšpunktā noteiktajam un īstenošanas progresu Atveseļošanas fonda finansējuma saņemšanai divas reizes gadā līdz katra gada 25.janvārim un 25.jūlijam (ja līgumā ar atbalsta sniedzēju nav noteikti ātrāki datu ievades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uz 33.</w:t>
            </w:r>
            <w:r w:rsidR="00000000" w:rsidRPr="00000000" w:rsidDel="00000000">
              <w:rPr>
                <w:u w:val="single"/>
                <w:rtl w:val="0"/>
              </w:rPr>
              <w:t xml:space="preserve">6</w:t>
            </w:r>
            <w:r w:rsidR="00000000" w:rsidRPr="00000000" w:rsidDel="00000000">
              <w:rPr>
                <w:rtl w:val="0"/>
              </w:rPr>
              <w:t xml:space="preserve">.apakšpunktu.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Atbalsta sniedzējs izmanto vadības informācijas sistēmu datu uzkrāšanai par apstiprinātajiem projektu iesniegumiem un sasniegtajiem rādītājiem, bet finansējuma saņēmēji nodrošina datu ievadi vadības informācijas sistēmā par projektu ietvaros iesaistītajiem dalībniekiem atbilstoši šo noteikumu 33.6.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izmanto vadības informācijas sistēmu datu uzkrāšanai par apstiprinātajiem projektu iesniegumiem un sasniegtajiem rādītājiem, bet finansējuma saņēmēji nodrošina datu ievadi vadības informācijas sistēmā par projektos iesaistītajiem dalībniekiem atbilstoši šo noteikumu </w:t>
            </w:r>
            <w:r w:rsidR="00000000" w:rsidRPr="00000000" w:rsidDel="00000000">
              <w:rPr>
                <w:rtl w:val="0"/>
              </w:rPr>
              <w:t xml:space="preserve">37.6.</w:t>
            </w:r>
            <w:r w:rsidR="00000000" w:rsidRPr="00000000" w:rsidDel="00000000">
              <w:rPr>
                <w:rtl w:val="0"/>
              </w:rPr>
              <w:t xml:space="preserve"> apakšpunktam un īstenošanas progresu Atveseļošanas fonda finansējuma saņemšanai divas reizes gadā – katru gadu līdz 25. janvārim un 25. jūlijam (ja līgumā ar atbalsta sniedzēju nav noteikti citi datu ievades termiņi).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Atbalsta sniedzējs izmanto vadības informācijas sistēmu datu uzkrāšanai par apstiprinātajiem projektu iesniegumiem un sasniegtajiem rādītājiem, bet finansējuma saņēmēji nodrošina datu ievadi vadības informācijas sistēmā par projektu ietvaros iesaistītajiem dalībniekiem atbilstoši šo noteikumu </w:t>
            </w:r>
            <w:r w:rsidR="00000000" w:rsidRPr="00000000" w:rsidDel="00000000">
              <w:rPr>
                <w:rtl w:val="0"/>
              </w:rPr>
              <w:t xml:space="preserve">35.6.</w:t>
            </w:r>
            <w:r w:rsidR="00000000" w:rsidRPr="00000000" w:rsidDel="00000000">
              <w:rPr>
                <w:rtl w:val="0"/>
              </w:rPr>
              <w:t xml:space="preserve"> apakšpunktā noteiktajam un īstenošanas progresu Atveseļošanas fonda finansējuma saņemšanai divas reizes gadā līdz katra gada 25.janvārim un 25.jūlijam (ja līgumā ar atbalsta sniedzēju nav noteikti ātrāki datu ievades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gadījumā, ja Eiropas Komisija neapstiprinās 6.3.1.4.i. investīcijas “Nevalstisko organizāciju izaugsme sociālās drošības pārstāvniecībā un sabiedrības interešu uzraudzībā”  īstenošanas shēmas maiņu (atbilstoši AF plāna grozījumiem), tad Sabiedrības integrācijas fonds būs jānorāda kā finansējuma saņēmējs, savukārt nevalstiskās organizācijas (turpmāk - NVO) kā gala labuma guvēji. Šādā gadījumā gala labuma guvējiem - NVO nebūs iespēja Kohēzijas politikas fondu vadības informācijas sistēmā (turpmāk - vadības informācijas sistēma) iesniegt un ievadīt datus. Visa informācija vadības informācijas sistēmā būs jāievada finansējuma saņēmējam Sabiedrības integrācijas fondam.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iebildums ir zaudējis savu aktualitāti, jo Valsts kanceleja nav mainījusi 6.3.1.4.i investīcijas īstenošanas shēmu, ko apstiprinājusi arī Eiropas Komisija. MK noteikumu projekts gatavots pilnībā ievērojot spēkā esošā AF plāna un CID rādītāju failā iekļautās redakcijas, t.sk. attiecībā uz 6.3.1.4.i investīcijas ieviešanas modeli un finansējuma saņēmējiem. Ņemot vērā, ka MK noteikumu virzība tika uzsākta jau š.g. 28.04., kad AF plāna grozījumi vēl nebija aktuāli un to izstrādes nepieciešamība nebija pieteikta no FM puses, tad citādi nemaz nebija iespējams izstrādāt MK noteikumu projektu, kas neatbilstu spēkā esošajai AF un CID dokumentācijai. To, ka MK noteikumu projekts, t.sk. 6.3.1.4.i investīcijas ieviešanas modelis ir pilnībā atbilstošs apstiprinātajam AF plānam un CID rādītāju failam apstiprināja arī Eiropas Komisija elektroniskās vēstules veidā (01.09.2022. e-pasts no Ingas Melnaces, kas sūtīts arī FM atbildīgajām amatpersonām Ingai Lapsai, Elīnai Zariņai un Armandam Eberhardam). AF plāna teksta aprakstā ir pieļauta tehniska kļūda 2055. rindkopā neprecīzi nosaucot investīcijas finansējuma saņēmējus, tomēr tā Eiropas Komisijas ieskatā nav kritiska kļūda, lai apturētu MK noteikumu projekta virzību un investīcijas ieviešanu līdz AF plāna grozījumu apstiprināšanai, jo MK noteikumu projekts pilnībā atbilst CID rādītāju failam un AF plāna grozījumu apstiprināšana varētu noslēgties 2023.gada martā, kas radītu neadekvāti liela laika atņemšanu investīcijas ieviešanas plānam un būtiski apdraudētu investīcijas atskaites punktu un mērķu sasniegšanu tiem paredzētajos termiņos. Aicinām Finanšu ministriju saskaņot MK noteikumu projektu esošajā redakcijā un pašreiz noteiktajā īstenošanas shēmā.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izmanto vadības informācijas sistēmu datu uzkrāšanai par apstiprinātajiem projektu iesniegumiem un sasniegtajiem rādītājiem, bet finansējuma saņēmēji nodrošina datu ievadi vadības informācijas sistēmā par projektos iesaistītajiem dalībniekiem atbilstoši šo noteikumu </w:t>
            </w:r>
            <w:r w:rsidR="00000000" w:rsidRPr="00000000" w:rsidDel="00000000">
              <w:rPr>
                <w:rtl w:val="0"/>
              </w:rPr>
              <w:t xml:space="preserve">37.6.</w:t>
            </w:r>
            <w:r w:rsidR="00000000" w:rsidRPr="00000000" w:rsidDel="00000000">
              <w:rPr>
                <w:rtl w:val="0"/>
              </w:rPr>
              <w:t xml:space="preserve"> apakšpunktam un īstenošanas progresu Atveseļošanas fonda finansējuma saņemšanai divas reizes gadā – katru gadu līdz 25. janvārim un 25. jūlijam (ja līgumā ar atbalsta sniedzēju nav noteikti citi datu ievades termiņi).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atbalsta sniedzējs, pamatojoties uz finansējuma saņēmēja pieprasījumu un atbilstoši projekta finansēšanas plānam, var piešķirt avansu ne vairāk kā 30% apmērā no Atveseļošanas fonda līdzfinansējuma apjoma un starpposma maksājumus, kurus var veikt vairākos maksājumos;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avanss ir jāapgūst sešu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atbalsta sniedzējs, pamatojoties uz finansējuma saņēmēja pieprasījumu un atbilstoši projekta finansēšanas plānam var piešķirt avansu ne vairāk kā 30 % apmērā no Atveseļošanas fonda finansējuma apjoma un starpposma maksājumus, kurus var veikt vairākos maksājumos. Piešķirtais avanss ir jāizlieto projekta vajadzībām sešu mēnešu laikā no tā piešķiršanas brīža;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piešķirtā avansa un starpposma maksājumu summa var sasniegt 100%  no projekta Atveseļošanas fonda līdzfinansējuma apjoma jau projekta īstenošanas laikā, ņemot vērā šādus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apjomu, jo ir jāparedz daļa arī noslēguma maksājumam, kuru izmaksās, kad tiks sasniegti mērķi un veiktas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projekta 9.1., 9.2. un 9.3. apakšpunktu nosacījumiem, investīcijas mērķi un atskaites punkti tiks sasniegti jau investīcijas ieviešanas sākuma posmā, tad pēc būtības nepastāv riski, ka uz projektu īstenošanas beigu posmu nebūs izpildīti investīcijas mērķi vai neatliks laika pārbaužu veikšanai. Papildus ņemot vērā NVO ierobežotās iespējas priekšfinansēt projekta izdevumus tā ieviešanas beigu posmā, kā arī vienlaikus paredzot, ka projekta noslēguma maksājums nevar tikt izmaksāts ātrāk kā projekta īstenošanas pēdējā ceturksnī (28.2.1. apakšpunkts) un noslēguma maksājums var tikt veikts tikai pēc neatkarīga revidenta apstiprinājuma, vai projekts tiek īstenots atbilstoši mērķim un veikto izmaksu tiesiskumu un atbilstību MK noteikumu projekta prasībām (28.2.2. apakšpunkts), tad pēc būtības būtu pieļaujama situācija, kur piešķirtā avansa un starpposma maksājumu summa var sasniegt 100%  no projekta Atveseļošanas fonda finansējuma apjoma projekta pēdējā ceturksnī, jo noslēguma maksājuma aizkavēšanai nav nekādas ietekmes uz investīcijas mērķu un atskaites punkta sasniegšanu, bet projekta izdevumu atbilstība tiesību aktu normām tiks apliecināta ar neatkarīga revidenta pārbaudi, kas ir obligāts priekšnosacījums projekta noslēguma maksājuma saņemšanai un šāda pārbaude var noritēt arī pirms formālā projekta noslēguma termiņa, kā rezultātā risks, ka projekta pēdējā ceturkšņa izdevumos tiks pieļautas neatbilstoši veiktas izmaksas ir ārkārtīgi zems un finansējuma apjoms netiks precizēts atbilstoši iebildumā izteiktajam ierosinājumam, jo ieguvumi NVO un iespējas startēt projektu konkursā ar šādiem avansa nosacījumiem ir nesalīdzināmi augstāki par potenciālo pārkāpumu pieļaujamības iespēju projekta izskaņā jau pēc neatkarīga revidenta audita slēdziena un sekām, ko šāds noteikums varētu nodarīt publiskā finansējuma izmantošanas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piešķirtā avansa un starpposma maksājumu summa var sasniegt 95 % no projekta Atveseļošanas fonda finansējuma apjoma jau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piešķirtā avansa un starpposma maksājumu summa var sasniegt 100%  no projekta Atveseļošanas fonda finansējuma apjoma jau projekta īstenošanas laikā, ņemot vērā šādus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apjomu, jo ir jāparedz daļa arī noslēguma maksājumam, kuru izmaksās, kad tiks sasniegti mērķi un veiktas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projekta 10.1., 10.2. un 10.3. apakšpunktu nosacījumiem, investīcijas mērķi un atskaites punkti tiks sasniegti jau investīcijas ieviešanas sākuma posmā, tad pēc būtības nepastāv riski, ka uz projektu īstenošanas beigu posmu nebūs izpildīti investīcijas mērķi vai neatliks laika pārbaužu veikšanai. Papildus ņemot vērā NVO ierobežotās iespējas priekšfinansēt projekta izdevumus tā ieviešanas beigu posmā, kā arī vienlaikus paredzot, ka projekta noslēguma maksājums nevar tikt izmaksāts ātrāk kā projekta īstenošanas pēdējā ceturksnī (30.2.1. apakšpunkts) un noslēguma maksājums var tikt veikts tikai pēc neatkarīga revidenta apstiprinājuma, vai projekts tiek īstenots atbilstoši mērķim un veikto izmaksu tiesiskumu un atbilstību MK noteikumu projekta prasībām (30.2.2. apakšpunkts), tad pēc būtības būtu pieļaujama situācija, kur piešķirtā avansa un starpposma maksājumu summa var sasniegt 100%  no projekta Atveseļošanas fonda finansējuma apjoma projekta pēdējā ceturksnī, jo noslēguma maksājuma aizkavēšanai nav nekādas ietekmes uz investīcijas mērķu un atskaites punkta sasniegšanu, bet projekta izdevumu atbilstība tiesību aktu normām tiks apliecināta ar neatkarīga revidenta pārbaudi, kas ir obligāts priekšnosacījums projekta noslēguma maksājuma saņemšanai un šāda pārbaude var noritēt arī pirms formālā projekta noslēguma termiņa, kā rezultātā risks, ka projekta pēdējā ceturkšņa izdevumos tiks pieļautas neatbilstoši veiktas izmaksas ir ārkārtīgi zems un finansējuma apjoms netiks precizēts atbilstoši iebildumā izteiktajam ierosinājumam, jo ieguvumi NVO un iespējas startēt projektu konkursā ar šādiem avansa nosacījumiem ir nesalīdzināmi augstāki par potenciālo pārkāpumu pieļaujamības iespēju projekta izskaņā jau pēc neatkarīga revidenta audita slēdziena un sekām, ko šāds noteikums varētu nodarīt publiskā finansējuma izmantošanas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piešķirtā avansa un starpposma maksājumu summa var sasniegt 95 % no projekta Atveseļošanas fonda finansējuma apjoma jau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piešķirtā avansa un starpposma maksājumu summa var sasniegt 100%  no projekta Atveseļošanas fonda finansējuma apjoma jau projekta īstenošanas laikā, ņemot vērā šādus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 finanšu vadību, atkārtoti lūdzam noteikt, ka avansa un starpposma maksājuma kopsumma nevar pārsniegt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saskaņošanas laikā par MK noteikumu projekta 31.2.punkta kompromisa redakciju, kurā paredzēts, ka piešķirtā avansa un starpposma maksājumu summa var sasniegt 95% no projekta Atveseļošanas fonda finansējuma apjoma projekta īstenošanas laikā.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piešķirtā avansa un starpposma maksājumu summa var sasniegt 95 % no projekta Atveseļošanas fonda finansējuma apjoma jau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noslēguma maksājums projektā nevar tikt izmaksāts ātrāk kā projekta īstenošanas pēdējā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jo noslēguma maksājumu jāizmaksā tikai kad ir pabeigts projekts un izpildīti visi nosacījumi, kā arī ir gūta pārliecība par mērķu izpildi. Lai pārkāpumu gadījumā varētu īstenot korektīvās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noteikumu projekta 9.1., 9.2. un 9.3. apakšpunktu nosacījumiem, investīcijas mērķi un atskaites punkti tiks sasniegti jau investīcijas ieviešanas sākuma posmā, tad pēc būtības nepastāv riski, ka uz projektu īstenošanas beigu posmu nebūs izpildīti investīcijas mērķi vai neatliks laika pārbaužu veikšanai. Papildus ņemot vērā NVO ierobežotās iespējas priekšfinansēt projekta izdevumus tā ieviešanas beigu posmā, kā arī vienlaikus paredzot, ka projekta noslēguma maksājums nevar tikt izmaksāts ātrāk kā projekta īstenošanas pēdējā ceturksnī (28.2.1. apakšpunkts) un noslēguma maksājums var tikt veikts tikai pēc neatkarīga revidenta apstiprinājuma, vai projekts tiek īstenots atbilstoši mērķim un veikto izmaksu tiesiskumu un atbilstību MK noteikumu projekta prasībām (28.2.2. apakšpunkts), tad pēc būtības būtu pieļaujama situācija, kur noslēguma maksājums tiek izmaksāts jau projekta pēdējā ceturksnī, jo noslēguma maksājuma aizkavēšanai nav nekādas ietekmes uz investīcijas mērķu un atskaites punkta sasniegšanu, bet projekta izdevumu atbilstība tiesību aktu normām tiks apliecināta ar neatkarīga revidenta pārbaudi, kas ir obligāts priekšnosacījums projekta noslēguma maksājuma saņemšanai un šāda pārbaude var noritēt arī pirms formālā projekta noslēguma termiņa, piemēram, projektos, kuros pēdējā ceturksnī netiek plānotas darbības, kam nepieciešams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noslēguma maksājums projektā nevar tikt izmaksāts ātrāk kā projekta īstenošanas pēdējā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redakciju, jo noslēguma maksājumu jāizmaksā tikai kad ir pabeigts projekts un izpildīti visi nosacījumi, kā arī ir gūta pārliecība par mērķu izpildi. Lai pārkāpumu gadījumā varētu īstenot korektīvās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atbilstoši MK noteikumu projekta 10.1., 10.2. un 10.3. apakšpunktu nosacījumiem, investīcijas mērķi un atskaites punkti tiks sasniegti jau investīcijas ieviešanas sākuma posmā, tad pēc būtības nepastāv riski, ka uz projektu īstenošanas beigu posmu nebūs izpildīti investīcijas mērķi vai neatliks laika pārbaužu veikšanai. Papildus ņemot vērā NVO ierobežotās iespējas priekšfinansēt projekta izdevumus tā ieviešanas beigu posmā, kā arī vienlaikus paredzot, ka projekta noslēguma maksājums nevar tikt izmaksāts ātrāk kā projekta īstenošanas pēdējā ceturksnī (30.2.1. apakšpunkts) un noslēguma maksājums var tikt veikts tikai pēc neatkarīga revidenta apstiprinājuma, vai projekts tiek īstenots atbilstoši mērķim un veikto izmaksu tiesiskumu un atbilstību MK noteikumu projekta prasībām (30.2.2. apakšpunkts), tad pēc būtības būtu pieļaujama situācija, kur noslēguma maksājums tiek izmaksāts jau projekta pēdējā ceturksnī, jo noslēguma maksājuma aizkavēšanai nav nekādas ietekmes uz investīcijas mērķu un atskaites punkta sasniegšanu, bet projekta izdevumu atbilstība tiesību aktu normām tiks apliecināta ar neatkarīga revidenta pārbaudi, kas ir obligāts priekšnosacījums projekta noslēguma maksājuma saņemšanai un šāda pārbaude var noritēt arī pirms formālā projekta noslēguma termiņa, piemēram, projektos, kuros pēdējā ceturksnī netiek plānotas darbības, kam nepieciešams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noslēguma maksājums var tikt veikts tikai pēc neatkarīga revidenta apstiprinājuma, vai projekts tiek īstenots atbilstoši mērķim un veikto izmaksu tiesiskumu un atbilstību šo noteikumu prasībām. Atbildīgais par neatkarīgas revīzijas nodrošināšanu ir finansējuma saņēmējs un šim mērķim var tikt izmantots Atveseļošanas fonda projekta finansējums atbilstoši šo noteikumu 10.2.7. punktā noteiktajam. Ja finansējuma saņēmējam ir izveidots iekšējais audits, tad neatkarīga revidenta apliecinājuma vietā var sniegt iekšējā audita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regulējumu, nosakot, ka revidents savu apliecinājumu sniedz kad ir pabeigta projekta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neatkarīga revidenta apliecinājuma sniegšanas laikam ir jābūt piesaitītam nevis projekta īstenošanas beigu datumam, bet gan finansējuma plūsmai projektā un praksē nereti ir bijusi pieredze, ka projektu noslēguma mēnešos netiek plānoti maksājumi vai finansiāli ietilpīgas darbības, līdz ar to neatkarīga revidenta apliecinājums var tikt sniegt arī ātrāk un nesagaidot projekta noslēguma datumu. MK noteikumu projekta 28.2.2. apakšpunkts pēc būtības jau paredz to, ka neatkarīgais revidents apstiprina, vai projekts tiek īstenots atbilstoši mērķim un veiktās izmaksas ir tiesiskas un atbilst MK noteikumu projekta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30.2.2. noslēguma maksājums var tikt veikts tikai pēc neatkarīga revidenta apstiprinājuma, vai projekts tiek īstenots atbilstoši mērķim un veikto izmaksu tiesiskumu un atbilstību šo noteikumu prasībām. Atbildīgais par neatkarīgas revīzijas nodrošināšanu ir finansējuma saņēmējs un šim mērķim var tikt izmantots Atveseļošanas fonda projekta finansējums atbilstoši šo noteikumu </w:t>
            </w:r>
            <w:r w:rsidR="00000000" w:rsidRPr="00000000" w:rsidDel="00000000">
              <w:rPr>
                <w:rtl w:val="0"/>
              </w:rPr>
              <w:t xml:space="preserve">11.2.7.</w:t>
            </w:r>
            <w:r w:rsidR="00000000" w:rsidRPr="00000000" w:rsidDel="00000000">
              <w:rPr>
                <w:rtl w:val="0"/>
              </w:rPr>
              <w:t xml:space="preserve"> punktā noteiktajam. Ja finansējuma saņēmējam ir izveidots iekšējais audits, tad neatkarīga revidenta apliecinājuma vietā var sniegt iekšējā audita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pēdējo maksājumu, jeb noslēguma maksājumu var izmaksāt tikai tad kad ir gūta pārliecība, ka projekts ir noīstenots un ir sasniegti izvirzītie mērķi, atkārtoti lūdzam noteikt, ka revidents apstiprina, ka projekts ir īstenots un pabeigts 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31.3. apakšpunkts pēc būtības paredz to, ka neatkarīgais revidents apstiprina, vai projekts tiek īstenots atbilstoši mērķim un veiktās izmaksas ir tiesiskas un atbilst MK noteikumu projekta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Atbalsta sniedzējs finansējumu reformas atskaites punkta īstenošanai un PVN segšanai pieprasa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budžeta līdzekļiem. Atbalsta sniedzējam ir pienākums atgriezt piešķirto PVN daļu valsts budžetā, ja sākotnēji plānotais PVN apjoms ir bijis lielāks, nekā faktiski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29.punktu, jo finansējuma, ko SIF pieprasīs investīcijai un PVN segšanai, avoti ir noteikti anotācijas anotācijas 3. sadaļas “Tiesību akta projekta ietekme uz valsts budžetu un pašvaldību budžetiem” sadaļā “Cita informācija” un MK protokollēmuma projekta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Atbalsta sniedzējam ir pienākums atgriezt piešķirto PVN daļu valsts budžetā, ja sākotnēji plānotais PVN apjoms ir bijis lielāks, nekā faktiski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un noteikumu projektā atrunāt, ka finansējuma saņēmējam/sadarbības partnerim/ atbalsta sniedzējam ir jānodrošina atsevišķa projekta izmaksu uzskaite un nodalīšana no pārējās finanšu plūsmas.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35.punktu.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Atbalsta sniedzējam ir pienākums atmaksāt piešķirto pievienotās vērtības nodokļa daļu valsts budžetā, ja sākotnēji plānotais pievienotās vērtības nodokļa apjoms ir bijis lielāks, nekā faktiski nepieciešams.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atbalsta sniedzējs nodrošina, ka publiskie iepirkumi, kuri nepieciešami atbalstāmo darbību īstenošanai, tiek veikti kā sociāli atbildīgi iepirkumi, kur tas būtu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komercdarbības atbalsta sniegšanas risku preču piegādātāju un pakalpojumu sniedzēju līmenī, lūdzam norādīt, ka projekta īstenošanai nepieciešamās preces un pakalpojumi tiek iegādāti saskaņā ar normatīvajiem aktiem iepirkumu jomā, ievērojot atklātu, pārredzamu, nediskriminējošu un konkurenci nodrošinošu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nodrošina, ka projekta īstenošanai nepieciešamās preces un pakalpojumi tiek iegādāti saskaņā ar normatīvajiem aktiem publisko iepirkumu jomā, ievērojot atklātu, pārredzamu, nediskriminējošu un konkurenci nodrošinošu iepirkuma procedūru, kā arī publiskie iepirkumi tiek veikti kā sociāli atbildīgi iepirkumi, ja iespējams.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atbalsta sniedzējs nodrošina, ka publiskie iepirkumi, kuri nepieciešami atbalstāmo darbību īstenošanai, tiek veikti kā sociāli atbildīgi iepirkumi, kur tas būtu iespējams.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ka finansējuma saņēmēja pienākums, tiklīdz ir zināma informācija par iepirkumu izsludināšanas brīdi, iesniegt iepirkumu plānu KPVIS par visiem investīcijas ieviešanai plānotajiem iepirkumiem, kuru rīkošanai paredzēts piemērot publisko iepirkumu regulējumu – Publisko iepirkumu likumu, Sabiedrisko pakalpojumu sniedzēju likumu vai Ministru kabineta 2017. gada 28. februāra noteikumus Nr.104 “Noteikumi par iepirkuma procedūru un tās piemērošanas kārtību pasūtītāja finansētiem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33.6.apakšpunktu.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un atbalsta sniedzējs nodrošina, ka projekta īstenošanai nepieciešamās preces un pakalpojumi tiek iegādāti saskaņā ar normatīvajiem aktiem publisko iepirkumu jomā, ievērojot atklātu, pārredzamu, nediskriminējošu un konkurenci nodrošinošu iepirkuma procedūru, kā arī publiskie iepirkumi tiek veikti kā sociāli atbildīgi iepirkumi, ja iespējams.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dokumentācijas par projekta īstenošanu glabāšanu uz laiku, kas nav īsāks par pieciem gadiem kopš pēdējā maksājuma veikšanas, un nodrošina, ka dokumentācija ir pieejama Atveseļošanas fonda investīciju administrēšanā iesaistītajām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dokumentācija ir pieejama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dokumentācijas par projekta īstenošanu glabāšanu piecus gadus pēc pēdējā maksājuma veikšanas jeb līdz 2031. gada beigām un nodrošina, ka dokumentācija ir pieejama Atveseļošanas fonda investīciju administrēšanā iesaistītajām iestādēm, kā arī Latvijas Republikas un Eiropas Komisijas finansēšanas nolīgumā par Atveseļošanas un noturības mehānismu minētajām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dokumentācijas par projekta īstenošanu glabāšanu līdz 2031.gada 31.decembrim un nodrošina, ka dokumentācija ir pieejama Atveseļošanas fonda investīciju administrēšanā iesaistītajām iestādēm, kā arī Latvijas Republikas un Eiropas Komisijas finansēšanas nolīgumā par Atveseļošanas un noturības mehānismu minētajām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35.2. punktu ar projekta dokumentācijas glabāšanas nosacījumus un ilgumu, kuriem </w:t>
            </w:r>
            <w:r w:rsidR="00000000" w:rsidRPr="00000000" w:rsidDel="00000000">
              <w:rPr>
                <w:b w:val="1"/>
                <w:rtl w:val="0"/>
              </w:rPr>
              <w:t xml:space="preserve">jābūt pieejamiem piecu gadus pēc pēdējā maksājuma veikšanas</w:t>
            </w:r>
            <w:r w:rsidR="00000000" w:rsidRPr="00000000" w:rsidDel="00000000">
              <w:rPr>
                <w:rtl w:val="0"/>
              </w:rPr>
              <w:t xml:space="preserve"> jeb līdz 2031.gada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dokumentācijas par projekta īstenošanu glabāšanu piecus gadus pēc pēdējā maksājuma veikšanas jeb līdz 2031. gada beigām un nodrošina, ka dokumentācija ir pieejama Atveseļošanas fonda investīciju administrēšanā iesaistītajām iestādēm, kā arī Latvijas Republikas un Eiropas Komisijas finansēšanas nolīgumā par Atveseļošanas un noturības mehānismu minētajām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publicitātes un informatīvos pasākumus nodrošina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juridiski nesaistošu dokumentu - Eiropas Savienības fondu 2021.–2027. gada plānošanas perioda un Atveseļošanas fonda komunikācijas un dizaina vadlīnijām. Nepieciešamības gadījumā attiecīgo informāciju lūdzam norādīt noteikumu projekta anotācijā. Tāpat norādām, ka nepieciešamību ievērot minētās vadlīnijas iespējams iekļaut līgumā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publicitātes un informatīvos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informācijas sniegšanu atbalsta sniedzējam un citām Atveseļošanas fonda  uzraudzībā iesaistītajām institūcijām visu nepieciešamo informāciju saistībā ar projektu īstenošanu un to rezultātu sasniegšanu, nodrošināt datu un informācijas pieejamību;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ka dokumentācija tiek sniegta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visas nepieciešamās informācijas un datu sniegšanu atbalsta sniedzējam, Atveseļošanas fonda  uzraudzībā iesaistītajām institūcijām, kā arī Latvijas Republikas un Eiropas Komisijas finansēšanas nolīgumā par Atveseļošanas un noturības mehānismu minētajām iestādēm saistībā ar projektu īstenošanu un to rezultātu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35.7. iepirkuma plāna iesniegšanu vadības informācijas sistēmā, tiklīdz ir zināma informācija par iepirkumu izsludināšanas brīdi, par visiem investīcijas ieviešanai plānotajiem publiskajiem iepirkumiem, kuru rīkošanai paredzēts piemērot publisko iepirkumu regulējumu – Publisko iepirkumu likumu, Sabiedrisko pakalpojumu sniedzēju likumu vai Ministru kabineta 2017. gada 28. februāra noteikumus Nr.104 “Noteikumi par iepirkuma procedūru un tās piemērošanas kārtību pasūtītāja finansētiem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35.7.punktu, norādot, ka paredzēts piemērot publisko iepirkumu regulējumu – Publisko iepirkumu likumu, Sabiedrisko pakalpojumu sniedzēju likumu, </w:t>
            </w:r>
            <w:r w:rsidR="00000000" w:rsidRPr="00000000" w:rsidDel="00000000">
              <w:rPr>
                <w:b w:val="1"/>
                <w:rtl w:val="0"/>
              </w:rPr>
              <w:t xml:space="preserve">Iepirkumu uzraudzības biroja vadlīnijām “Iepirkumu vadlīnijas sabiedrisko pakalpojumu sniedzējiem”</w:t>
            </w:r>
            <w:r w:rsidR="00000000" w:rsidRPr="00000000" w:rsidDel="00000000">
              <w:rPr>
                <w:rtl w:val="0"/>
              </w:rPr>
              <w:t xml:space="preserve"> vai Ministru kabineta 2017. gada 28. februāra noteikumus Nr. 104 “Noteikumi par iepirkuma procedūru un tās piemērošanas kārtību pasūtītāja finansētiem projektiem”, ievērojot šo noteikumu 34.punktā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atzinumā sniegto iebildumu par MK noteikumu projektu, ka vadlīnijas (attiecībā uz Eiropas Savienības fondu 2021.–2027. gada plānošanas perioda un Atveseļošanas fonda komunikācijas un dizaina vadlīnijām) ir juridiski nesaistošs dokuments uz ko nav jādod atsauces MK noteikumu projektā, tad informācija par Iepirkumu uzraudzības biroja vadlīnijām “Iepirkumu vadlīnijas sabiedrisko pakalpojumu sniedzējiem” iekļauta MK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37.7. iepirkuma plāna iesniegšanu vadības informācijas sistēmā, tiklīdz ir zināma informācija par iepirkumu izsludināšanas brīdi, par visiem investīcijas ieviešanai plānotajiem publiskajiem iepirkumiem, kuru rīkošanai paredzēts piemērot publisko iepirkumu regulējumu – </w:t>
            </w:r>
            <w:r w:rsidR="00000000" w:rsidRPr="00000000" w:rsidDel="00000000">
              <w:rPr>
                <w:rtl w:val="0"/>
              </w:rPr>
              <w:t xml:space="preserve">Publisko iepirkumu likumu</w:t>
            </w:r>
            <w:r w:rsidR="00000000" w:rsidRPr="00000000" w:rsidDel="00000000">
              <w:rPr>
                <w:rtl w:val="0"/>
              </w:rPr>
              <w:t xml:space="preserve">, </w:t>
            </w:r>
            <w:r w:rsidR="00000000" w:rsidRPr="00000000" w:rsidDel="00000000">
              <w:rPr>
                <w:rtl w:val="0"/>
              </w:rPr>
              <w:t xml:space="preserve">Sabiedrisko pakalpojumu sniedzēju iepirkumu likumu</w:t>
            </w:r>
            <w:r w:rsidR="00000000" w:rsidRPr="00000000" w:rsidDel="00000000">
              <w:rPr>
                <w:rtl w:val="0"/>
              </w:rPr>
              <w:t xml:space="preserve"> vai normatīvos aktus par iepirkuma procedūru un tās piemērošanas kārtību pasūtītāja finansētiem projektiem.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Atveseļošanas fonda izstrādes brīdī tika veikts atskaites punkta darbību izvērtējums regulas Nr. 2021/241 5. panta 2. punkta un Eiropas Parlamenta un Padomes  2020. gada 18. jūnija Regulas (ES) 2020/852 par regulējuma izveidi ilgtspējīgu ieguldījumu veicināšanai un ar kuru groza Regulu (ES) 2019/2088, 17. panta prasībām, kas nodrošina, ka tiek ievērots princips “Nenodarīt būtisku kaitējumu”. Atskaites punkta darbībām nav ietekmes  uz principu “Nenodarīt būtisku kaitējumu”.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36.punktu un attiecīgo informāciju norādīt noteikumu projekta anotācijā. Norādām, ka noteikumu projekta 36.punkts neatbilst tiesību normas veidošanas prasībām, tajā nav noteikti tiesību subjektu tiesības, pienākumi vai investīcijas īstenošanas kārtība vai nosacījumi, bet gan paskaidrojums par iepriekš veiktu principa “Nenodarīt būtisku kaitējumu” piemērošanas izvērtējumu. Šādi skaidrojumi nav tiesību norma un nav ietveramas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un informācija par principa "Nenodarīt būtisku kaitējumu" izvērtējumu ir ietverta MK noteikumu projekta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pamatojumu, kādēļ šajā pasākumā komercdarbības atbalsta sniegšana nav plānota - proti, vai atbalsts tiks/netiks sniegts saimnieciskai darbībai – preču un pakalpojumu piedāvāšanai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pamatojumu 13.punktā noteiktā projekta vadības personāla atlīdzības izmaksu procentu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mehānismu, kādā tiek atgūts projekta īstenotājam izmaksātais finansējums, ja iestājas kāds no 30.punktā minētajiem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5.1.apakšpunktu, tajā atbilstoši 5.punktam norādot precizēto finansiālo ietekmi uz valsts budžetu, kā arī precizēt 6.punktā sniegto informāciju, korekti norādot procentu aprēķinu sadalījumā pa gadiem no kopējiem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principu “Nenodarīt būtisku kaitējumu” (turpmāk - NBK). Vēršam uzmanību, ka gadījumos, kad NBK novērtējumā norādīts, ka nav ietekmes uz vidi, vai tā nav būtiska, Ministru kabineta noteikumu anotācijā tam ir jābūt norādītam.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un iekļaut tajā informāciju par investīcijas sasaisti ar Zaļo dimensiju, t.i. anotācijā investīcijai jānorāda attiecīgs Zaļās dimensijas intervences kods un tam atbilst AF plāna 2.pielikumā norādītajam (skat. izklājlapu “</w:t>
            </w:r>
            <w:r w:rsidR="00000000" w:rsidRPr="00000000" w:rsidDel="00000000">
              <w:rPr>
                <w:i w:val="1"/>
                <w:rtl w:val="0"/>
              </w:rPr>
              <w:t xml:space="preserve">T2 Green Digital &amp; Costs</w:t>
            </w:r>
            <w:r w:rsidR="00000000" w:rsidRPr="00000000" w:rsidDel="00000000">
              <w:rPr>
                <w:rtl w:val="0"/>
              </w:rPr>
              <w:t xml:space="preserve">” sadaļā “Zaļie un digitālie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nav ietekmes uz Zaļo dimensiju, tāpēc nav saprotams kāda iemesla pēc būtu jādod anotācijā atsauces uz Zaļās dimensijas intervences kodu, kuram ir 0% atzīme gan klimata, gan vides sadaļās.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attiecībā uz sinerģiju un dubultā finansējuma risku, norādot, kādā tieši veidā tiks nodalīti AF un ESF+ finansējuma saņēmēji/ sadarbības partneri ("</w:t>
            </w:r>
            <w:r w:rsidR="00000000" w:rsidRPr="00000000" w:rsidDel="00000000">
              <w:rPr>
                <w:i w:val="1"/>
                <w:rtl w:val="0"/>
              </w:rPr>
              <w:t xml:space="preserve">t.i. atbalsta saņēmēji, kuri būs noslēguši līgumu ar SIF par projekta īstenošanu, kā arī viņu sadarbības partneri Atveseļošanas fonda 6.3.1.4.i. investīcijas ietvaros netiks iesaistīti ESF+ specifiskā atbalsta mērķa Nr. 4.3.4. (4.3.4.5.pasākuma) aktivitātēs un kapacitātes stiprināšanas pasākumos.</w:t>
            </w:r>
            <w:r w:rsidR="00000000" w:rsidRPr="00000000" w:rsidDel="00000000">
              <w:rPr>
                <w:rtl w:val="0"/>
              </w:rPr>
              <w:t xml:space="preserve">"). Vienlaikus lūdzam skaidrot, vai izvēlētā pieeja nesašaurinās potenciālo kandidātu loku Eiropas Savienības kohēzijas politikas programmas 2021.-2027.gadam pasākumu ietvaros un neradīs riskus 4.3.4.5.pasākuma "Atbalsts pilsoniskās sabiedrības organizāciju izaugsmei, stiprinot līdzdalību publiskās pārvaldes lēmumu pieņemšanas procesos"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Skaidrojam, ka nodalīšana tiks īstenota, finansējuma saņēmējam (4.3.4.5. pasākuma gadījumā - SIF), veicot iesaistāmo mērķa grupas organizāciju atlasi projekta īstenošanas gaitā, ievērojot to, ka 4.3.4.5. pasākuma projekta aktivitātēs netiek iesaistītas biedrības un nodibinājumi, kuri saņem vai ir iepriekš saņēmuši atbalstu Atveseļošanas fonda 6.3.1.4.i. investīcijas ietvaros. Šāda demarkācijas pieeja nesašaurinās atbalsta saņēmēju loku Eiropas Savienības kohēzijas politikas programmas 2021.-2027.gadam pasākumu ietvaros un neradīs riskus 4.3.4.5.pasākuma sekmīgai īstenošanai, jo Latvijā ir teju 23 000 NVO no kurām tikai 30 NVO ir plānots atbalstīt Atveseļošanas fonda 6.3.1.4.i. investīcijas ietvaros un visas pārējās NVO veido potenciālo 4.3.4.5. pasākuma mērķa auditorijas loku, reizē gan apzinoties, ka visu NVO uzrunāšanai un iesaistei pasākuma aktivitātēs pieejamais finansējums nav pietiekams, tāpēc plānots, ka 4.3.4.5.pasākuma ietvaros tiks iesaistītas aptuveni 250 NVO. Turklāt pastāv arī saturiskā atšķirība abu investīciju pasākumu starpā - 6.3.1.4.i investīcija atbalsta NVO kapacitātes stiprināšanu sabiedrības vismazāk aizsargāto grupu interešu pārstāvniecības sociālās drošības jomā un sabiedrības interešu uzraudzības par ārvalstu investīciju un valsts budžeta finansējuma izlietojumu jomā, savukārt 4.3.4.5. pasākums risina pilsoniskā dialoga vājo attīstības jautājumu kā tādu, nespecificējot konkrētu jomu vai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ievērojot noteikumu projekta 5.3.punktā un anotācijā minēto, ka, lai atspoguļotu programmu ietekmi uz izvirzītajiem investīcijas mērķiem, tiks veikts </w:t>
            </w:r>
            <w:r w:rsidR="00000000" w:rsidRPr="00000000" w:rsidDel="00000000">
              <w:rPr>
                <w:i w:val="1"/>
                <w:rtl w:val="0"/>
              </w:rPr>
              <w:t xml:space="preserve">ex-post </w:t>
            </w:r>
            <w:r w:rsidR="00000000" w:rsidRPr="00000000" w:rsidDel="00000000">
              <w:rPr>
                <w:rtl w:val="0"/>
              </w:rPr>
              <w:t xml:space="preserve">izvērtējums granta programmu ietvaros īstenoto projektu ieguldījumam mērķu sasniegšanā. Ievērojot to, ka nedz no noteikuma projekta redakcijas, nedz anotācijas nav skaidrs, vai </w:t>
            </w:r>
            <w:r w:rsidR="00000000" w:rsidRPr="00000000" w:rsidDel="00000000">
              <w:rPr>
                <w:i w:val="1"/>
                <w:rtl w:val="0"/>
              </w:rPr>
              <w:t xml:space="preserve">ex-post</w:t>
            </w:r>
            <w:r w:rsidR="00000000" w:rsidRPr="00000000" w:rsidDel="00000000">
              <w:rPr>
                <w:rtl w:val="0"/>
              </w:rPr>
              <w:t xml:space="preserve"> būs/ nebūs kā projekta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kancelejas izstrādātajām "Vadlīnijām sākotnējās ietekmes izvērtēšanai un novērtējuma ziņojuma sagatavošanai Vienotajā tiesību aktu izstrādes un saskaņošanas portālā", anotācijas 1.5. sadaļa ir paredzēta tiesību akta ex-post izvērtējumam un gadījumā, ja šāds izvērtējums tiks veikts, tad attiecīgi arī aizpildāma šī sadaļa. MK noteikumu projekta kontekstā nav paredzēts veikt tiesību akta ietekmes izvērtējumu, bet gan AF 6.3.1.4.i investīcijas ietvaros izstrādātās NVO atbalsta programmas ietekmes izvērtējumu. Attiecīgi papildināta anotācijas 1.3. sadaļa "Pašreizējā situācija, problēmas un risinājumi" skaidrojuma sadaļa ar iebildumā izteiktajiem apsvērumiem.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teikumu "</w:t>
            </w:r>
            <w:r w:rsidR="00000000" w:rsidRPr="00000000" w:rsidDel="00000000">
              <w:rPr>
                <w:i w:val="1"/>
                <w:rtl w:val="0"/>
              </w:rPr>
              <w:t xml:space="preserve">Korektīvās darbības par pārkāpumiem projekta īstenošanā tiks piemērotas atbilstoši Atveseļošanas fonda koordinējošās iestādes – Finanšu ministrijas, bāzes nosacījumiem pārkāpumu konstatēšanai, ziņošanai, atgūšanai, ...</w:t>
            </w:r>
            <w:r w:rsidR="00000000" w:rsidRPr="00000000" w:rsidDel="00000000">
              <w:rPr>
                <w:rtl w:val="0"/>
              </w:rPr>
              <w:t xml:space="preserve">". Vēršam uzmanību, ka attiecībā uz korektīvām darbībām būtu precizējams - atbilstoši Finanšu ministrijas kā AF koordinējošās iestādes izstrādātajam skaidrojumam “Skaidrojumi par pārkāpumu konstatēšanu, ziņošanu un atgūšanu Atveseļošanas fonda plāna īstenošanā”. https://www.esfondi.lv/normativie-akti-1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plašākas </w:t>
            </w:r>
            <w:r w:rsidR="00000000" w:rsidRPr="00000000" w:rsidDel="00000000">
              <w:rPr>
                <w:rtl w:val="0"/>
              </w:rPr>
              <w:t xml:space="preserve">sociāli mazaizsargāto personu grupas, ievērojot iepriekš anotācijā minēto: "sabiedrības vismazāk aizsargāto grupu (iedzīvotāji virs 65 gadu vecuma, personas ar invaliditāti, ģimenes, kurā bērnus audzina viens no vecākiem, bezdarbnieki, bezpajumtnieki, kā arī iedzīvotāji ar zemu izglītības un ienākumu līmeni u.c.)". Vienlaikus lūdzam detalizētāk norādīt kādā veidā šī ietekme tiks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norādot, ka lai saņemtu AF maksājumu no Eiropas Komisijas (turpmāk - EK), Latvijai ir jāiesniedz maksājuma pieprasījums un jāizpilda visi paredzētie sasniedzamie AF atskaites punkti/mērķi atbilstoši Eiropas Parlamenta un Padomes regulai  2021/241 (2021. gada 12. februāris), ar ko izveido Atveseļošanas un noturības mehānismu, tostarp jāievēro 24. pantā noteiktie noteikumi par maksājumiem, apturēšanu un nolīgumu izbeigšanu saistībā ar finanšu iemaksām un aizdevumiem. Rādītājiem termiņi noteikti AF plāna 2.pielikumā un Padomes īstenošanas lēmumā par Latvijas atveseļošanas un noturības mehānisma plāna novērtējuma apstiprināšanu (turpmāk - CID). Vēršam uzmanību, ka neizpildot CID noteiktos atskaites punktus/mērķus (tiek riskēts ar visu attiecīgajā maksājuma pieprasījumā ietverto finansējumu), un nesaņemot no EK paredzēto finansējumu, tas var radīt ievērojamus zaudējumus valsts budžetam. Proti, maksājumu pieprasījums vai nu ir izpildīts, vai nav izpildīts - EK atmaksā 100% paredzēto finansējumu konkrētā gada maksājuma pieprasījumu vai nemaksā neko (0%). Finansējuma samazinājums atbilstoši izpildes % nav paredzēts. Vēršam uzmanību, ka lai 2023. gadā EK iesniegtu maksājuma pieprasījumu un saņemtu valsts budžeta ieņēmumos no EK ES finansējumu par 503 milj. euro – Latvijai AF plāna ietvaros ir jāizpilda visi 49 rādītāji t.sk. arī  Valsts kancelejas atbildībā, par 6.3.1.4.i. investīcijas “Nevalstisko organizāciju izaugsme sociālās drošības pārstāvniecībā un sabiedrības interešu uzraudzībā” atskaites punktu. Savukārt 2026.gadā EK jāiesniedz maksājuma pieprasījums par izpildītiem visiem 59 rādītājiem , t.sk. arī  Valsts kancelejas atbildībā par 6.3.1.4.i. investīcijas “Nevalstisko organizāciju izaugsme sociālās drošības pārstāvniecībā un sabiedrības interešu uzraudzībā” mērķi), lai saņemtu no EK ES finansējumu 212 milj. euro. Attiecīgi gadījumā, ja Valsts kancelejas atbildībā esošais kāds no atskaites punktiem vai mērķiem netiek izpildīts un tādējādi Latvija nevar iesniegt attiecīgo maksājuma pieprasījumu EK noteiktā termiņā, tad Latvija riskē zaudēt visu konkrētā maksājuma pieprasījumā iekļauto ES finansējuma summu. Uzskatām, ka Valsts kancelejai rūpīgi jāvērtē esošā situācija un iespējamie pasākumi risku novēršanai, lai nepieļautu negatīvu ietekmi uz valsts budžetu, t.i. ņemot vērā daudz lielāku ietekmi iepriekš minētā kopējā Latvijas maksājuma pieprasījuma summas apmērā. Tāpat Valsts kancelejai jāvērtē saistību uzņemšanās pamatotība, novērtējot riskus nesasniegt noteiktos atskaites punktus un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ņemt vērā arī Ministru kabineta 2022.gada 22.marta sēdes protokollēmuma (prot. Nr. 17 34. §) par Informatīvais ziņojums "Par Kohēzijas politikas Eiropas Savienības fondu investīciju aktualitātēm līdz 2022.gada 1.februārim (pusgada ziņojums)" (22-TA-417) 8.7.punktā noteikto uzdevumu nozaru ministrijām un institūcijām, kas atbildīgas par AF plāna investīciju un reformu ieviešanu, ieviest efektīvu risku pārvaldību un, konstatējot būtiskus riskus ar divu mēnešu kavējumu saistošo atskaites punktu un mērķu sasniegšanā attiecībā pret Darbības kārtībā noteiktajiem termiņiem, steidzamības kārtībā iesniegt izskatīšanai Ministru kabinetā informatīvo ziņojumu, tai skaitā rīcības variantus, priekšnosacījumus, pasākumus šķēršļu novēršanai un konkrētu priekšlikumu rīcībai, kas nodrošina AF plānā noteikto saistību izpildi AF finansējuma saņemšanai no EK.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Valsts kanceleja augstu novērtē Finanšu ministrijas ieteikumus 6.3.1.4.i risku vadībai, atskaites punktu un mērķa rādītāju savlaicīgai sasniegšanai, tomēr vienlaikus vērš uzmanību, ka ņemot vērā, ka MK noteikumu projekts ir saskaņots gan ar nevalstisko sektoru, gan Eiropas Komisiju, gan visām iesaistītajām nacionālā līmeņa valsts pārvaldes iestādēm, aicinām arī FM nekavēt tālāku MK noteikumu projekta saskaņošanu ar nepamatotām bažām par tā neatbilstību spēkā esošajam AF plānam vai CID rādītāju failam, kā arī katrā jaunā MK noteikumu projekta saskaņošanas iterācijā neizteikt virkni jaunu un iepriekš nepaustu iebildumu, jo šāda pieeja nav konstruktīva un nevirza MK noteikumu projekta saskaņošanu uz noslēgumu un attiecīgi 6.3.1.4.i investīciju uz tās uzsākšanu un sekmīgu atskaites punkta un mērķa rādītāju sasniegšanu tiem paredzētajos termiņos (atskaites punkta “Regulējuma publicēšana attiecībā uz atbalstu nevalstiskajām organizācijām jomās – sociālā noturība un sabiedrības interešu aizstāvība” sasniegšana saskaņā ar spēkā esošo CID rādītāju dokumentu un MK noteikumu projekta 10.3.apakšpunktu noteikta jau līdz 31.12.2022.). Valsts kanceleja uzskata, ka termiņus vēl ir iespējams ievērot, ja vien MK noteikumu projekta skaņošana un virzība apstiprināšanai MK neturpinās vēl vairākus mēnešus. Eiropas Komisija ir aicinājusi Valsts kanceleju nepārcelt atskaites punktu un mērķa rādītāju termiņus un nekavēties ar MK noteikumu projekta apstiprināšanu, jo tā nesaskata kļūdas vai neatbistības MK noteikumu projektā pret spēkā esošajiem AF plānu un CID rādītāju failu. Attiecīgi pirmais un svarīgākais risku mazināšanas pasākums būtu noslēgt ieilgušo MK noteikumu projekta skaņošanas procesu, koncentrējoties uz būtiskākākajiem risināmajiem trūkumiem, nevis tehniskām detaļām un lūgumiem arvien padziļinātāk izvērst skaidrojumus anotācijā par AF plānā un CID rādītāju failā apstiprinātiem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6.punktu, jo pievienotās vērtības nodokļa (turpmāk – PVN)  izmaksas 6.3.1.4.i. investīcijas “Nevalstisko organizāciju izaugsme sociālās drošības pārstāvniecībā un sabiedrības interešu uzraudzībā” (turpmāk - 6.3.1.4.i. investīcija)  ietvaros patreiz ir paredzētas tikai </w:t>
            </w:r>
            <w:r w:rsidR="00000000" w:rsidRPr="00000000" w:rsidDel="00000000">
              <w:rPr>
                <w:i w:val="1"/>
                <w:rtl w:val="0"/>
              </w:rPr>
              <w:t xml:space="preserve">ex-post </w:t>
            </w:r>
            <w:r w:rsidR="00000000" w:rsidRPr="00000000" w:rsidDel="00000000">
              <w:rPr>
                <w:rtl w:val="0"/>
              </w:rPr>
              <w:t xml:space="preserve">izvērtējumam, kas tiks veikts 6.3.1.4.i. investīcijas ieviešanas noslēguma posmā. Līdz ar to, visdrīzāk, PVN izdevumi radīsies ne ātrāk kā 2025./2026.gadā.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anotācijas 3.sadaļas 5. un 6.punktu, PVN izmaksas ir ieplānotas 2025.gadā, kad arī ir plānots uzskākt NVO atbalsta programmas ietekmes (ex-post) izvērtējuma īstenošanu. Šobrīd nav iespējams prognozēt, ne precīzāku PVN summu, ne kāda daļa no šī finansējuma būtu potenciāli plānojama 2026.gadā, tāpēc viss finansējums ir ieplānots jau 2025.gadā.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formulējumu, ka "</w:t>
            </w:r>
            <w:r w:rsidR="00000000" w:rsidRPr="00000000" w:rsidDel="00000000">
              <w:rPr>
                <w:i w:val="1"/>
                <w:rtl w:val="0"/>
              </w:rPr>
              <w:t xml:space="preserve">Investīcijas izdevumu attiecināmības termiņš ir līdz 2026. gada 30. jūnijam.</w:t>
            </w:r>
            <w:r w:rsidR="00000000" w:rsidRPr="00000000" w:rsidDel="00000000">
              <w:rPr>
                <w:rtl w:val="0"/>
              </w:rPr>
              <w:t xml:space="preserve">" atbilstoši normatīvajā aktā noteiktajam projektu īstenošanas termiņam. Vēršam uzmanību, ka noteikumu projektā ir noteikts, ka projektu īstenošanas termiņš nepārsniedz 2026.gada 31.maiju. Savukārt AF investīciju projekti ir jāīsteno un rādītāji ir jāsasniedz, pievienojot to sasniegšanu pamatojošo dokumentāciju, vēlākais līdz 2026.gada 30.jūnijam, lai līgumslēdzējs vai Valsts kanceleja varētu veikt visas nepieciešamās pārbaudes, noslēguma maksājumus un sagatavot nepieciešamo informāciju pārvaldības deklarācijas un audita kopsavilkuma sagatavošanai saskaņā ar AF MK noteikumos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norādot projekta izstrādē iesaistītās valsts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projektu izstrādāja Valsts kanceleja sadarbībā ar Sabiedrības integrācijas fondu, kurš jau ir norādīts anotācijas 6.1.sadaļā.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aprakstā paskaidrojot kā/ kādā veidā noteikumu projekts skars iedzīvotāju sociālo situāciju.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aprakstā paskaidrojot kā/ kādā veidā noteikumu projekts skars, sekmēs personas ar invaliditāti vienlīdzīgām iespējām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1.1.sadaļu “Pamatojums” ar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ņemot vērā noteikto deleģējumu Ministru kabineta noteikumu projekta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6.komponentes "Likuma vara" 6.3. reformu un investīciju virziena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nosaukumu "Par Eiropas Savienības Atveseļošanas un noturības mehānisma plāna 6.komponentes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īstenošanu”, attiecīgi arī citur (gan noteikumu projektā, gan anotācijā un Ministru kabineta protokollēmuma) tekstā precizējot tā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ir ņemti vērā Eiropas komisijas 2022.gada 30.maijā izteiktie komentāri.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noteikumu projekta precizēšanas, lūdzam sagatavot noteikumu projekta tulkojumu angļu valodā, nodrošinot, ka uz Ministru kabinetu virzāmā redakcija būtu saskaņota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Eiropas Komisijas paustie komentāri ir ņemti vērā MK noteikumu projekta izstrādes gaitā. EK norādītās atbalstāmās darbības NVO atbalsta programmas ietvaros ir iekļautas MK noteikumu projekta 11.punktā, savukārt sinerģijas un demarkācijas apraksts ar ESF+ 4.3.4.5. pasākumu ir papildināts precizētajā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19.3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“19.3” ar skaitli “19.</w:t>
            </w:r>
            <w:r w:rsidR="00000000" w:rsidRPr="00000000" w:rsidDel="00000000">
              <w:rPr>
                <w:vertAlign w:val="superscript"/>
                <w:rtl w:val="0"/>
              </w:rPr>
              <w:t xml:space="preserve">3</w:t>
            </w:r>
            <w:r w:rsidR="00000000" w:rsidRPr="00000000" w:rsidDel="00000000">
              <w:rPr>
                <w:rtl w:val="0"/>
              </w:rPr>
              <w:t xml:space="preserve">” (trīs prim).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Likuma par budžetu un finanšu vadību</w:t>
            </w:r>
            <w:r w:rsidR="00000000" w:rsidRPr="00000000" w:rsidDel="00000000">
              <w:rPr>
                <w:rtl w:val="0"/>
              </w:rPr>
              <w:t xml:space="preserve"> </w:t>
            </w:r>
            <w:r w:rsidR="00000000" w:rsidRPr="00000000" w:rsidDel="00000000">
              <w:rPr>
                <w:rtl w:val="0"/>
              </w:rPr>
              <w:t xml:space="preserve">19.³ panta</w:t>
            </w:r>
            <w:r w:rsidR="00000000" w:rsidRPr="00000000" w:rsidDel="00000000">
              <w:rPr>
                <w:rtl w:val="0"/>
              </w:rPr>
              <w:t xml:space="preserve"> otro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nosacījumus Eiropas Savienības Atveseļošanas un noturības mehānisma plāna (turpmāk – Atveseļošanas fonds) 6.komponentes "Likuma vara" 6.3. reformu un investīciju virziena “Publiskās pārvaldes modernizācija” 6.3.1.4.i. investīcijai “Nevalstisko organizāciju izaugsme sociālās drošības pārstāvniecībā un  sabiedrības interešu uzraudzībā” (turpmāk –  investīcija);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“plāna (turpmāk – Atveseļošanas fonds)” ar vārdiem “(turpmāk – Atveseļošanas fonds)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nosacījumus Eiropas Savienības Atveseļošanas un noturības mehānisma  </w:t>
            </w:r>
            <w:r w:rsidR="00000000" w:rsidRPr="00000000" w:rsidDel="00000000">
              <w:rPr>
                <w:b w:val="1"/>
                <w:rtl w:val="0"/>
              </w:rPr>
              <w:t xml:space="preserve">(turpmāk – Atveseļošanas fonds) plāna </w:t>
            </w:r>
            <w:r w:rsidR="00000000" w:rsidRPr="00000000" w:rsidDel="00000000">
              <w:rPr>
                <w:rtl w:val="0"/>
              </w:rPr>
              <w:t xml:space="preserve">6.komponentes "Likuma vara" 6.3. reformu un investīciju virziena “Publiskās pārvaldes modernizācija” 6.3.1.4.i. investīcijai “Nevalstisko organizāciju izaugsme sociālās drošības pārstāvniecībā un  sabiedrības interešu uzraudzībā” (turpmāk –  investīcija);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atbalsta mērķa grupa (finansējuma saņēmēji) ir tiesību subjekti, kas reģistrēti Latvijas Republikas Uzņēmumu reģistra vestajā  biedrību un nodibinājumu reģistrā (izņemot politiskās partijas, arodbiedrības, reliģiskās organizācijas un biedrības, kuru statūtos noteiktais darbības mērķis vai joma ir daudzdzīvokļu ēku apsaimniekošana), kuras nodrošina vai paredz nodrošināt sabiedrības vismazāk aizsargāto grupu interešu pārstāvniecību sociālās drošības jomā vai īsteno vai paredz īstenot sabiedrības interešu uzraudzību par ārvalstu investīciju un valsts budžeta finansējuma izlietojumu tiesiskumu, lietderību un efektivitāti (turpmāk – NVO).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“finansējuma saņēmēji” vai aizstāt vārdus “atbalsta mērķa grupa (finansējuma saņēmēji)” ar vārdiem “finansējuma saņēmēji”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finansējuma saņēmēji ir tiesību subjekti, kas reģistrēti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nevalstiskās organizācijas)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atbalsta mērķa grupa (finansējuma saņēmēji) ir tiesību subjekti, kas reģistrēti Latvijas Republikas Uzņēmumu reģistra vestajā  biedrību un nodibinājumu reģistrā (izņemot politiskās partijas, arodbiedrības, reliģiskās organizācijas un biedrības, kuru statūtos noteiktais darbības mērķis vai joma ir daudzdzīvokļu ēku apsaimniekošana), kuras nodrošina vai paredz nodrošināt sabiedrības vismazāk aizsargāto grupu interešu pārstāvniecību sociālās drošības jomā vai īsteno vai paredz īstenot sabiedrības interešu uzraudzību par ārvalstu investīciju un valsts budžeta finansējuma izlietojumu tiesiskumu, lietderību un efektivitāti (turpmāk – NVO).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norādot, ka projekta iesniedzējs 6.3.1.4.i. investīcijas “Nevalstisko organizāciju izaugsme sociālās drošības pārstāvniecībā un  sabiedrības interešu uzraudzībā”  ietvaros ir ...., kuras pēc projekta iesnieguma apstiprināšanas kļūst par finansējuma saņēmēju (turpmāk –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finansējuma saņēmēji ir tiesību subjekti, kas reģistrēti Uzņēmumu reģistra vestajā  biedrību un nodibinājumu reģistrā (izņemot politiskās partijas, arodbiedrības, reliģiskās organizācijas, biedrības, kuru statūtos noteiktais darbības mērķis vai joma ir daudzdzīvokļu ēku apsaimniekošana, kā arī organizācijas, kuras nodarbojas ar komercdarbību – preču un pakalpojumu piedāvāšanu tirgū) (turpmāk – nevalstiskās organizācijas) un kas nodrošina vai paredz nodrošināt sabiedrības vismazāk aizsargāto grupu interešu pārstāvniecību sociālās drošības jomā vai īsteno vai paredz īstenot sabiedrības interešu uzraudzību attiecībā uz ārvalstu investīciju un valsts budžeta finansējuma izlietojuma tiesiskumu, lietderību un 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EUR,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visā tekstā un anotācijā salāgot valūtas nosaukuma “euro” lietojumu, kas būtu norādāms </w:t>
            </w:r>
            <w:r w:rsidR="00000000" w:rsidRPr="00000000" w:rsidDel="00000000">
              <w:rPr>
                <w:i w:val="1"/>
                <w:rtl w:val="0"/>
              </w:rPr>
              <w:t xml:space="preserve">euro </w:t>
            </w:r>
            <w:r w:rsidR="00000000" w:rsidRPr="00000000" w:rsidDel="00000000">
              <w:rPr>
                <w:rtl w:val="0"/>
              </w:rPr>
              <w:t xml:space="preserve">slīprakstā nevis “EUR” vai "Eur".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Investīcijai pieejamais Atveseļošanas fonda finansējums ir 2 318 960 </w:t>
            </w:r>
            <w:r w:rsidR="00000000" w:rsidRPr="00000000" w:rsidDel="00000000">
              <w:rPr>
                <w:i w:val="1"/>
                <w:rtl w:val="0"/>
              </w:rPr>
              <w:t xml:space="preserve">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5.2. un 5.3. tematiskajos virzienos sniedz Sabiedrības integrācijas fonds grantu projektu veidā, organizējot atklātu projektu iesniegumu atlasi (turpmāk – atlase) saskaņā ar šo noteikumu nosacījumiem, atlases nolikumu un starpresoru vienošanos, kas noslēgta ar Valsts kanceleju par investīcijas ieviešanas nosacījumiem. Atlase tiek īstenota vienā kārtā, bet gadījumā, ja šī  kārtas ietvaros netiek sasniegti 9.1. noteiktie mērķa rādītāji, tad atlase var tikt organizēta atkārtoti. Investīcijas izpildi šo noteikumu 5.1. un 5.4. minēto tematisko virzienu ietvaros nodrošina Sabiedrības integrācijas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izdalīt MK noteikumu 6.punktā ietverto regulējumu, izdalot to secīgi atbilstoši plānotajiem pienākumiem un uzdevumiem, lai tās piemērotajam būt skaidrs normas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5.2. un 5.3. tematiskajos virzienos sniedz Sabiedrības integrācijas fonds grantu projektu veidā, organizējot atklātu projektu iesniegumu atlasi (turpmāk – atlase) saskaņā ar šo noteikumu nosacījumiem, atlases nolikumu un starpresoru vienošanos, kas noslēgta ar Valsts kanceleju par investīcijas ieviešanas nosacījumiem. Atlase tiek īstenota vienā kārtā, bet gadījumā, ja šī  kārtas ietvaros netiek sasniegti 9.1. noteiktie mērķa rādītāji, tad atlase var tikt organizēta atkārtoti. Investīcijas izpildi šo noteikumu 5.1. un 5.4. minēto tematisko virzienu ietvaros nodrošina Sabiedrības integrācijas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“apakšpunktā” aiz skaitļa “5.3.”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5.2. un 5.3. tematiskajos virzienos sniedz Sabiedrības integrācijas fonds grantu projektu veidā, organizējot atklātu projektu iesniegumu atlasi (turpmāk – atlase) saskaņā ar šo noteikumu nosacījumiem, atlases nolikumu un starpresoru vienošanos, kas noslēgta ar Valsts kanceleju par investīcijas ieviešanas nosacījumiem. Atlase tiek īstenota vienā kārtā, bet gadījumā, ja šī  kārtas ietvaros netiek sasniegti 9.1. noteiktie mērķa rādītāji, tad atlase var tikt organizēta atkārtoti. Investīcijas izpildi šo noteikumu 5.1. un 5.4. minēto tematisko virzienu ietvaros nodrošina Sabiedrības integrācijas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vārdus “atklātu projektu iesniegumu atlasi”, ņemot vērā, ka Atveseļošanas fonda ietvaros nav paredzēts termins atklāta vai ierobežota projekta iesniegumu atlase. Aicinām liet, piemēram, “atklāts projektu iesniegumu konkurss” vai kādu citu atbilstošu terminu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5.2. un 5.3. tematiskajos virzienos sniedz Sabiedrības integrācijas fonds grantu projektu veidā, organizējot atklātu projektu iesniegumu atlasi (turpmāk – atlase) saskaņā ar šo noteikumu nosacījumiem, atlases nolikumu un starpresoru vienošanos, kas noslēgta ar Valsts kanceleju par investīcijas ieviešanas nosacījumiem. Atlase tiek īstenota vienā kārtā, bet gadījumā, ja šī  kārtas ietvaros netiek sasniegti 9.1. noteiktie mērķa rādītāji, tad atlase var tikt organizēta atkārtoti. Investīcijas izpildi šo noteikumu 5.1. un 5.4. minēto tematisko virzienu ietvaros nodrošina Sabiedrības integrācijas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skaitli “9.1.” ar vārdiem un skaitli “šo noteikumu 9.1.apakšpunktā”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5.2. un 5.3. tematiskajos virzienos sniedz Sabiedrības integrācijas fonds grantu projektu veidā, organizējot atklātu projektu iesniegumu atlasi (turpmāk – atlase) saskaņā ar šo noteikumu nosacījumiem, atlases nolikumu un starpresoru vienošanos, kas noslēgta ar Valsts kanceleju par investīcijas ieviešanas nosacījumiem. Atlase tiek īstenota vienā kārtā, bet gadījumā, ja šī  kārtas ietvaros netiek sasniegti 9.1. noteiktie mērķa rādītāji, tad atlase var tikt organizēta atkārtoti. Investīcijas izpildi šo noteikumu 5.1. un 5.4. minēto tematisko virzienu ietvaros nodrošina Sabiedrības integrācijas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“apakšpunktā” aiz skaitļa “5.4.”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5.1. un 5.2. apakšpunktu tematiskajos virzienos sniedz Sabiedrības integrācijas fonds (turpmāk – atbalsta sniedzējs) grantu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gadījumā, ja šīs kārtas ietvaros netiek sasniegti šo noteikumu 9.1. apakšpunktā noteiktie mērķa rādītāji, tad atlase var tikt organizēta atkārtoti. Investīcijas izpildi šo noteikumu 5.3. apakšpunktā minētā tematiskā virziena ietvaros nodrošina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atbalsts tiek sniegts nevis mērķa grupai, bet finansējuma saņēmējam. Aicinām lietot terminus atbilstoši MK 2021. gada 7. septembra noteikumos Nr.621 “Eiropas Savienības Atveseļošanas un noturības mehānisma plāna īstenošanas un uzraudzības kārtība”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5.1. un 5.2. apakšpunktu tematiskajos virzienos sniedz Sabiedrības integrācijas fonds (turpmāk – atbalsta sniedzējs) grantu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gadījumā, ja šīs kārtas ietvaros netiek sasniegti šo noteikumu 9.1. apakšpunktā noteiktie mērķa rādītāji, tad atlase var tikt organizēta atkārtoti. Investīcijas izpildi šo noteikumu 5.3. apakšpunktā minētā tematiskā virziena ietvaros nodrošina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“grantu projektu” ar vārdu “granta”.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investīcijas īstenošanu ir atbildīga Valsts kanceleja. Investīcijas atbalstu mērķa grupai šo noteikumu 5.1. un 5.2. apakšpunktu tematiskajos virzienos sniedz Sabiedrības integrācijas fonds (turpmāk – atbalsta sniedzējs) grantu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gadījumā, ja šīs kārtas ietvaros netiek sasniegti šo noteikumu 9.1. apakšpunktā noteiktie mērķa rādītāji, tad atlase var tikt organizēta atkārtoti. Investīcijas izpildi šo noteikumu 5.3. apakšpunktā minētā tematiskā virziena ietvaros nodrošina atbalsta sniedzējs.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ar vārdiem “, izsludinot otro kārtu” aiz vārda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ka Ministru kabinets ir ierobežojis atlases kārtu skaitu līdz divām vienībām, priekšlikums ņemts vērā pārveidojot formulējumu "izsludinot otro kārtu" uz "izsludinot nākamo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investīcijas īstenošanu ir atbildīga Valsts kanceleja. Investīcijas atbalstu finansējuma saņēmējiem šo noteikumu </w:t>
            </w:r>
            <w:r w:rsidR="00000000" w:rsidRPr="00000000" w:rsidDel="00000000">
              <w:rPr>
                <w:rtl w:val="0"/>
              </w:rPr>
              <w:t xml:space="preserve">5.1. </w:t>
            </w:r>
            <w:r w:rsidR="00000000" w:rsidRPr="00000000" w:rsidDel="00000000">
              <w:rPr>
                <w:rtl w:val="0"/>
              </w:rPr>
              <w:t xml:space="preserve">un </w:t>
            </w:r>
            <w:r w:rsidR="00000000" w:rsidRPr="00000000" w:rsidDel="00000000">
              <w:rPr>
                <w:rtl w:val="0"/>
              </w:rPr>
              <w:t xml:space="preserve">5.2. </w:t>
            </w:r>
            <w:r w:rsidR="00000000" w:rsidRPr="00000000" w:rsidDel="00000000">
              <w:rPr>
                <w:rtl w:val="0"/>
              </w:rPr>
              <w:t xml:space="preserve">apakšpunktā minētajā tematiskajā virzienā sniedz atbalsta sniedzējs granta projektu veidā, organizējot atklātu projektu iesniegumu konkursu (turpmāk – atlase) saskaņā ar šo noteikumu nosacījumiem, atlases nolikumu un starpresoru vienošanos, kas noslēgta ar Valsts kanceleju par investīcijas ieviešanas nosacījumiem. Atlase tiek īstenota vienā kārtā, bet, ja šajā kārtā netiek sasniegti šo noteikumu </w:t>
            </w:r>
            <w:r w:rsidR="00000000" w:rsidRPr="00000000" w:rsidDel="00000000">
              <w:rPr>
                <w:rtl w:val="0"/>
              </w:rPr>
              <w:t xml:space="preserve">10.1.</w:t>
            </w:r>
            <w:r w:rsidR="00000000" w:rsidRPr="00000000" w:rsidDel="00000000">
              <w:rPr>
                <w:rtl w:val="0"/>
              </w:rPr>
              <w:t xml:space="preserve"> apakšpunktā noteiktie mērķa rādītāji, tad atlase var tikt organizēta atkārtoti, izsludinot nākamo kārtu. Šo noteikumu </w:t>
            </w:r>
            <w:r w:rsidR="00000000" w:rsidRPr="00000000" w:rsidDel="00000000">
              <w:rPr>
                <w:rtl w:val="0"/>
              </w:rPr>
              <w:t xml:space="preserve">5.3. </w:t>
            </w:r>
            <w:r w:rsidR="00000000" w:rsidRPr="00000000" w:rsidDel="00000000">
              <w:rPr>
                <w:rtl w:val="0"/>
              </w:rPr>
              <w:t xml:space="preserve">apakšpunktā minētā atbalsta programmu ietekmes izvērtējuma (</w:t>
            </w:r>
            <w:r w:rsidR="00000000" w:rsidRPr="00000000" w:rsidDel="00000000">
              <w:rPr>
                <w:i w:val="1"/>
                <w:rtl w:val="0"/>
              </w:rPr>
              <w:t xml:space="preserve">ex-post</w:t>
            </w:r>
            <w:r w:rsidR="00000000" w:rsidRPr="00000000" w:rsidDel="00000000">
              <w:rPr>
                <w:rtl w:val="0"/>
              </w:rPr>
              <w:t xml:space="preserve">) izstrādi nodrošina atbalsta sniedzējs saskaņā ar kārtību, ko nosaka starpresoru vienošanās ar Valsts kanceleju.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Nacionālais valsts budžeta finansējums plānots pievienotā vērtības nodokļa (turpmāk - PVN) segšanai ne vairāk kā 8 818  </w:t>
            </w:r>
            <w:r w:rsidR="00000000" w:rsidRPr="00000000" w:rsidDel="00000000">
              <w:rPr>
                <w:i w:val="1"/>
                <w:rtl w:val="0"/>
              </w:rPr>
              <w:t xml:space="preserve">euro</w:t>
            </w:r>
            <w:r w:rsidR="00000000" w:rsidRPr="00000000" w:rsidDel="00000000">
              <w:rPr>
                <w:rtl w:val="0"/>
              </w:rPr>
              <w:t xml:space="preserve"> apmērā, kas ir noteikts protokollēmumā, ar kuru pieņemti šie noteikumi, un kas veidojas, aprēķinot PVN no šo noteikumu </w:t>
            </w:r>
            <w:r w:rsidR="00000000" w:rsidRPr="00000000" w:rsidDel="00000000">
              <w:rPr>
                <w:rtl w:val="0"/>
              </w:rPr>
              <w:t xml:space="preserve">5.3.</w:t>
            </w:r>
            <w:r w:rsidR="00000000" w:rsidRPr="00000000" w:rsidDel="00000000">
              <w:rPr>
                <w:rtl w:val="0"/>
              </w:rPr>
              <w:t xml:space="preserve"> apakšpunktā norādīto izmaksu kopsummas. Precīzs PVN apmērs būs zināms atbalsta programmu ietekmes izvērtējuma (ex-post) faktiskās īstenošanas laikā un šajos noteikumos norādīts iespējamais plānotais PVN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budžeta finansējums tiek plānots atbalsta sniedzējam noteikumu 5.3. apakšpunktā paredzētās Atbalsta programmu ietekmes izvērtējuma (ex-post) izstrādei nepieciešamā pievienotā vērtības nodokļa (turpmāk - PVN) segšanai ne vairāk kā 8 818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budžeta finansējums Sabiedrības integrācijas fondam (turpmāk – atbalsta sniedzējs) tiek plānots šo noteikumu </w:t>
            </w:r>
            <w:r w:rsidR="00000000" w:rsidRPr="00000000" w:rsidDel="00000000">
              <w:rPr>
                <w:rtl w:val="0"/>
              </w:rPr>
              <w:t xml:space="preserve">5.3.</w:t>
            </w:r>
            <w:r w:rsidR="00000000" w:rsidRPr="00000000" w:rsidDel="00000000">
              <w:rPr>
                <w:rtl w:val="0"/>
              </w:rPr>
              <w:t xml:space="preserve"> apakšpunktā paredzētā atbalsta programmu ietekmes izvērtējuma (</w:t>
            </w:r>
            <w:r w:rsidR="00000000" w:rsidRPr="00000000" w:rsidDel="00000000">
              <w:rPr>
                <w:i w:val="1"/>
                <w:rtl w:val="0"/>
              </w:rPr>
              <w:t xml:space="preserve">ex-post</w:t>
            </w:r>
            <w:r w:rsidR="00000000" w:rsidRPr="00000000" w:rsidDel="00000000">
              <w:rPr>
                <w:rtl w:val="0"/>
              </w:rPr>
              <w:t xml:space="preserve">) izstrādei nepieciešamā pievienotās vērtības nodokļa segšanai ne vairāk kā 8818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nodrošina investīcijas atskaites punktu un mērķu sasniegšanu atbilstoši Atveseļošanas fonda  noteiktajam, kā arī ziņošanu par investīcijas īstenošanas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“plānā” aiz vārda “fonda”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nodrošina investīcijas atskaites punktu un mērķu sasniegšanu atbilstoši Atveseļošanas fonda plānam, kā arī ziņošanu par investīcijas īstenošanas progresu;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nodrošina datu ticamības pārbaudi Atveseļošanas fonda investīcijas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“Atveseļošanas fonda”, ņemot vērā iepriekš tekstā noteikto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pārbauda investīcijas datu ticamību;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integrācijas fonds (turpmāk – atbalsta sniedzējs), nodrošinot atbalsta sniegšanu šo noteikumu 3. punktā minētajai mērķa grupai un ievērojot 5.2. un 5.3.apakšpunktos noteikto maksimāli pieejamo atbalsta apjomu,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saīsinājumu noteikt jau pie sākotnējā regulējuma, kur noteikts, ka Sabiedrības integrācijas fonds sniegs atbalstu. Šobrīd MK noteikumu projekta 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nodrošinot atbalsta sniegšanu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integrācijas fonds (turpmāk – atbalsta sniedzējs), nodrošinot atbalsta sniegšanu šo noteikumu 3. punktā minētajai mērķa grupai un ievērojot 5.2. un 5.3.apakšpunktos noteikto maksimāli pieejamo atbalsta apjomu,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interpretācijas iespējas, lūdzu aizstāt vārdus “mērķa grupai” ar vārdiem “finansējuma saņēmējiem”, tādējādi nodrošinot terminoloģijas atbilstību MK noteikumos Nr.621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nodrošinot atbalsta sniegšanu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integrācijas fonds (turpmāk – atbalsta sniedzējs), nodrošinot atbalsta sniegšanu šo noteikumu 3. punktā minētajai mērķa grupai un ievērojot 5.2. un 5.3.apakšpunktos noteikto maksimāli pieejamo atbalsta apjomu,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“šo noteikumu” pirms skaitļiem “5.2.”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nodrošinot atbalsta sniegšanu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integrācijas fonds (turpmāk – atbalsta sniedzējs), nodrošinot atbalsta sniegšanu šo noteikumu 3. punktā minētajai mērķa grupai un ievērojot 5.2. un 5.3.apakšpunktos noteikto maksimāli pieejamo atbalsta apjomu,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8.punktu, norādot sasaisti ar 18.punkta apakšpunktā minēto NVO vienam projektam maksimāli pieejamo kopējo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nodrošinot atbalsta sniegšanu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Sabiedrības integrācijas fonds (turpmāk – atbalsta sniedzējs), nodrošinot atbalsta sniegšanu šo noteikumu 3. punktā minētajai mērķa grupai un ievērojot 5.2. un 5.3.apakšpunktos noteikto maksimāli pieejamo atbalsta apjomu, investīcijas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kādēļ 6.3.1.4.i. investīcijas “Nevalstisko organizāciju izaugsme sociālās drošības pārstāvniecībā un  sabiedrības interešu uzraudzībā” ietvaros kā atbalsta sniedzējs ir izvēlēts Sabiedrības integrācijas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Atbalsta sniedzējs, nodrošinot atbalsta sniegšanu šo noteikumu </w:t>
            </w:r>
            <w:r w:rsidR="00000000" w:rsidRPr="00000000" w:rsidDel="00000000">
              <w:rPr>
                <w:rtl w:val="0"/>
              </w:rPr>
              <w:t xml:space="preserve">3.</w:t>
            </w:r>
            <w:r w:rsidR="00000000" w:rsidRPr="00000000" w:rsidDel="00000000">
              <w:rPr>
                <w:rtl w:val="0"/>
              </w:rPr>
              <w:t xml:space="preserve"> punktā minētajiem finansējuma saņēmējiem un ievērojot šo noteikumu </w:t>
            </w:r>
            <w:r w:rsidR="00000000" w:rsidRPr="00000000" w:rsidDel="00000000">
              <w:rPr>
                <w:rtl w:val="0"/>
              </w:rPr>
              <w:t xml:space="preserve">5.1.</w:t>
            </w:r>
            <w:r w:rsidR="00000000" w:rsidRPr="00000000" w:rsidDel="00000000">
              <w:rPr>
                <w:rtl w:val="0"/>
              </w:rPr>
              <w:t xml:space="preserve"> un </w:t>
            </w:r>
            <w:r w:rsidR="00000000" w:rsidRPr="00000000" w:rsidDel="00000000">
              <w:rPr>
                <w:rtl w:val="0"/>
              </w:rPr>
              <w:t xml:space="preserve">5.2.</w:t>
            </w:r>
            <w:r w:rsidR="00000000" w:rsidRPr="00000000" w:rsidDel="00000000">
              <w:rPr>
                <w:rtl w:val="0"/>
              </w:rPr>
              <w:t xml:space="preserve"> apakšpunktā minēto maksimāli pieejamo atbalsta apjomu: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izstrādā NVO atbalsta programmu – atlases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informāciju, kur tiks publicēts paziņojums par </w:t>
            </w:r>
            <w:r w:rsidR="00000000" w:rsidRPr="00000000" w:rsidDel="00000000">
              <w:rPr>
                <w:rtl w:val="0"/>
              </w:rPr>
              <w:t xml:space="preserve">atklātu projektu iesniegumu konkursu; </w:t>
            </w:r>
            <w:r w:rsidR="00000000" w:rsidRPr="00000000" w:rsidDel="00000000">
              <w:rPr>
                <w:rtl w:val="0"/>
              </w:rPr>
              <w:t xml:space="preserve">kur tiks publicēts atlases nolikums, kur būs pieejama projekta iesnieguma veidlapa un cita ar projekta iesnieguma sagatavošanu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projekta 8.2.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izstrādā nevalstisko organizāciju atbalsta programmu – atlases nolikumu;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izvērtē iesniegtos projektu iesniegumus;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8.3.apakšpunktu ar informāciju, norādot  atbilstoši kam izvērtēs iesniegtos projektu iesniegumus. Pieļaujam, ka atbilstoši noteikumu projekta 20. un 21.punktā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izvērtē iesniegtos projektu iesniegumus saskaņā 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punktā minētajiem kritērijiem un atlases nolikumā noteiktajām prasībām projekta iesniedzējam;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slēdz līgumus ar projektu iesniedzējiem, kuru iesniegumi ir apstiprināti;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“par projekta īstenošanu” aiz vārda “līgumus”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slēdz līgumus par projekta īstenošanu ar projektu iesniedzējiem, kuru iesniegumi ir apstiprināti;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nodrošina maksājumus finansējuma saņēmējiem un pārbauda finansējuma izlietošanas atbilstību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"nodrošina"  aizstāt ar vārdu “veic”.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veic maksājumus finansējuma saņēmējiem un pārbauda finansējuma izlietošanas atbilstību šo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veic maksājumus finansējuma saņēmējiem un pārbauda finansējuma izlietošanas atbilstību šo noteikumu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veic sasniegto atskaites punktu un mērķu pamatojošās dokumentācijas pārbaudi, t.sk. datu ticamības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kanceleja veic datu ticamības pārbaudes investīcijas līmenī, lūdzam papildināt, ka atbalsta sniedzējs veic datu ticamības pārbaudes projekta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pārbauda dokumentāciju, kas pamato sasniegtos atskaites punktus un mērķus, tai skaitā veic projekta datu ticamības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“Atbalsta programmas atbalsta saņēmēji”: līdz 2026.gada 30.septembrim atbalstītas 30 NVO grantu projektu veidā, tai skaitā vismaz 15 NVO īstenojušas projektus vismazāk aizsargāto grupu interešu pārstāvniecībai sociālās drošības jomā un vismaz 15 NVO īstenojušas projektus sabiedrības interešu uzraudzības jomā par ārvalstu investīciju un valsts budžeta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9.1. punktā ir noteikts, ka mērķis sasniedzams līdz 30.09.2026.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35.p. pateikts, ka projektu īstenošanas termiņš nepārsniedz 31.05.2026. un līdz 30.06.2026. finansējuma saņēmējam ir pienākums iesniegt projekta noslēguma dokumentāciju atbalsta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noteikto rādītāju sasniegšana jānodrošina līdz 31.08.2026., lūdzam precizēt noteikumu projektā un anotācijā norādīto informāciju par mērķa sasniegšanas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mērķis "Atbalsta programmas atbalsta saņēmēji": līdz 2026. gada 31. augustam atbalstītas 30 nevalstiskās organizācijas (tieši vai noslēdzot sadarbības līgumus ar vadošo partneri – projekta īstenotāju), tai skaitā vismaz 15 nevalstiskās organizācijas atbalstītas vismazāk aizsargāto grupu interešu pārstāvniecībai sociālās drošības jomā un vismaz 15 nevalstiskās organizācijas atbalstītas sabiedrības interešu uzraudzības jomā par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mērķis “Atbalsta programmas atbalsta saņēmēji”: līdz 2026.gada 31.augustam atbalstītas 30 NVO grantu projektu veidā, tai skaitā vismaz 15 NVO īstenojušas projektus vismazāk aizsargāto grupu interešu pārstāvniecībai sociālās drošības jomā un vismaz 15 NVO īstenojušas projektus sabiedrības interešu uzraudzības jomā par ārvalstu investīciju un valsts budžeta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jābūt sasniegtiem ne tikai rādītajiem, bet arī pabeigtiem projektiem, veiktām pēdējām pārbaudēm un izmaksātam noslēguma maksājumam. Atbilstoši Finanšu ministrijas vadlīniju “Vadlīnijas informatīvā ziņojuma vai Ministru kabineta noteikumu izstrādei par Eiropas Savienības Atveseļošanas un noturības mehānisma plāna reformas vai investīcijas ieviešanu” 37. un 38.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termiņu salāgot ar MK noteikumu projekta 35.punktu.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MK noteikumu projekta 36.punktā noteiktie investīcijas projektu īstenošanas un atskaišu iesniegšanas gala termiņi ir pietiekami, lai investīcijas mērķu un rādītāju sasniegšanu un tās pilnīgu pabeigšanu nodrošinātu līdz 2026.gada 31.augustam, tāpēc atsevišķa termiņu salāgošana MK noteikumu projekta 10.1.apakšpunkta un 36.punkta starpā vai vēl lielāka termiņu saīsināšana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mērķis "Atbalsta programmas atbalsta saņēmēji": līdz 2026. gada 31. augustam atbalstītas 30 nevalstiskās organizācijas (tieši vai noslēdzot sadarbības līgumus ar vadošo partneri – projekta īstenotāju), tai skaitā vismaz 15 nevalstiskās organizācijas atbalstītas vismazāk aizsargāto grupu interešu pārstāvniecībai sociālās drošības jomā un vismaz 15 nevalstiskās organizācijas atbalstītas sabiedrības interešu uzraudzības jomā par ārvalstu investīciju un valsts budžeta finansējuma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dati par noslēgtajiem līgumiem ar finansējuma saņēmējiem tiek iegūti no Kohēzijas politikas vadības informācijas sistēmas (turpmāk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“fondu” aiz vārda “politikas”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dati par noslēgtajiem līgumiem ar finansējuma saņēmējiem tiek iegūti no Kohēzijas politikas </w:t>
            </w:r>
            <w:r w:rsidR="00000000" w:rsidRPr="00000000" w:rsidDel="00000000">
              <w:rPr>
                <w:b w:val="1"/>
                <w:rtl w:val="0"/>
              </w:rPr>
              <w:t xml:space="preserve">fondu</w:t>
            </w:r>
            <w:r w:rsidR="00000000" w:rsidRPr="00000000" w:rsidDel="00000000">
              <w:rPr>
                <w:rtl w:val="0"/>
              </w:rPr>
              <w:t xml:space="preserve"> vadības informācijas sistēmas (turpmāk -vadības informācijas sistēma).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dati par noslēgtajiem līgumiem ar finansējuma saņēmējiem tiek iegūti no Kohēzijas politikas fondu vadības informācijas sistēmas (turpmāk – vadības informācijas sistēma);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mērķa starpposma rādītājs: līdz 2024.gada 30.septembrim atbalstītas 15 NVO grantu projektu veidā, ņemot vērā šo noteikumu 9.1.1., 9.1.2. un 9.1.3.apakšpunktos ietvertos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“grantu projektu veidā”. Ņemot vērā, ka AF finansējums tiek sniegt granta veidā nevis projektam ir granta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mērķa starpposma rādītājs: līdz 2024. gada 30. septembrim atbalstītas 15 nevalstiskās organizācijas, ņemot vērā šo noteikumu </w:t>
            </w:r>
            <w:r w:rsidR="00000000" w:rsidRPr="00000000" w:rsidDel="00000000">
              <w:rPr>
                <w:rtl w:val="0"/>
              </w:rPr>
              <w:t xml:space="preserve">10.1.1.</w:t>
            </w:r>
            <w:r w:rsidR="00000000" w:rsidRPr="00000000" w:rsidDel="00000000">
              <w:rPr>
                <w:rtl w:val="0"/>
              </w:rPr>
              <w:t xml:space="preserve">, </w:t>
            </w:r>
            <w:r w:rsidR="00000000" w:rsidRPr="00000000" w:rsidDel="00000000">
              <w:rPr>
                <w:rtl w:val="0"/>
              </w:rPr>
              <w:t xml:space="preserve">10.1.2.</w:t>
            </w:r>
            <w:r w:rsidR="00000000" w:rsidRPr="00000000" w:rsidDel="00000000">
              <w:rPr>
                <w:rtl w:val="0"/>
              </w:rPr>
              <w:t xml:space="preserve"> un </w:t>
            </w:r>
            <w:r w:rsidR="00000000" w:rsidRPr="00000000" w:rsidDel="00000000">
              <w:rPr>
                <w:rtl w:val="0"/>
              </w:rPr>
              <w:t xml:space="preserve">10.1.3.</w:t>
            </w:r>
            <w:r w:rsidR="00000000" w:rsidRPr="00000000" w:rsidDel="00000000">
              <w:rPr>
                <w:rtl w:val="0"/>
              </w:rPr>
              <w:t xml:space="preserve"> apakšpunktā minētos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9.3.1. atbalsta programma ietver divus tematiskos virzienus un katram no tiem tiek izstrādāts atlases nolikums. Tematiskie virzieni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9.3.1.apakšpunkta redakciju konkrēti nosaucot abus tematiskos virzienus, t.i. “Sabiedrības vismazāk aizsargāto grupu interešu pārstāvniecība sociālās drošības jomā” un “Sabiedrības interešu uzraudzība par ārvalstu investīciju un valsts budžeta finansējuma izlietojumu” vai likt atsauci uz 5.2. un 5.3.punktu, jo noteikumu projekta 9.3.1.punkta apakšpunkti (9.3.1.1. un 9.3.1.2.) savā ziņā dublē 5.2. un 5.3.punktā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atbalsta programma ietver divus tematiskos virzienus, un katram no tiem tiek izstrādāts atlases nolikums. Tematiskie virzieni ir: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9.3.2. atskaites punkts ir uzskatāms par izpildītu, kad atbalsta sniedzējs ir apstiprinājis pēdējo no tematisko virzienu nolikumiem un izsludinājis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9.3.2.apakšpunktu norādot, ka uzskata par izpildītu, kad ir notikusi atbalsta programmas noteikumu publicēšana un iekavās norādot precīzāku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 atskaites punkts ir uzskatāms par sasniegtu, kad atbalsta sniedzējs ir apstiprinājis un publicējis savā tīmekļvietnē </w:t>
            </w:r>
            <w:r w:rsidR="00000000" w:rsidRPr="00000000" w:rsidDel="00000000">
              <w:rPr>
                <w:rtl w:val="0"/>
              </w:rPr>
              <w:t xml:space="preserve">https://www.sif.gov.lv/lv</w:t>
            </w:r>
            <w:r w:rsidR="00000000" w:rsidRPr="00000000" w:rsidDel="00000000">
              <w:rPr>
                <w:rtl w:val="0"/>
              </w:rPr>
              <w:t xml:space="preserve"> pēdējo no atbalsta programmas nolikumiem šo noteikumu </w:t>
            </w:r>
            <w:r w:rsidR="00000000" w:rsidRPr="00000000" w:rsidDel="00000000">
              <w:rPr>
                <w:rtl w:val="0"/>
              </w:rPr>
              <w:t xml:space="preserve">10.3.1.</w:t>
            </w:r>
            <w:r w:rsidR="00000000" w:rsidRPr="00000000" w:rsidDel="00000000">
              <w:rPr>
                <w:rtl w:val="0"/>
              </w:rPr>
              <w:t xml:space="preserve"> apakšpunktā minētajos tematiskajos virzienos;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 un 10.3. apakšpunktā minēto atbalstāmo darbību īstenošanu nodrošina atbalsta sniedzējs, bet 10.2. apakšpunktā minēto atbalstāmo darbību īstenošanu nodrošina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“šo noteikumu” pirms skaitļa “10.2.”.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10.1. un 10.3. apakšpunktā minēto atbalstāmo darbību īstenošanu nodrošina atbalsta sniedzējs, bet šo noteikumu 10.2. apakšpunktā minēto atbalstāmo darbību īstenošanu nodrošina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11.1.</w:t>
            </w:r>
            <w:r w:rsidR="00000000" w:rsidRPr="00000000" w:rsidDel="00000000">
              <w:rPr>
                <w:rtl w:val="0"/>
              </w:rPr>
              <w:t xml:space="preserve"> apakšpunktā minētās atbalstāmās darbības īstenošanu nodrošina atbalsta sniedzējs, bet šo noteikumu </w:t>
            </w:r>
            <w:r w:rsidR="00000000" w:rsidRPr="00000000" w:rsidDel="00000000">
              <w:rPr>
                <w:rtl w:val="0"/>
              </w:rPr>
              <w:t xml:space="preserve">11.2.</w:t>
            </w:r>
            <w:r w:rsidR="00000000" w:rsidRPr="00000000" w:rsidDel="00000000">
              <w:rPr>
                <w:rtl w:val="0"/>
              </w:rPr>
              <w:t xml:space="preserve"> apakšpunktā minēto atbalstāmo darbību īstenošanu nodrošina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finansējuma saņēmēja projekta vadības personāla atlīdzības izmaksas šo noteikumu 10.2. apakšpunktā minēto atbalstāmo darbību īstenošanai. Projekta vadības  personāls tiek piesaistīts uz noteikta laika darba vai uzņēmuma līguma pamata, kas piesaistīts projekta ieviešanas laikam;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atlīdzības attiecināšanu šo noteikumu 12.1. un 12.2.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kas nepieciešamas, lai sasniegtu OPERATIONAL ARRANGEMENTS noteiktos atskaites punktus un mērķus, jābūt iekļautām AF plāna izmaksās/aprēķinos, kas tika apstiprināti no EK puses. Atbilstoši EK sniegtajai informācijai, iestāžu esošo darbinieku tekošās atalgojuma izmaksas nav finansējamas no AF finansējuma, jo AF finansējums nav paredzēts iestādes ikdienas funkciju izmaksu segšanai. Ja AF plāna ietvaros tiek īstenots projekts/reforma, kura īstenošana nav tieši saistīta ar iestādes ikdienas procesiem un funkcijām, šīs funkcijas ir nodalāmas, kā arī darbiniekam AF finansēta projekta/reformas ietvaros nāksies veikt pienākumus, kas nav viņa ikdienas pienākumu ietvaros, iestāde var vērtēt projekta/reformas vadības un īstenošanas personāla atalgojuma izmaksas segt no AF  līdzekļiem, vienlaikus nodrošinot paredzēto mērķu un atskaites punktu atbilstošu sasniegšanu noteiktajā apmērā. Nodarbinātības formu un veidu iestāde organizē atbilstoši iestādes ierastajai kārtībai un Darba likumam. Kā arī atgādinām, ka specifiski attiecināmības jautājumi individuāli ir jāskaņo ar EK. Ņemot vērā sniegto skaidrojumu, kā arī dažādos reformu/investīciju ieviešanas modeļus un to dažādo specifiku, lūdzam ministrijai izvērtēt sniegto skaidrojumu un piemērot atbilstošāko no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Apstiprinām, ka administrēšanas izmaksas, kas varētu sastādīt 20% no projekta kopsummas ir paredzētas AF plāna izmaksās/aprēķinos un tika apstiprinātas no EK puses. Informācija no AF plāna izmaksu pamatojuma sadaļas ir iekļauta arī MK noteikumu projekta anotācijā. Vienlaikus MK noteikumu projekta 12.1. apakšpunkts paredz, ka projekta vadības  personāls tiek piesaistīts uz noteikta laika darba vai uzņēmuma līguma pamata, kas nepārsniedz projekta īstenošanas termiņu, kā arī NVO kapacitātes stiprināšanas projekti, ko atbalsta MK noteikumu projekts nav uzskatāmi par NVO ikdienas funkcijām.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finansējuma saņēmēja projekta vadības personāla atlīdzības izmaksas šo noteikumu </w:t>
            </w:r>
            <w:r w:rsidR="00000000" w:rsidRPr="00000000" w:rsidDel="00000000">
              <w:rPr>
                <w:rtl w:val="0"/>
              </w:rPr>
              <w:t xml:space="preserve">11.2.</w:t>
            </w:r>
            <w:r w:rsidR="00000000" w:rsidRPr="00000000" w:rsidDel="00000000">
              <w:rPr>
                <w:rtl w:val="0"/>
              </w:rPr>
              <w:t xml:space="preserve"> apakšpunktā minēto atbalstāmo darbību īstenošanai. Projekta vadības personāls tiek piesaistīts uz noteikta laika darba vai uzņēmuma līguma pamata, kas nepārsniedz projekta īstenošanas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finansējuma saņēmēja iekšējā audita personāla atlīdzības izmaksas šo noteikumu 10.2.7. apakšpunktā minētās atbalstāmās darbības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precīzāk skaidrot noteikumu projekta 12.3.punktā minēto par iekšējā audita personāla atlīdzības izmaksām, kas ar šo jēdzienu tiek saprasts. T.i., vai ar šo būtu jāsaprot, ka audits ir kā projekta darbība, kas nav kontekstā ar datu ticamību,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"Vadlīnijas informatīvā ziņojuma vai Ministru kabineta noteikumu izstrādei par Eiropas Savienības Atveseļošanas un noturības mehānisma plāna reformas vai investīcijas ieviešanu" 19.punktam":  "... </w:t>
            </w:r>
            <w:r w:rsidR="00000000" w:rsidRPr="00000000" w:rsidDel="00000000">
              <w:rPr>
                <w:i w:val="1"/>
                <w:rtl w:val="0"/>
              </w:rPr>
              <w:t xml:space="preserve">Valsts kanceleja paredz reformas vai investīcijas ieviešanas nosacījumos iespējamību, ka finansējuma saņēmējam projekta ietvaros būs iespēja ieplānot neatkarīga revidenta/ iekšējā auditora iesaisti, lai apliecinātu atskaites punkta un/ vai mērķa sasniegšanu un izmaksu pamatotību. Neatkarīga revidenta/ iekšējā audita izmaksas ir attiecināmas finansēšanai no AF finansējuma..</w:t>
            </w:r>
            <w:r w:rsidR="00000000" w:rsidRPr="00000000" w:rsidDel="00000000">
              <w:rPr>
                <w:rtl w:val="0"/>
              </w:rPr>
              <w:t xml:space="preserve">.". Taču aicinām vērtēt, vai šī noteikumu projekta kontekstā jāparedz, ka revidents tiek finansēts atbalsta sniedzēja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atbalsta sniedzējam nebūs pieejami finanšu līdzekļi ārējā revidenta piesaistei, bet iekšējais auditors (viena amatpersona) centralizēti pilda auditora funkcijas Ministru kabineta resora līmenī, auditējot vismaz četras auditējamās vienības (iestādes), tad saskaņā ar MK noteikumu projekta 10.2.7. un 12.3. apakšpunktiem tiek paredzēts, ka revīzijas funkcijas projektu līmenī ir jānodrošina pašam finansējuma saņēmējam, iesaistot vai nu iekšējā audita personālu konkrētu revīzijas pienākumu veikšanai projekta ietvaros vai arī piesaistot ārējo revidentu ārpakalpojumā. Revīzijas mērķis ir pārliecināties par datu ticamību, dubultā finansējuma, korupcijas, krāpšanas un interešu konflikta risku neesamību projektu realizācijas gaitā.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finansējuma saņēmēja iekšējā audita vai neatkarīga revidenta izmaksas šo noteikumu </w:t>
            </w:r>
            <w:r w:rsidR="00000000" w:rsidRPr="00000000" w:rsidDel="00000000">
              <w:rPr>
                <w:rtl w:val="0"/>
              </w:rPr>
              <w:t xml:space="preserve">11.2.7.</w:t>
            </w:r>
            <w:r w:rsidR="00000000" w:rsidRPr="00000000" w:rsidDel="00000000">
              <w:rPr>
                <w:rtl w:val="0"/>
              </w:rPr>
              <w:t xml:space="preserve"> apakšpunktā minētās atbalstāmās darbības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PVN izmaksas finansējuma saņēmējiem un sadarbības partneriem nav attiecināmas finansēšanai no Atveseļošanas fonda finansējuma, bet ir atgūstamas nodokļu politiku reglamentējošos normatīvajos aktos noteiktajā kārtībā no valsts budžeta vai sedzamas no saviem privātajiem finanšu līdzekļiem vai cita piesaistīta finansējuma, kas nav Atveseļošanas fonda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finansējuma saņēmējs nodrošina atsevišķu projekta izmaksu, t.sk. pievienotās vērtības nodokļa (turpmāk - PVN) izmaksu uzskaiti un nodalīšanu. Vienlaikus lūdzam paredzēt nosacījumu, ka atbalsta sniedzējam ir pienākums atgriezt pārmaksāto PVN daļu, ja sākotnēji plānotais PVN apjoms būs lielāks, nekā faktiski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projekta 29. un 33.punkts.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Pievienotās vērtības nodokļa izmaksas finansējuma saņēmējiem un sadarbības partneriem nav attiecināmas finansēšanai no Atveseļošanas fonda finansējuma. Ja biedrības un nodibinājumi veic valsts deleģētu funkciju un pievienotās vērtības nodokli nevar atgūt normatīvajos aktos noteiktajā kārtībā, to sedz no valsts budžeta līdzekļiem. Citas biedrības un nodibinājumi, kuri neveic valsts deleģētu funkciju un pievienotās vērtības nodokli nevar atgūt, to sedz no saviem privātajiem finanšu līdzekļiem vai cita piesaistīta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PVN izmaksas finansējuma saņēmējiem un sadarbības partneriem nav attiecināmas finansēšanai no Atveseļošanas fonda finansējuma. Ja biedrības un nodibinājumi veic valsts deleģētu funkciju un PVN nevar atgūt, to sedz no valsts budžeta līdzekļiem. Citas biedrības un nodibinājumi, kuri neveic valsts deleģētu funkciju un PVN nevar atgūt, to sedz no saviem privātajiem finanšu līdzekļiem vai cita piesaistīta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“normatīvajos aktos noteiktā kārtībā” aiz vārda “atgūt”.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Pievienotās vērtības nodokļa izmaksas finansējuma saņēmējiem un sadarbības partneriem nav attiecināmas finansēšanai no Atveseļošanas fonda finansējuma. Ja biedrības un nodibinājumi veic valsts deleģētu funkciju un pievienotās vērtības nodokli nevar atgūt normatīvajos aktos noteiktajā kārtībā, to sedz no valsts budžeta līdzekļiem. Citas biedrības un nodibinājumi, kuri neveic valsts deleģētu funkciju un pievienotās vērtības nodokli nevar atgūt, to sedz no saviem privātajiem finanšu līdzekļiem vai cita piesaistīta finansējuma.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iesniegumu izvērtēšanai atbalsta sniedzējs izveido grantu projektu vērtēšanas komisiju saskaņā ar nolikumu, iekļaujot tajā atbalsta sniedzēja, Valsts kancelejas pārstāvjus, kā arī citus neatkarīgos ekspertus un novērotājus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“grantu”. Papildus lūdzu papildināt ar vārdu “iesniegumu” aiz vārda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iesniegumu izvērtēšanai atbalsta sniedzējs saskaņā ar nolikumu izveido projektu iesniegumu vērtēšanas komisiju. Komisijā iekļauj atbalsta sniedzēja un Valsts kancelejas pārstāvjus, kā arī citus neatkarīgos ekspertus un novērotājus atbilstoši nepieciešamībai.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ietvaros projektus var iesniegt šo noteikumu 3.punktā minētās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kur projektu iesniegumi tiks iesniegti.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projekta iesniegumu var iesniegt šo noteikumu </w:t>
            </w:r>
            <w:r w:rsidR="00000000" w:rsidRPr="00000000" w:rsidDel="00000000">
              <w:rPr>
                <w:rtl w:val="0"/>
              </w:rPr>
              <w:t xml:space="preserve">3.</w:t>
            </w:r>
            <w:r w:rsidR="00000000" w:rsidRPr="00000000" w:rsidDel="00000000">
              <w:rPr>
                <w:rtl w:val="0"/>
              </w:rPr>
              <w:t xml:space="preserve"> punktā minētās personas. Projekta iesniegumu iesniedz vadības informācijas sistēmā, aizpildot definētās projekta iesnieguma sadaļas.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ietvaros projektus var iesniegt šo noteikumu 3.punktā minētās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vārdu "organizācijas" ar vārdu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projekta iesniegumu var iesniegt šo noteikumu </w:t>
            </w:r>
            <w:r w:rsidR="00000000" w:rsidRPr="00000000" w:rsidDel="00000000">
              <w:rPr>
                <w:rtl w:val="0"/>
              </w:rPr>
              <w:t xml:space="preserve">3.</w:t>
            </w:r>
            <w:r w:rsidR="00000000" w:rsidRPr="00000000" w:rsidDel="00000000">
              <w:rPr>
                <w:rtl w:val="0"/>
              </w:rPr>
              <w:t xml:space="preserve"> punktā minētās personas. Projekta iesniegumu iesniedz vadības informācijas sistēmā, aizpildot definētās projekta iesnieguma sadaļas.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Investīcijas ietvaros projektus var iesniegt šo noteikumu 3.punktā minētās personas. Projekta iesniegumu iesniedz vadības informācijas sistēmā, aizpildot definētās projekta iesnieguma sadaļas. Ja uz projekta iesnieguma iesniegšanas brīdi vēl nav nodrošināta vadības informācijas sistēmas funkcionalitāte, projekta iesniedzējs projektu iesniedz atbalsta sniedzējam elektroniski parakstīta dokumenta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vienotas terminoloģijas lietošanu visā tekstā, t.i., lietot vai no “projekts” vai “projekta iensiegums”.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Investīcijas ietvaros projekta iesniegumu var iesniegt šo noteikumu </w:t>
            </w:r>
            <w:r w:rsidR="00000000" w:rsidRPr="00000000" w:rsidDel="00000000">
              <w:rPr>
                <w:rtl w:val="0"/>
              </w:rPr>
              <w:t xml:space="preserve">3.</w:t>
            </w:r>
            <w:r w:rsidR="00000000" w:rsidRPr="00000000" w:rsidDel="00000000">
              <w:rPr>
                <w:rtl w:val="0"/>
              </w:rPr>
              <w:t xml:space="preserve"> punktā minētās personas. Projekta iesniegumu iesniedz vadības informācijas sistēmā, aizpildot definētās projekta iesnieguma sadaļas.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pretendējot uz investīcijas finansējumu, ir jāiesniedz projekts, kurā ir paredzēta vismaz viena sadarbības partnera piesaiste projekta īstenošanas mērķiem. Sadarbības partneru skaits projekta īstenošanas laikā var tikt palielināts, bet tas nemaina šo noteikumu 18.punktā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3.punktā noteiktās mērķa grupas nosacījumiem un tam tiek piemēroti 20.punktā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pēdējo teikumu izdalīt kā atsevišķu punktu, lai skaidri nodalās prasības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iesniedzējam, pretendējot uz investīcijas finansējumu, ir jāiesniedz projekta iesniegums, kurā ir paredzēta vismaz divu sadarbības partneru piesaiste projekta īstenošanas mērķiem, kam ir aktīva loma projekta darbību īstenošanā. Sadarbības partneru skaits projekta īstenošanas laikā var tikt palielināts,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minētā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norādītie izslēgšanas kritēriji, kā arī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22.20.</w:t>
            </w:r>
            <w:r w:rsidR="00000000" w:rsidRPr="00000000" w:rsidDel="00000000">
              <w:rPr>
                <w:rtl w:val="0"/>
              </w:rPr>
              <w:t xml:space="preserve"> apakšpunktā norādītie atbilstības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Projekta iesniedzējam, pretendējot uz investīcijas finansējumu, ir jāiesniedz projekts, kurā ir paredzēta vismaz viena sadarbības partnera piesaiste projekta īstenošanas mērķiem. Sadarbības partneru skaits projekta īstenošanas laikā var tikt palielināts, bet tas nemaina šo noteikumu 18.punktā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3.punktā noteiktās mērķa grupas nosacījumiem un tam tiek piemēroti 20.punktā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“šo noteikumu” pirms skaitļa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iesniedzējam, pretendējot uz investīcijas finansējumu, ir jāiesniedz projekta iesniegums, kurā ir paredzēta vismaz divu sadarbības partneru piesaiste projekta īstenošanas mērķiem, kam ir aktīva loma projekta darbību īstenošanā. Sadarbības partneru skaits projekta īstenošanas laikā var tikt palielināts, bet tas nemaina šo noteikumu </w:t>
            </w:r>
            <w:r w:rsidR="00000000" w:rsidRPr="00000000" w:rsidDel="00000000">
              <w:rPr>
                <w:rtl w:val="0"/>
              </w:rPr>
              <w:t xml:space="preserve">19.</w:t>
            </w:r>
            <w:r w:rsidR="00000000" w:rsidRPr="00000000" w:rsidDel="00000000">
              <w:rPr>
                <w:rtl w:val="0"/>
              </w:rPr>
              <w:t xml:space="preserve"> punktā ietverto projekta kopsummas aprēķinu un nepalielina projektam piešķirtā finansējuma apjomu, kā arī projekta īstenošanas laikā piesaistīto sadarbības partneru skaits nevar kļūt mazāks par sākotnējā projekta iesniegumā norādīto sadarbības partneru skaitu. Sadarbības partneris atbilst šo noteikumu </w:t>
            </w:r>
            <w:r w:rsidR="00000000" w:rsidRPr="00000000" w:rsidDel="00000000">
              <w:rPr>
                <w:rtl w:val="0"/>
              </w:rPr>
              <w:t xml:space="preserve">3.</w:t>
            </w:r>
            <w:r w:rsidR="00000000" w:rsidRPr="00000000" w:rsidDel="00000000">
              <w:rPr>
                <w:rtl w:val="0"/>
              </w:rPr>
              <w:t xml:space="preserve"> punktā minētā finansējuma saņēmēja nosacījumiem, un tam tiek piemēroti šo noteikumu </w:t>
            </w:r>
            <w:r w:rsidR="00000000" w:rsidRPr="00000000" w:rsidDel="00000000">
              <w:rPr>
                <w:rtl w:val="0"/>
              </w:rPr>
              <w:t xml:space="preserve">21.</w:t>
            </w:r>
            <w:r w:rsidR="00000000" w:rsidRPr="00000000" w:rsidDel="00000000">
              <w:rPr>
                <w:rtl w:val="0"/>
              </w:rPr>
              <w:t xml:space="preserve"> punktā norādītie izslēgšanas kritēriji, kā arī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22.20.</w:t>
            </w:r>
            <w:r w:rsidR="00000000" w:rsidRPr="00000000" w:rsidDel="00000000">
              <w:rPr>
                <w:rtl w:val="0"/>
              </w:rPr>
              <w:t xml:space="preserve"> apakšpunktā norādītie atbilstības kritēriji.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Maksimālā viena projekta iesnieguma kopsumma finansēšanai no Atveseļošanas fonda ir piesaistīta atbalsta saņēmēju skaitam, kas tiek iesaistīti attiecīgajā projektā. Atbalsta saņēmējs ir gan finansējuma saņēmējs, gan tā sadarbības partneris, uzskaitot tos kā atsevišķus atbalsta saņēmējus. Atbalsta summa uz vienu atbalsta saņēmēju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papildināt noteikumu projektu ar informāciju, vai projekta iesnieguma iesniedzējs drīkstēs iesniegt tikai vienu projekta iesniegumu vai vārākus, piemēram, katrā no tematiskajiem virzieniem pa vienam.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Maksimālā viena projekta iesnieguma kopsumma finansēšanai no Atveseļošanas fonda ir piesaistīta atbalsta saņēmēju skaitam, kas tiek iesaistīti attiecīgajā projektā. Atbalsta saņēmējs ir gan finansējuma saņēmējs, gan tā sadarbības partneris, un tos uzskaita kā atsevišķus atbalsta saņēmējus. Atbalsta summa uz vienu atbalsta saņēmēju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Maksimālā viena projekta iesnieguma kopsumma finansēšanai no Atveseļošanas fonda ir piesaistīta atbalsta saņēmēju skaitam, kas tiek iesaistīti attiecīgajā projektā. Atbalsta saņēmējs ir gan finansējuma saņēmējs, gan tā sadarbības partneris, uzskaitot tos kā atsevišķus atbalsta saņēmējus. Atbalsta summa uz vienu atbalsta saņēmēju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ka noteikumu projekta 18. un 19.punktā minētais neradīs riskus, ka finansējuma saņēmējs piesaistīs sadarbības partneri tikai formāli, lai veiktu nelielu daļu no projektā veicamajām darbībām, taču lai tiktu ieskaitīts kā atbalsta saņēmējs tikai tā iemesla dēļ, ka maksimālā viena projekta atbalsta kopsumma tiek aprēķināta kā šo noteikumu 18.punktā noteiktās atbalsta summas uz vienu atbalsta saņēmēju un projektā iesaistīto atbalsta saņēmēju skaita reizinājums attiecīgajā tematiskajā virzienā. Vienlaikus lūdzam noteikumu projektā pārliecinās, vai ir iekļauta pietiekama informācija/ kritēriji par sadarbības partnera iesaisti, minimālais veicamo darbību apjoms, funkcijas, ko veiks sadarbības partneris,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ņemts vērā, izstrādājot atlases nolikumu, nodrošinot to, ka sadarbības partneru piesaistē tiek minimizēti partnera formālas piesaistes riski. Jau šobrīd nteikumu projekta 21.3.apakšpunkts paredz, ka sadarbības partneriem jābūt aktīvai lomai projekta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Maksimālā viena projekta iesnieguma kopsumma finansēšanai no Atveseļošanas fonda ir piesaistīta atbalsta saņēmēju skaitam, kas tiek iesaistīti attiecīgajā projektā. Atbalsta saņēmējs ir gan finansējuma saņēmējs, gan tā sadarbības partneris, un tos uzskaita kā atsevišķus atbalsta saņēmējus. Atbalsta summa uz vienu atbalsta saņēmēju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Maksimālā viena projekta iesnieguma kopsumma finansēšanai no Atveseļošanas fonda ir piesaistīta atbalsta saņēmēju skaitam, kas tiek iesaistīti attiecīgajā projektā. Atbalsta saņēmējs ir gan finansējuma saņēmējs, gan tā sadarbības partneris, uzskaitot tos kā atsevišķus atbalsta saņēmējus. Atbalsta summa uz vienu atbalsta saņēmēju nepārsniedz: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Ministru kabineta noteikumu projekta 19.punkta ievadā vārdus “atbalsta saņēmēju” ar vārdiem “finansējuma saņēmēju”, ņemot vērā šajā projektā noteikto terminoloģiju. Attiecīgu precizējumu veikt visā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MK noteikumu projekta punktā ir būtiski lietot jēdzienu "atbalsta saņēmējs", jo ar to tiek saprasts gan finansējuma saņēmējs, gan viņa piesaistītais sadarbības partneris (-i) par ko arī ir sniegts skaidrojums šī punkta otrajā teikumā. Aizvietojot šo jēdzienu ar terminu "finansējuma saņēmējs" pilnībā tiktu zaudēta punktā izskaidrotā regulējuma jēga, kā arī veidotos pretruna ar apstiprinātā AF un CID rādītāju faila mērķa formulējumiem (MK noteikumu projekta 10.1.apakšpunkts).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Maksimālā viena projekta iesnieguma kopsumma finansēšanai no Atveseļošanas fonda ir piesaistīta atbalsta saņēmēju skaitam, kas tiek iesaistīti attiecīgajā projektā. Atbalsta saņēmējs ir gan finansējuma saņēmējs, gan tā sadarbības partneris, un tos uzskaita kā atsevišķus atbalsta saņēmējus. Atbalsta summa uz vienu atbalsta saņēmēju nepārsniedz: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vērtēšanas komisija izvērtē saņemtos projektu iesniegumus atbilstoši sekojošiem atbilstības kritērijiem, kuri var tikt pielāgoti, izstrādājot atlases nolikumu, tai skaitā paredzot tiesības projektu vērtēšanas komisijai atlases nolikumā noteikt tos kritērijus, kurus neizpildot projekta iesniedzējam būs iespēja projektu precizēt: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organizējot atklātu projektu iesniegumu konkursu projekta iesniedzējam būs iespēja projektu precizēt. Gadījumā, ja šāda iespēja pastāvēs, lūdzam papildināt noteikumu projektu ar definētu kritēriji projektu iesniegumu atlasei,  atrunājot cik reizes būs iespējams iesniegt precizētu projekta iesniegumu un kādā veidā tas tiks nodrošināts (atkārtoti iesniedzot projekta iesniegumu Kohēzijas politikas fondu vadības informācijas sistēmā vai kā savādāk).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22.punktā jau šobrīd ir paredzētas tiesības projektu vērtēšanas komisijai atlases nolikumā noteikt tos kritērijus, kurus neizpildot projekta iesniedzējam būs iespēja projektu precizēt. Tāpat arī punkts paredz, ka kritēriji var tikt pielāgoti, izstrādājot atases nolikumu. To, pēc kuriem kritērijiem projektu iesniegumu varēs precizēt noteiks projektu vērtēšanas komisija, izstrādājot atlases nolikumu. Neuzskatām, ka Ministru kabineta līmenī būtu jālemj par projektu atlases kritērijiem, pēc kuriem ir vai nav ļauts precizēt projekta pieteikumu. MK noteikumu projekts ir papildināts ar jaunu 23.punktu, kurā skaidrota projekta pieteikuma precizēšanas kārtība.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Projektu vērtēšanas komisija izvērtē saņemtos projektu iesniegumus atbilstoši šādiem atbilstības kritērijiem: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iesniedzējs atbilst šajos noteikumos izvirzītajām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daļa no noteikumu projekta 22.punktā minētajām prasībām nebūtu attiecināma arī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iesniedzējs atbilst šajos noteikumos izvirzītajām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Projekta iesniedzējs ir piesaistījis vismaz trīs sadarbības partnerus projekta īstenošanas mērķiem, kuriem ir aktīva loma projekta darbību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sadarbības partneru skaitu atbilstoši MK noteikumu projekta 17.punktam.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projekta iesniedzējs projekta īstenošanā ir iesaistījis vismaz divus sadarbības partnerus, kas aktīvi iesaistās projekta darbību īstenošanā;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Projekta iesniedzējam ir  nepieciešamā administrēšanas, īstenošanas un finanšu kapacitāte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 vietā šīs prasības, ka projekta iesniedzējam ir nepieciešamā administrēšanas, īstenošanas un finanšu kapacitāte projekta īstenošanai tiks atrunātas, un kā/ pēc kādiem kritērijiem šī kapacitāte tiks izvērtēta pie projekta iesnieguma 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ka projekta iesniedzējam ir nepieciešamā administrēšanas, īstenošanas un finanšu kapacitāte projekta īstenošanai tiks atrunātas projektu atlases nolikumā, sniedzot arī skaidrojumu kādā gadījumā prasības tiks uzskatītas par izpildītām. Tā piemēram, projekta administrēšanas kapacitāte ir pietiekama, ja projekta iesnieguma attiecīgajās sadaļās ir iekļauta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nepieciešamajiem speciālistiem projekta vadībai (piemēram, projekta vadītājs, projekta vadītāja asistents, iepirkuma speciālists, grāmatvedis), to skaitu, slodzi un galvenajiem uzdevumiem, kā arī darba izpildei nepieciešamo pieredzi un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kā projekta iesniedzējs plāno piesaistīt projekta vadības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īstenošanas sistēmu, tajā skaitā par vadības personāla savstarpējo sadarbību, par projekta īstenošanas uzraudzības mehānismu,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vadības personālam nepieciešamo un pieejamo darbavietu materiāltehnisko aprīkojumu (datortehnika, programmatūra, internets, biroja tehnika,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vadībai nepieciešamo un pieejamo infrastruktūru (ēkas,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kapacitāte ir pietiekama, ja projekta iesnieguma attiecīgajās sadaļās ir iekļauta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nepieciešamajiem projekta īstenošanas darbiniekiem, to skaitu, slodzi un galvenajiem uzdevumiem, kā arī darba izpildei nepieciešamo pieredzi un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to, kā projekta iesniedzējs plāno piesaistīt darbiniekus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ekspertu apzināšanas mehānismu un potenciālo ekspertu piesaistes veidiem un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īstenošanas sistēmu, tajā skaitā par īstenošanas personāla savstarpējo sadarbību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īstenošanai nepieciešamo un pieejamo infrastruktūru (ēkas,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projekta īstenošanas personālam nepieciešamo un pieejamo darba vietu materiāltehnisko aprīkojumu (datortehnika, programmatūra, internets, biroja tehnika,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finanšu kapacitāte ir pietiekama, ja projekta iesnieguma attiecīgajās sadaļās ir norādīts, ka projekta iesniedzējs, īstenojot projektu, maksājumus veiks no piešķirtajiem AF līdzekļiem, raksturos plānoto naudas plūsmu un identificēs PVN segšanas avotus.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projekta iesniedzējam ir projekta īstenošanai nepieciešamā administrēšanas un finanšu kapacitāte;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Projekta iesnieguma veidlapai ir pievienoti visi papildus iesniedzamie dokumenti un tie ir sagatavoti latviešu valodā vai tiem ir pievienots tulkojums latviešu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22.10.punktu ar projektu veidlapai papildus iesniedzamo dokumentu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ir projekta pieteikuma veidlapas izstrādes un projektu atlases nolikuma jautājums. Nebūtu pareizi veikt veidlapas pielikumu uzskaiti MK noteikumu līmenī un vēlāk, izstrādājot projektu atlases nolikumu, nonākt pie atziņas, ka kāds no uzskaitītajiem pielikumiem tomēr iztrūkst un tādējādi ir nepieciešami MK noteikumu grozījumi.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projekta iesnieguma veidlapai ir pievienoti visi papildus iesniedzamie dokumenti, un tie ir sagatavoti latviešu valodā vai tiem ir pievienots tulkojums latviešu valodā;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21.16. Projekta īstenošanas termiņš nepārsniedz šajos noteikumos noteikto un pieļaujamo projektu īstenošanas gala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21.16.punktu ar atsauci uz konkrētu noteikumu projekta punktu, kas nosaka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22.14. projekta īstenošanas termiņš nepārsniedz šo noteikumu </w:t>
            </w:r>
            <w:r w:rsidR="00000000" w:rsidRPr="00000000" w:rsidDel="00000000">
              <w:rPr>
                <w:rtl w:val="0"/>
              </w:rPr>
              <w:t xml:space="preserve">39.</w:t>
            </w:r>
            <w:r w:rsidR="00000000" w:rsidRPr="00000000" w:rsidDel="00000000">
              <w:rPr>
                <w:rtl w:val="0"/>
              </w:rPr>
              <w:t xml:space="preserve"> punktā norādīto un pieļaujamo projektu īstenošanas gala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21.17. Projekta iesnieguma veidlapā plānotie darbību īstenošanas un rezultātu sasniegšanas termiņi atbilst šajos noteikumos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ja attiecināms svītrot MK noteikumu projekta 21.17.apakšpunktu, kas dublē MK noteikumu projekta 21.15.apakšpunktu, jo projektu uzskata par pabeigtu, ja ir īstenotas paredzētās darbības un sasniegti izvirzītie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kopā ar sagatavoto projekta iesniegumu iesniedz atbalsta sniedzējam apliecinājumu par atbilstību šo noteikumu 20.punktā, kā arī 21.4., 21.5., 21.6. un 21.7. apakšpunktos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“šo noteikumu” pirms skaitļa “21.4.”.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iesniedzējs kopā ar sagatavoto projekta iesniegumu iesniedz atbalsta sniedzējam apliecinājumu par atbilstību šo noteikumu 20.punktā, kā arī </w:t>
            </w:r>
            <w:r w:rsidR="00000000" w:rsidRPr="00000000" w:rsidDel="00000000">
              <w:rPr>
                <w:b w:val="1"/>
                <w:rtl w:val="0"/>
              </w:rPr>
              <w:t xml:space="preserve">šo noteikumu </w:t>
            </w:r>
            <w:r w:rsidR="00000000" w:rsidRPr="00000000" w:rsidDel="00000000">
              <w:rPr>
                <w:rtl w:val="0"/>
              </w:rPr>
              <w:t xml:space="preserve">21.4., 21.5., 21.6. un 21.7. apakšpunktos minētajiem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kopā ar sagatavoto projekta iesniegumu atbalsta sniedzējam iesniedz apliecinājumu par savu atbilstību šo noteikumu </w:t>
            </w:r>
            <w:r w:rsidR="00000000" w:rsidRPr="00000000" w:rsidDel="00000000">
              <w:rPr>
                <w:rtl w:val="0"/>
              </w:rPr>
              <w:t xml:space="preserve">21.</w:t>
            </w:r>
            <w:r w:rsidR="00000000" w:rsidRPr="00000000" w:rsidDel="00000000">
              <w:rPr>
                <w:rtl w:val="0"/>
              </w:rPr>
              <w:t xml:space="preserve"> punktā, kā arī šo noteikumu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22.5.</w:t>
            </w:r>
            <w:r w:rsidR="00000000" w:rsidRPr="00000000" w:rsidDel="00000000">
              <w:rPr>
                <w:rtl w:val="0"/>
              </w:rPr>
              <w:t xml:space="preserve"> un </w:t>
            </w:r>
            <w:r w:rsidR="00000000" w:rsidRPr="00000000" w:rsidDel="00000000">
              <w:rPr>
                <w:rtl w:val="0"/>
              </w:rPr>
              <w:t xml:space="preserve">22.6.</w:t>
            </w:r>
            <w:r w:rsidR="00000000" w:rsidRPr="00000000" w:rsidDel="00000000">
              <w:rPr>
                <w:rtl w:val="0"/>
              </w:rPr>
              <w:t xml:space="preserve"> apakšpunktā minētajiem kritērijiem, bet attiecībā uz sadarbības partneri – par tā atbilstību šo noteikumu </w:t>
            </w:r>
            <w:r w:rsidR="00000000" w:rsidRPr="00000000" w:rsidDel="00000000">
              <w:rPr>
                <w:rtl w:val="0"/>
              </w:rPr>
              <w:t xml:space="preserve">21.</w:t>
            </w:r>
            <w:r w:rsidR="00000000" w:rsidRPr="00000000" w:rsidDel="00000000">
              <w:rPr>
                <w:rtl w:val="0"/>
              </w:rPr>
              <w:t xml:space="preserve"> punktā, kā arī šo noteikumu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minētajiem kritērijiem.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kvalitātes kritēriji tiek noteikti atbalsta sniedzēja izstrādātajā un tā padomes apstiprinātajā grantu projektu atlases nolikumā un ir maināmi un pielāgojami atkarībā no pirmo atlases kārtu norises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“grantu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Projekta kvalitātes kritēriji tiek noteikti atbalsta sniedzēja izstrādātajā un tā padomes apstiprinātajā atlases nolikumā. Ja investīcijas mērķu sasniegšanai ir nepieciešams organizēt atkārtotu projektu atlasi kādā no šo noteikumu </w:t>
            </w:r>
            <w:r w:rsidR="00000000" w:rsidRPr="00000000" w:rsidDel="00000000">
              <w:rPr>
                <w:rtl w:val="0"/>
              </w:rPr>
              <w:t xml:space="preserve">10.3.1.</w:t>
            </w:r>
            <w:r w:rsidR="00000000" w:rsidRPr="00000000" w:rsidDel="00000000">
              <w:rPr>
                <w:rtl w:val="0"/>
              </w:rPr>
              <w:t xml:space="preserve"> apakšpunktā minētajiem tematiskajiem virzieniem, tad projekta kvalitātes kritēriji var tikt mainīti un pielāgoti nākamajās projektu atlases kārtās atkarībā no pirmo atlases kārtu norises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atbalsta sniedzēja izveidotā projektu vērtēšanas komisija ir pieņēmusi lēmumu par atbalsta piešķiršanas atteikumu, projekta iesniedzējs minēto lēmumu mēneša laikā var apstrīdēt Valsts kancelejā. Valsts kanceleja ne ilgāk kā triju mēnešu laikā izvērtē pārsūdzēto lēmumu un izdod administratīvo aktu, kurā uzdod atbalsta sniedzējam lēmumu pārskatīt vai atstāj sākotnēji pieņemto atbalsta sniedzēja atbalsta atteikuma lēmumu spēkā bez uzdevuma to pārskatīt. Valsts kancelejas izdoto administratīvo aktu projekta iesniedzējs var pārsūdzēt, iesniedzot pieteikumu Administratīvā rajona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pamats noteikt administratīvā akta izdošanas termiņu ilgāku nekā tas ir noteikts Administratīvā procesa likuma 64.panta pirmajā daļā (..lēmumu pieņem viena mēneša laikā no iesnieguma saņemšanas dienas,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cita normatīvā akta sakarā, secināts, ka MK noteikumos var noteikt tikai īsāku administratīvā akta izdošanas termiņu, bet vispārīgi garāka administratīvā akta termiņa noteikšanai ir nepieciešami īpaši pamatoti apstākļi, kas saistīti ar objektīvās izmeklēšanas principa ievērošanu (sarežģītība, procesa īpatnība utt.). Līdz ar to ierosinājums šajā punktā noteikt mēnesi lēmuma pieņemšanai un termiņu pagarinājumus (ja nepieciešams) risināt caur konkrētiem lēmumiem par sākotnējā termiņa pagarināšanu lēmuma izdošanai, nevis MK noteikumos par investīcijas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atbalsta sniedzēja padome ir pieņēmusi lēmumu par atbalsta piešķiršanas atteikumu, projekta iesniedzējs minēto lēmumu Administratīvā procesa likumā noteiktajā kārtībā var apstrīdēt Valsts kancelejā. Valsts kancelejas izdoto administratīvo aktu projekta iesniedzējs var pārsūdzēt, iesniedzot pieteikumu Administratīvajā rajona tiesā.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datu ievades regularitāti, kas ir nepieciešama, lai uzraudzītu Atveseļošanas fonda projektu ieviešanas progresu un nodrošinātu datu pieejamību un to apstrādi atbilstoši Eiropas Savienības Atveseļošanas un noturības mehānisma un nacionālā ekonomikas un atveseļošanas un noturības plāna īstenošanas uzraudzības kārtībā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projektā vārdus "Eiropas Savienības Atveseļošanas un noturības mehānisma" lietojot noteikumu projekta </w:t>
            </w:r>
            <w:r w:rsidR="00000000" w:rsidRPr="00000000" w:rsidDel="00000000">
              <w:rPr>
                <w:rtl w:val="0"/>
              </w:rPr>
              <w:t xml:space="preserve">1.1.punktā ieviesto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datu ievades regularitāte, kas nepieciešama, lai uzraudzītu Atveseļošanas fonda projektu ieviešanas progresu un nodrošinātu datu pieejamību un to apstrādi atbilstoši Atveseļošanas fonda un nacionālā ekonomikas un atveseļošanas un noturības plāna īstenošanas uzraudzības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Finansējuma saņēmējs un administrēšanā iesaistītās iestādes nodrošina, ka visā projekta laikā tiks ievēroti interešu konflikta, korupcijas, krāpšanas un dubultā finansējuma risku novēršanas nosacījumi,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projektā minētie pasākumi nebūtu saistoši arī sadarbības partnerim vai atbalsta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Finansējuma saņēmējs, viņa sadarbības partneri un administrēšanā iesaistītās iestādes nodrošina, ka visā projekta laikā tiks ievēroti interešu konflikta, korupcijas, krāpšanas un dubultā finansējuma risku novēršanas nosacījumi, nodrošinot vismaz šādus pasākumus: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atbalsta sniedzējs, pamatojoties uz finansējuma saņēmēja pieprasījumu un atbilstoši projekta finansēšanas plānam, var piešķirt avansu ne vairāk kā 30% apmērā no Atveseļošanas fonda finansējuma apjoma un starpposma maksājumus, kurus var veikt vairākos maksājumos. Piešķirtais avanss ir jāizlieto ptojekta vajadzībām sešu mēnešu laikā no tā piešķiršanas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28.1. apakšpunkta pēdējā teikumā nepieciešams precizēt gramatisku (pārrakstīšanas) kļūdu vārdā “ptojekta”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atbalsta sniedzējs, pamatojoties uz finansējuma saņēmēja pieprasījumu un atbilstoši projekta finansēšanas plānam var piešķirt avansu ne vairāk kā 30 % apmērā no Atveseļošanas fonda finansējuma apjoma un starpposma maksājumus, kurus var veikt vairākos maksājumos. Piešķirtais avanss ir jāizlieto projekta vajadzībām sešu mēnešu laikā no tā piešķiršanas brīža;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noslēguma maksājums var tikt veikts tikai pēc neatkarīga revidenta apstiprinājuma, vai projekts tiek īstenots atbilstoši mērķim un veikto izmaksu tiesiskumu un atbilstību šo noteikumu prasībām. Atbildīgais par neatkarīgas revīzijas nodrošināšanu ir finansējuma saņēmējs un šim mērķim var tikt izmantots Atveseļošanas fonda projekta finansējums atbilstoši šo noteikumu 10.2.7. punktā noteiktajam. Ja finansējuma saņēmējam ir izveidots iekšējais audits, tad neatkarīga revidenta apliecinājuma vietā var sniegt iekšējā audita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regulējumu, nosakot, ka revidents savu apliecinājumu sniedz, kad ir pabeigta projekta īstenošana.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30.2.1. apakšpunkts nosaka, ka noslēguma maksājums projektā nevar tikt izmaksāts ātrāk kā projekta īstenošanas pēdējā ceturksnī, bet MK noteikumu projekta 30.2.2. apakšpunkts paredz, ka noslēguma maksājums var tikt veikts tikai pēc neatkarīga revidenta apstiprinājuma. Revidenta apstiprinājums ir pamats noslēguma maksājuma veikšanai. Paredzot nosacījumu, ka revidents savu apliecinājumu sniedz, kad ir pabeigta projekta īstenošana nav pamata datu ticamībai un pārliecībai par korupcijas, krāpšanas, dubultā finansējuma un interešu konflikta risku neesamību projektā, kā arī par tiesību aktu prasību ievērošanu projekta īstenošanas gaitā, kā rezultātā nav iespējams noslēguma maksājumu veikt projekta noslēdzošajā 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Atbalsta sniedzējs finansējumu reformas atskaites punkta īstenošanai un pievienotās vērtības nodokļa segšanai pieprasa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MK protokollēmumu ar nosacījumu, ka pievienotās vērtības nodokļa segšanai tiks pieprasīti no 74. resora “Gadskārtējā valsts budžeta izpildes procesā pārdalāmais finansējums” 80.00.00. programmas “Nesadalītais finansējums Eiropas Savienības politiku instrumentu un pārējās ārvalstu finanšu palīdzības līdzfinansēto projektu un pasākumu īstenošanai”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33.punkta apakšpunktos minētie pienākumi nebūtu saistoši arī sadarbības partnerim vai atbalsta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secināts, ka MK noteikumu projekta 33.punktā noteiktie pienākumi ir attiecināmi uz finansējuma saņēmēju un vairāki no tiem ir gana specifiski, lai būtu piemērojami atbalsta sniedzējam. Par sadarbības partnera darbībām kopumā ir atbildīgs finansējuma saņēmējs, kurš ir galvenais atbildīgais par projekta sekmīgu vadību un ieviešanu, t.sk. administratīvo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tā anotācijā novērtēt plānoto ieguldījumu atbilstību dzimumu līdztiesības un vienlīdzīgu iespēju principiem darbību paredzēšanas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dokumentācijas par projekta īstenošanu glabāšanu uz laiku, kas nav īsāks par pieciem gadus kopš pēdējā maksājuma veikšanas, un nodrošina, ka dokumentācija ir pieejama Atveseļošanas fonda investīciju administrēšanā iesaistītajām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dokumentācija ir jāuzglabā 5 gadus pēc EK noslēguma maksājuma veikšanas dalībvalstij, ierosinām norādīt precīzu datumu līdz kuram dokumentācija uzglabājama.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dokumentācijas par projekta īstenošanu glabāšanu piecus gadus pēc pēdējā maksājuma veikšanas jeb līdz 2031. gada beigām un nodrošina, ka dokumentācija ir pieejama Atveseļošanas fonda investīciju administrēšanā iesaistītajām iestādēm, kā arī Latvijas Republikas un Eiropas Komisijas finansēšanas nolīgumā par Atveseļošanas un noturības mehānismu minētajām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publicitātes un informatīvos pasākumus nodrošina saskaņā ar Eiropas Parlamenta un Padomes 2021. gada 12. februāra Regulas Nr. 2021/241 34. pantu un Eiropas Komisijas un Latvijas Republikas Atveseļošanas un noturības mehānisma finansēšanas nolīguma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regulas Nr. 2021/241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37.3. publicitātes un informatīvos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35.3. visas nepieciešamās informācijas un datu sniegšanu atbalsta sniedzējam, Atveseļošanas fonda  uzraudzībā iesaistītajām institūcijām, kā arī arī Latvijas Republikas un Eiropas Komisijas finansēšanas nolīgumā par Atveseļošanas un noturības mehānismu minētajām iestādēm saistībā ar projektu īstenošanu un to rezultātu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35.3.apakšpunktā vārdu “arī”, kas lietots atkārtoti.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visas nepieciešamās informācijas un datu sniegšanu atbalsta sniedzējam, Atveseļošanas fonda  uzraudzībā iesaistītajām institūcijām, kā arī Latvijas Republikas un Eiropas Komisijas finansēšanas nolīgumā par Atveseļošanas un noturības mehānismu minētajām iestādēm saistībā ar projektu īstenošanu un to rezultātu sasniegšanu;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Izmaksu attiecināmības sākuma datums ir 2021.gada 1.jūnijs ar noteikumu, ka projektu ietvaros netiek plānotas izmaksas jau pilnībā pabeigtām darbībām līdz līguma par projekta īstenošanas noslēgšanas laikam, kā arī ņemot vērā šo noteikumu </w:t>
            </w:r>
            <w:r w:rsidR="00000000" w:rsidRPr="00000000" w:rsidDel="00000000">
              <w:rPr>
                <w:rtl w:val="0"/>
              </w:rPr>
              <w:t xml:space="preserve">11.</w:t>
            </w:r>
            <w:r w:rsidR="00000000" w:rsidRPr="00000000" w:rsidDel="00000000">
              <w:rPr>
                <w:rtl w:val="0"/>
              </w:rPr>
              <w:t xml:space="preserve"> punktā noteikto atbalstāmo darbību un </w:t>
            </w:r>
            <w:r w:rsidR="00000000" w:rsidRPr="00000000" w:rsidDel="00000000">
              <w:rPr>
                <w:rtl w:val="0"/>
              </w:rPr>
              <w:t xml:space="preserve">13.</w:t>
            </w:r>
            <w:r w:rsidR="00000000" w:rsidRPr="00000000" w:rsidDel="00000000">
              <w:rPr>
                <w:rtl w:val="0"/>
              </w:rPr>
              <w:t xml:space="preserve"> punktā noteikto attiecināmo izmaksu pozīciju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projekta 36.punktā noteikto izdevumu attiecināmības sākuma termiņu - 2021.gada 1.jūnijs.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ilgstošo MK noteikumu projekta saskaņošanas laiku, izdevumu attiecināmības termiņš ir pārskatīts. Termiņš iekļaujas ES 2021. gada 12. februāra regulas Nr. 2021/241 ar ko izveido Atveseļošanas un noturības mehānismu 17. panta 2. punktā minētajā attiecināmības termiņā un paredzēts jau iepriekš uzsāktu darbību iekļaušanai projektos, kuras nav pabeigtas.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Izmaksu attiecināmības sākuma datums ir 2022. gada 1. jūnijs ar noteikumu, ka projektu ietvaros netiek plānotas izmaksas jau pilnībā pabeigtām darbībām līdz līguma par projekta īstenošanu noslēgšanas laikam, kā arī ņemot vērā šo noteikumu </w:t>
            </w:r>
            <w:r w:rsidR="00000000" w:rsidRPr="00000000" w:rsidDel="00000000">
              <w:rPr>
                <w:rtl w:val="0"/>
              </w:rPr>
              <w:t xml:space="preserve">11.</w:t>
            </w:r>
            <w:r w:rsidR="00000000" w:rsidRPr="00000000" w:rsidDel="00000000">
              <w:rPr>
                <w:rtl w:val="0"/>
              </w:rPr>
              <w:t xml:space="preserve"> punktā noteikto atbalstāmo darbību un </w:t>
            </w:r>
            <w:r w:rsidR="00000000" w:rsidRPr="00000000" w:rsidDel="00000000">
              <w:rPr>
                <w:rtl w:val="0"/>
              </w:rPr>
              <w:t xml:space="preserve">13.</w:t>
            </w:r>
            <w:r w:rsidR="00000000" w:rsidRPr="00000000" w:rsidDel="00000000">
              <w:rPr>
                <w:rtl w:val="0"/>
              </w:rPr>
              <w:t xml:space="preserve"> punktā noteikto attiecināmo izmaksu pozīciju nosacījumus.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īstenošanas termiņš nepārsniedz 2026.gada 31.maiju.  Savukārt līdz 2026. gada 30. jūnijam finansējuma saņēmējam ir pienākums iesniegt projekta noslēguma dokumentāciju atbalsta 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 gada 3. februāra noteikumi Nr. 108 "Normatīvo aktu projektu sagatavošanas noteikumi" 2.1.apakšpunktam svītrot vārdu "savukārt".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Projektu  īstenošanas termiņš nepārsniedz 2026. gada 31. maiju. Līdz 2026. gada 30. jūnijam finansējuma saņēmējam ir pienākums projekta noslēguma dokumentāciju iesniegt atbalsta sniedzējam.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t.sk. 8.sadaļu "Horizontālās ietekmes" (8.1.8. un 8.1.9. punkts) ar skaidrojumu, kas tiek saprasts ar jēdzienu "sabiedrības vismazāk aizsargātās grupas".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atšifrēt tādus saīsinājumus kā MK, ES, IKP, NVO, AS1,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programmas 2021.-2027.gada plānošanas periodam nosaukumu uz "Eiropas Savienības kohēzijas politikas programma 2021.–2027.gadam".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ietekmes aprakstu, norādot arī tematiskos mērķus, kā arī citus iespējamos NVO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nevalstisko organizāciju (turpmāk - NVO) sektora analīzi, cik kopumā ir šādu NVO, kas potenciāli varētu pieteikties kā finansējuma saņēmēji/sadarbības partneri 6.3.1.4.i. investīcijas “Nevalstisko organizāciju izaugsme sociālās drošības pārstāvniecībā un sabiedrības interešu uzraudzībā” ietvaros. Vienlaikus norādām, ka atbilstoši Atveseļošanas fonda plāna 2.pielikumam: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Grantu programma ar mērķi nodrošināt nevalstisko organizāciju stiprināšanu, attīstību un pieredzes pilnveidi sociālās drošības pārstāvniecības jomā, lai sekmētu sociāli mazāk aizsargāto iedzīvotāju grupu interešu aizstāvību - finansējums plānots atklāta konkursa veidā, novirzot to </w:t>
            </w:r>
            <w:r w:rsidR="00000000" w:rsidRPr="00000000" w:rsidDel="00000000">
              <w:rPr>
                <w:b w:val="1"/>
                <w:rtl w:val="0"/>
              </w:rPr>
              <w:t xml:space="preserve">vidēji 6-7 projektiem</w:t>
            </w:r>
            <w:r w:rsidR="00000000" w:rsidRPr="00000000" w:rsidDel="00000000">
              <w:rPr>
                <w:rtl w:val="0"/>
              </w:rPr>
              <w:t xml:space="preserve">, plānotā projekta summa vidēji 250 000 </w:t>
            </w:r>
            <w:r w:rsidR="00000000" w:rsidRPr="00000000" w:rsidDel="00000000">
              <w:rPr>
                <w:i w:val="1"/>
                <w:rtl w:val="0"/>
              </w:rPr>
              <w:t xml:space="preserve">euro</w:t>
            </w:r>
            <w:r w:rsidR="00000000" w:rsidRPr="00000000" w:rsidDel="00000000">
              <w:rPr>
                <w:rtl w:val="0"/>
              </w:rPr>
              <w:t xml:space="preserve">. Projekta iesniedzējs ir biedrība/nodibinājums, kuram jānodrošina biedrības/nodibinājumi kā sadarbības partneri.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Grantu programma ar mērķi nodrošināt nevalstisko organizāciju attīstību, kapacitātes stiprināšanu un praktisko pieredzi veikt sabiedrisko monitoringu par publiskā finansējuma un ārvalstu investīciju godprātīgu izmantošanu - finansējums plānots atklāta konkursa veidā, novirzot to </w:t>
            </w:r>
            <w:r w:rsidR="00000000" w:rsidRPr="00000000" w:rsidDel="00000000">
              <w:rPr>
                <w:b w:val="1"/>
                <w:rtl w:val="0"/>
              </w:rPr>
              <w:t xml:space="preserve">vidēji 3-4 projektiem</w:t>
            </w:r>
            <w:r w:rsidR="00000000" w:rsidRPr="00000000" w:rsidDel="00000000">
              <w:rPr>
                <w:rtl w:val="0"/>
              </w:rPr>
              <w:t xml:space="preserve">, plānotā projekta summa vidēji 200 000 </w:t>
            </w:r>
            <w:r w:rsidR="00000000" w:rsidRPr="00000000" w:rsidDel="00000000">
              <w:rPr>
                <w:i w:val="1"/>
                <w:rtl w:val="0"/>
              </w:rPr>
              <w:t xml:space="preserve">euro</w:t>
            </w:r>
            <w:r w:rsidR="00000000" w:rsidRPr="00000000" w:rsidDel="00000000">
              <w:rPr>
                <w:rtl w:val="0"/>
              </w:rPr>
              <w:t xml:space="preserve">. Projekta iesniedzējs ir biedrība/nodibinājums, kuram jānodrošina biedrības/nodibinājumi kā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Komisijas </w:t>
            </w:r>
            <w:r w:rsidR="00000000" w:rsidRPr="00000000" w:rsidDel="00000000">
              <w:rPr>
                <w:i w:val="1"/>
                <w:rtl w:val="0"/>
              </w:rPr>
              <w:t xml:space="preserve">Paziņojuma par Līguma par Eiropas Savienības darbību 107. panta 1. punktā minēto valsts atbalsta jēdzienu</w:t>
            </w:r>
            <w:r w:rsidR="00000000" w:rsidRPr="00000000" w:rsidDel="00000000">
              <w:rPr>
                <w:rtl w:val="0"/>
              </w:rPr>
              <w:t xml:space="preserve"> (2016/C 262/01) 9.punktā ir norādīts, ka valsts atbalsta noteikumu piemērošana nav atkarīga no tā, vai subjekts ir izveidots ar mērķi gūt peļņu, jo bezpeļņas subjekti var tirgū piedāvāt preces un pakalpojumus. Attiecīgi secināms, ka vienīgais izšķirošais faktors, kas nosaka, vai subjekts nodarbojas ar saimniecisko darbību, ir tas, vai tas tirgū piedāvā preces vai pakalpojumus. Ievērojot minēto, lūdzam anotācijas 1.3. sadaļā teikumā: "</w:t>
            </w:r>
            <w:r w:rsidR="00000000" w:rsidRPr="00000000" w:rsidDel="00000000">
              <w:rPr>
                <w:i w:val="1"/>
                <w:rtl w:val="0"/>
              </w:rPr>
              <w:t xml:space="preserve">Investīcijas ietvaros īstenotajos projektos komercdarbības atbalsta sniegšana nav plānota, jo atbalsts netiks sniegts saimnieciskai darbībai – preču un pakalpojumu piedāvāšanai tirgū, bet gan biedrībām un nodibinājumiem, kuri nenodarbojas ar komercdarbību </w:t>
            </w:r>
            <w:r w:rsidR="00000000" w:rsidRPr="00000000" w:rsidDel="00000000">
              <w:rPr>
                <w:i w:val="1"/>
                <w:u w:val="single"/>
                <w:rtl w:val="0"/>
              </w:rPr>
              <w:t xml:space="preserve">un, kuru darbības mērķis nav peļņas gūšana</w:t>
            </w:r>
            <w:r w:rsidR="00000000" w:rsidRPr="00000000" w:rsidDel="00000000">
              <w:rPr>
                <w:rtl w:val="0"/>
              </w:rPr>
              <w:t xml:space="preserve">." dzēst teikuma daļu: "</w:t>
            </w:r>
            <w:r w:rsidR="00000000" w:rsidRPr="00000000" w:rsidDel="00000000">
              <w:rPr>
                <w:u w:val="single"/>
                <w:rtl w:val="0"/>
              </w:rPr>
              <w:t xml:space="preserve">un, kuru darbības mērķis nav peļņas gūšana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ka ar jēdzienu "vismazāk aizsargātā grupa" vai "visneaizsargāto iedzīvotāju grupu" tiek saprasts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loks, kuras atbilst</w:t>
            </w:r>
            <w:r w:rsidR="00000000" w:rsidRPr="00000000" w:rsidDel="00000000">
              <w:rPr>
                <w:b w:val="1"/>
                <w:rtl w:val="0"/>
              </w:rPr>
              <w:t xml:space="preserve"> sociāli mazaizsargāto personu grupas statusam</w:t>
            </w:r>
            <w:r w:rsidR="00000000" w:rsidRPr="00000000" w:rsidDel="00000000">
              <w:rPr>
                <w:rtl w:val="0"/>
              </w:rPr>
              <w:t xml:space="preserve">  un tas noteikts atbilstoši Ministru kabineta 2005.gada 11.janvāra noteikumiem Nr.32 "Noteikumi par sociāli mazaizsargāto personu grupām". Proti, atbilstoši šiem noteikumiem tās ir personu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ģimenes, kuras audzina trīs un vairāk bērnus;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nepilnās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invalīdi;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personas virs darbaspējas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15–25 gadus veci 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kuras atbrīvotas no brīvības atņemšanas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ilgstošie 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bezpajumtnieki;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cilvēktirdzniecības upuri;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politiski represētās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personas, kurām stihisku nelaimju vai dabas katastrofu dēļ ir nodarīts kaitējums, vai viņu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Černobiļas atomelektrostacijas avārijas seku likvidēšanas dalībnieki un viņu ģimenes, Černobiļas atomelektrostacijas avārijas dēļ cietušās personas un viņu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personas ar alkohola, narkotisko, psihotropo, toksisko vielu, azartspēļu vai datorspēļu atkarības problēmām un viņu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ģimenes, kuras audzina bērnu invalīdu;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 vardarbības cietušās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vismazāk aizsargāto grupu uzskaitījums iekļauts gan MK noteikumu projektā (22.22. apakšpunkts), gan anotācijas 2.1.,  8.1.8. un 8.1.9. sadaļās. Tomēr konkrētu atsauci uz Ministru kabineta 2005.gada 11.janvāra noteikumiem Nr.32 "Noteikumi par sociāli mazaizsargāto personu grupām" nebūtu jādod, jo MK noteikumu projekts atbasta plašāku sabiedrības vismazāk aizsargāto grupu loku kā definēts Ministru kabineta 2005.gada 11.janvāra noteikumos Nr.32.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"Problēmas apraksts", aizstājot vārdus "2021.-2027.gada plānošanas periods" ar vārdiem "Eiropas Savienības fondu 2021.—2027. gada plānošanas periods".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precizēt anotāciju, norādot kurās pilsoniskā dialoga jomās nav organizāciju, vai tās ir ļoti vājas.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pilsoniskā dialoga jomas, kurās trūkst pietiekama NVO pārstāvniecība ir vairākkārt uzsvērtas gan MK noteikumu projektā, gan anotācijā definējot investīcijas 6.3.1.4.i. mērķi un tās tematiskos virzienus, kurās tiks atbalstītas NVO, tādējādi stiprinot trūkumus un vāji attīstītās jomas pilsoniskajā dialogā: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vismazāk aizsargāto grupu (personas pirmspensijas vecumā, Ukrainas civiliedzīvotāji, kuri izceļo no Ukrainas vai kuri nevar atgriezties Ukrainā Krievijas Federācijas izraisītā bruņotā konflikta dēļ šā bruņotā konflikta norises laikā, maznodrošinātās personas, personas ar zemu izglītības līmeni, personas ar alkohola, narkotisko, psihotropo, toksisko vielu, azartspēļu vai datorspēļu atkarības problēmām un viņu ģimenes, Černobiļas atomelektrostacijas avārijas seku likvidēšanas dalībnieki un viņu ģimenes vai Černobiļas atomelektrostacijas avārijas dēļ cietušās personas un viņu ģimenes, personas, kurām stihisku nelaimju vai dabas katastrofu dēļ ir nodarīts kaitējums, vai viņu ģimenes, politiski represētās personas, cilvēktirdzniecības upuri, bezpajumtnieki, ilgstošie bezdarbnieki, personas, kuras atbrīvotas no ieslodzījuma vietām, 15–25 gadus veci jaunieši, personas darbnespējas vecumā, personas ar invaliditāti, ģimenes, kuras audzina trīs un vairāk bērnus, nepilnās ģimenes jeb ģimenes, kurās bērnus audzina viens no vecākiem un citas sabiedrības vismazāk aizsargātās grupas) interešu pārstāvniecībai sociālās drošības jomā, kur atbalstu granta veidā saņems organizācijas, kuru pārstāvētā joma un darbības profils atbilst visneaizsargāto iedzīvotāju grupu interešu pārstāvības statusam, kurus vistiešāk ietekmējusi Covid-19 pandēmijas krīze;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interešu uzraudzībai par ārvalstu investīciju un valsts budžeta finansējuma izlietojumu nolūkā sekmēt sabiedrības pārstāvju plašāku iesaisti publiskā finansējuma godprātīgas izmantošanas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Nesaskatām nepieciešamību šo informāciju vēl papildus dublēt un atkārtot anotācijas tekstā.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vārda "noteikatajiem" pareizrakstību.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norādīt korektu 4.3.4. specifiskā atbalsta mērķa nosaukumu, t.i. “Sekmēt aktīvu iekļaušanu, lai veicinātu vienlīdzīgas iespējas, </w:t>
            </w:r>
            <w:r w:rsidR="00000000" w:rsidRPr="00000000" w:rsidDel="00000000">
              <w:rPr>
                <w:b w:val="1"/>
                <w:rtl w:val="0"/>
              </w:rPr>
              <w:t xml:space="preserve">nediskriminēšanu un</w:t>
            </w:r>
            <w:r w:rsidR="00000000" w:rsidRPr="00000000" w:rsidDel="00000000">
              <w:rPr>
                <w:rtl w:val="0"/>
              </w:rPr>
              <w:t xml:space="preserve"> aktīvu līdzdalību, kā arī uzlabotu nodarbināmību, </w:t>
            </w:r>
            <w:r w:rsidR="00000000" w:rsidRPr="00000000" w:rsidDel="00000000">
              <w:rPr>
                <w:b w:val="1"/>
                <w:rtl w:val="0"/>
              </w:rPr>
              <w:t xml:space="preserve">jo īpaši attiecībā uz nelabvēlīgā situācijā esošām grupām</w:t>
            </w:r>
            <w:r w:rsidR="00000000" w:rsidRPr="00000000" w:rsidDel="00000000">
              <w:rPr>
                <w:rtl w:val="0"/>
              </w:rPr>
              <w:t xml:space="preserve">”.  Vienlaikus lūdzam precizēt anotācijā norādīto specifiskā atbalsta mērķa (turpmāk - SAM)  lietojumu no "... </w:t>
            </w:r>
            <w:r w:rsidR="00000000" w:rsidRPr="00000000" w:rsidDel="00000000">
              <w:rPr>
                <w:i w:val="1"/>
                <w:rtl w:val="0"/>
              </w:rPr>
              <w:t xml:space="preserve">specifisko atbalsta mērķi Nr. 4.3.4. ...</w:t>
            </w:r>
            <w:r w:rsidR="00000000" w:rsidRPr="00000000" w:rsidDel="00000000">
              <w:rPr>
                <w:rtl w:val="0"/>
              </w:rPr>
              <w:t xml:space="preserve">" uz  "</w:t>
            </w:r>
            <w:r w:rsidR="00000000" w:rsidRPr="00000000" w:rsidDel="00000000">
              <w:rPr>
                <w:i w:val="1"/>
                <w:rtl w:val="0"/>
              </w:rPr>
              <w:t xml:space="preserve">4.3.4. specifisko atbalsta mērķi “Sekmēt aktīvu iekļaušanu, lai veicinātu vienlīdzīgas iespējas, nediskriminēšanu un aktīvu līdzdalību, kā arī uzlabotu nodarbināmību, jo īpaši attiecībā uz nelabvēlīgā situācijā esošām grupām" (turpmāk - 4.3.4.SAM</w:t>
            </w:r>
            <w:r w:rsidR="00000000" w:rsidRPr="00000000" w:rsidDel="00000000">
              <w:rPr>
                <w:rtl w:val="0"/>
              </w:rPr>
              <w:t xml:space="preserve">)".  Visos gadījumos būtu jānorāda SAM vai pasākuma Nr. un nosaukums, kur SAM Nr. sastāv no trīs skaitļiem, bet pasākuma Nr. no četriem skaitļiem.  Papildus norādām, ka korekta specifiskā atbalsta mērķa (turpmāk - SAM) nosaukuma saīsinājuma secība ir: latviešu valodā - 1.1.1. SAM, savukārt angļu valodā - SO 1.1.1.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precīzu 4.3.4.SAM 4.3.4.5.pasākuma nosaukumu "Atbalsts pilsoniskās sabiedrības organizāciju izaugsmei, stiprinot līdzdalību publiskās pārvaldes lēmumu pieņemšanas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konkretizējot, kas tiek saprasts ar vārdiem "</w:t>
            </w:r>
            <w:r w:rsidR="00000000" w:rsidRPr="00000000" w:rsidDel="00000000">
              <w:rPr>
                <w:i w:val="1"/>
                <w:rtl w:val="0"/>
              </w:rPr>
              <w:t xml:space="preserve">abu fondu pasākumu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pārliecināties, ka anotācijā norādītajā teikumā "</w:t>
            </w:r>
            <w:r w:rsidR="00000000" w:rsidRPr="00000000" w:rsidDel="00000000">
              <w:rPr>
                <w:i w:val="1"/>
                <w:rtl w:val="0"/>
              </w:rPr>
              <w:t xml:space="preserve">Specifiskais atbalsta mērķis Nr. 4.3.4.  ir uzskatāms primāri par publiskās pārvaldes instrumentu pilsoniskā dialoga attīstības stimulēšanai visos pārvaldības administratīvajos līmeņos, iesaistot iespējami plašāku NVO dalībnieku skaitu nozaru ministriju, pašvaldību un plānošanas reģionu rīcībpolitikas plānošanā un īstenošanā ...</w:t>
            </w:r>
            <w:r w:rsidR="00000000" w:rsidRPr="00000000" w:rsidDel="00000000">
              <w:rPr>
                <w:rtl w:val="0"/>
              </w:rPr>
              <w:t xml:space="preserve">" ir domāts 4.3.4.SAM nevis 4.3.4.5.pasākums, jo pēc būtības 4.3.4.SAM ietver arī Labklājības ministrijas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vārdus "</w:t>
            </w:r>
            <w:r w:rsidR="00000000" w:rsidRPr="00000000" w:rsidDel="00000000">
              <w:rPr>
                <w:i w:val="1"/>
                <w:rtl w:val="0"/>
              </w:rPr>
              <w:t xml:space="preserve">iepriekšminētajā specifiskajā atbalsta mērķ</w:t>
            </w:r>
            <w:r w:rsidR="00000000" w:rsidRPr="00000000" w:rsidDel="00000000">
              <w:rPr>
                <w:rtl w:val="0"/>
              </w:rPr>
              <w:t xml:space="preserve">ī", papildinot tos ar specifiskā atbalsta mērķa vai pasākuma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papildinot teikuma daļu "</w:t>
            </w:r>
            <w:r w:rsidR="00000000" w:rsidRPr="00000000" w:rsidDel="00000000">
              <w:rPr>
                <w:i w:val="1"/>
                <w:rtl w:val="0"/>
              </w:rPr>
              <w:t xml:space="preserve">nevar atrisināt ar specifiskā atbalsta mērķa Nr. 4.3.4. finansējumu.</w:t>
            </w:r>
            <w:r w:rsidR="00000000" w:rsidRPr="00000000" w:rsidDel="00000000">
              <w:rPr>
                <w:rtl w:val="0"/>
              </w:rPr>
              <w:t xml:space="preserve">" ar plānoto finansējuma apmēru, tādējādi veidojot skaidrāku kopainu par plānoto.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minēto, ka "</w:t>
            </w:r>
            <w:r w:rsidR="00000000" w:rsidRPr="00000000" w:rsidDel="00000000">
              <w:rPr>
                <w:i w:val="1"/>
                <w:rtl w:val="0"/>
              </w:rPr>
              <w:t xml:space="preserve">Investīcijas ietvaros īstenotajos projektos komercdarbības atbalsta sniegšana nav plānota, jo atbalsts netiks sniegts saimnieciskai darbībai – preču un pakalpojumu piedāvāšanai tirgū, bet gan biedrībām un nodibinājumiem, kuri nenodarbojas ar komercdarbību.</w:t>
            </w:r>
            <w:r w:rsidR="00000000" w:rsidRPr="00000000" w:rsidDel="00000000">
              <w:rPr>
                <w:rtl w:val="0"/>
              </w:rPr>
              <w:t xml:space="preserve">", norādot vai šis būs kā kritērijs, un kādā veidā tiks veikta pārbaude, lai pārliecinātos, vai NVO nodarbojas vai nenodarbojas ar komercdarbību.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novērtēt plānoto ieguldījumu atbilstību dzimumu līdztiesības un vienlīdzīgu iespēju principiem darbību paredzēšanas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37.5. punktā ir ietverta prasība finansējuma saņēmējam nodrošināt dzimumu līdztiesības un vienlīdzīgu iespēju principu ievērošanu projekta darbību īstenošanas gaitā, tomēr projekti nav specifiski vērsti uz dzimumu līdztiesības problemātikas risināšanu, bet gan uz NVO kapacitātes stiprināšanu atsevišķās jomās, tāpēc nav nepieciešamības novērtēt plānoto ieguldījumu atbilstību dzimumu līdztiesības principiem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un aprakstā izvērstāk paskaidrot kā/ kādā veidā noteikumu projekts sniegs ietekmi uz cilvēktiesībām, demokrātiskām vērtībām un pilsoniskās sabiedrības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kas ietilpst anotācijā minētajā sabiedrības vismazāk aizsargātajā grupā un, nepieciešamības gadījumā, lūdzam aizpildīt anotācijas 8.1.16.apakšpunktu.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Bērns pats par sevi nav sabiedrības vismazāk aizsargātā grupa, bet šī iedzīvotāju grupa ir vērtējama kontekstā ar ģimenes stāvokli, kurā bērns aug. Savukārt atbalstāmās ģimenes ir uzskaitītas MK noteikumu projekta 22.22.apakšpunktā un anotācijas 8.1.8.sadaļā, tāpēc anotācijā netiks veikts atsevišķs izvērtējums par MK noteikumu projekta ietekmi uz bērna labākajām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anotācijas 1.1.sadaļā “Pamatojums” atsauci uz informatīvo ziņojumu, ņemot vērā, ka informatīvais ziņojums attiecas tikai uz administratīvo resursu piešķiršanu vadības kontroles sistēmas nodrošināšanai. Līdz ar to aicinām izvērtēt nepieciešamību atsaukties uz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6.3.1.4.i. investīcijas īstenošanai nepieciešamo neattiecināmo izmaksu - pievienotās vērtības nodokli indikatīvi 8 818 </w:t>
            </w:r>
            <w:r w:rsidR="00000000" w:rsidRPr="00000000" w:rsidDel="00000000">
              <w:rPr>
                <w:i w:val="1"/>
                <w:rtl w:val="0"/>
              </w:rPr>
              <w:t xml:space="preserve">euro</w:t>
            </w:r>
            <w:r w:rsidR="00000000" w:rsidRPr="00000000" w:rsidDel="00000000">
              <w:rPr>
                <w:rtl w:val="0"/>
              </w:rPr>
              <w:t xml:space="preserve"> apmērā segšanu no valsts budžeta līdzekļiem. Finansējumu pievienotās vērtības nodokļa segšanai pārdalīt Sabiedrības integrācijas fondam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2. punktā vārdu “indikatīvi” aizstāt ar vārdiem “ne vairāk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6.3.1.4.i. investīcijas "Nevalstisko organizāciju izaugsme sociālās drošības pārstāvniecībā un sabiedrības interešu uzraudzībā" īstenošanai nepieciešamās pievienotās vērtības nodokļa izmaksas ne vairāk kā 8 818 </w:t>
            </w:r>
            <w:r w:rsidR="00000000" w:rsidRPr="00000000" w:rsidDel="00000000">
              <w:rPr>
                <w:i w:val="1"/>
                <w:rtl w:val="0"/>
              </w:rPr>
              <w:t xml:space="preserve">euro</w:t>
            </w:r>
            <w:r w:rsidR="00000000" w:rsidRPr="00000000" w:rsidDel="00000000">
              <w:rPr>
                <w:rtl w:val="0"/>
              </w:rPr>
              <w:t xml:space="preserve"> apmērā tiks segtas no valsts budžeta līdzekļiem, ņemot vērā, ka pievienotās vērtības nodokļa izmaksas nav attiecināmas finansēšanai no Atveseļošanas fonda līdzekļiem. Finansējumu pievienotās vērtības nodokļa segšanai pārdalīt Sabiedrības integrācijas fondam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6.3.1.4.i. investīcijas īstenošanai nepieciešamo pievienotās vērtības nodokli ne vairāk kā 8 818 </w:t>
            </w:r>
            <w:r w:rsidR="00000000" w:rsidRPr="00000000" w:rsidDel="00000000">
              <w:rPr>
                <w:i w:val="1"/>
                <w:rtl w:val="0"/>
              </w:rPr>
              <w:t xml:space="preserve">euro</w:t>
            </w:r>
            <w:r w:rsidR="00000000" w:rsidRPr="00000000" w:rsidDel="00000000">
              <w:rPr>
                <w:rtl w:val="0"/>
              </w:rPr>
              <w:t xml:space="preserve"> apmērā segšanai no valsts budžeta līdzekļiem, ņemot vērā, ka pievienotās vērtības nodokļa izmaksas nav attiecināmas finansēšanai no Atveseļošanas fonda līdzekļiem. Finansējumu pievienotās vērtības nodokļa segšanai pārdalīt Sabiedrības integrācijas fondam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protokollēmuma 2.punktu, norādot investīcijas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6.3.1.4.i. investīcijas "Nevalstisko organizāciju izaugsme sociālās drošības pārstāvniecībā un sabiedrības interešu uzraudzībā" īstenošanai nepieciešamās pievienotās vērtības nodokļa izmaksas ne vairāk kā 8 818 </w:t>
            </w:r>
            <w:r w:rsidR="00000000" w:rsidRPr="00000000" w:rsidDel="00000000">
              <w:rPr>
                <w:i w:val="1"/>
                <w:rtl w:val="0"/>
              </w:rPr>
              <w:t xml:space="preserve">euro</w:t>
            </w:r>
            <w:r w:rsidR="00000000" w:rsidRPr="00000000" w:rsidDel="00000000">
              <w:rPr>
                <w:rtl w:val="0"/>
              </w:rPr>
              <w:t xml:space="preserve"> apmērā tiks segtas no valsts budžeta līdzekļiem, ņemot vērā, ka pievienotās vērtības nodokļa izmaksas nav attiecināmas finansēšanai no Atveseļošanas fonda līdzekļiem. Finansējumu pievienotās vērtības nodokļa segšanai pārdalīt Sabiedrības integrācijas fondam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22-TA-813</w:t>
    </w:r>
    <w:r>
      <w:br/>
    </w:r>
    <w:r w:rsidR="00000000" w:rsidRPr="00000000" w:rsidDel="00000000">
      <w:rPr>
        <w:rtl w:val="0"/>
      </w:rPr>
      <w:t xml:space="preserve">15.11.2022. 17.15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22-TA-813</w:t>
    </w:r>
    <w:r>
      <w:br/>
    </w:r>
    <w:r w:rsidR="00000000" w:rsidRPr="00000000" w:rsidDel="00000000">
      <w:rPr>
        <w:rtl w:val="0"/>
      </w:rPr>
      <w:t xml:space="preserve">15.11.2022. 17.15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Izziņa_22-TA-813.docx</dc:title>
</cp:coreProperties>
</file>

<file path=docProps/custom.xml><?xml version="1.0" encoding="utf-8"?>
<Properties xmlns="http://schemas.openxmlformats.org/officeDocument/2006/custom-properties" xmlns:vt="http://schemas.openxmlformats.org/officeDocument/2006/docPropsVTypes"/>
</file>