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nozares ministrijas noteikšanu Valsts sabiedrībā ar ierobežotu atbildību “Nacionālais rehabilitācijas centrs “Vaivari””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Veselības ministriju un Labklājības ministriju par nozares ministrijām Valsts sabiedrībā ar ierobežotu atbildību “Nacionālais rehabilitācijas centrs “Vaivari””.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ir VSIA "Nacionālais rehabilitācijas centrs "Vaivari"" 100 % kapitāla daļu turētāja, Tieslietu ministrija nesaskata nepieciešamību Veselības ministriju noteikt kā nozares ministriju Publiskas personas kapitāla daļu un kapitālsabiedrību pārvaldības likuma izpratnē. Tādēļ lūdzam precizēt rīkojuma projektu un anotāciju vai sniegt skaidrojumu, kādēļ Veselības ministrija būtu nosakāma kā nozares ministrija kapitālsabiedrībā, kurā tā ir 100 % kapitāla daļu turētāja.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Labklājības ministriju par Valsts sabiedrībā ar ierobežotu atbildību “Nacionālais rehabilitācijas centrs “Vaivari”” nozares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norādot, ka nozares ministrijas statuss dos lielākas iespējas ietekmēt VSIA NRC "Vaivari" operatīvo vadību un personālsastāva politiku un ļaus Labklājības ministrijai piedalīties NRC "Vaivari’’ stratēģisko lēmumu pieņemšanā un investīciju politikas veidošanā. Vēlamies norādīt, ka kapitālsabiedrības operatīvā vadība un personālsastāva jautājumi ir kapitālsabiedrības valdes kompetences un atbildības jautājumi. Saskaņā ar Publiskas personas kapitāla daļu un kapitālsabiedrību pārvaldības likuma regulējumu nozares ministrija iesaistās vidēja termiņa stratēģijas izstrādes procesā, sniedzot vērtējumu par kapitālsabiedrības vidēja termiņa darbības stratēģijā izvirzītajiem nefinanšu mērķiem un to atbilstību nozares politikas mērķiem, kā arī ikgadējā kapitālsabiedrības darbības novērtēšanas procesa ietvaros  sagatavo vērtējumu par kapitālsabiedrības vidēja termiņa darbības stratēģijā noteikto nefinanšu mērķu sasniegšanu iepriekšējā gadā, kā arī priekšlikumus turpmākajai rīcībai. Atbilstoši Ministru kabineta 2021.gada 16.novembra sēdē dotajam uzdevumam (protokols Nr.75/39.§), un koordinācijas institūcijas izstrādātajām "Valsts kapitālsabiedrību  vidēja termiņa darbības stratēģijas  izstrādes vadlīniju" 11. un 12.punktam, nozares ministrija tiek iesaistīta gaidu vēstules sagatavošanas procesā un ir tiesīga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operatīvās vadības un personālsastāva politikas veidošanas jautājumi pārniedz nozares ministrijas kompetences robežas, aicinām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par kapitālsabiedrības nozares ministriju noteikt gan Labklājības, gan Veselības ministriju, lūdzam papildināt anotāciju ar informāciju par  Veselības ministriju  (šobrīd ir ietverts skaidrojums lielākoties par Labklājības ministrijas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precīzāk norādīt tiesību aktos noteiktās “nozares ministrijas” funkcijas un uzdevumus, lai skaidrāk būtu redzama šī tiesību akta projekta ietekme uz iestāžu uzdevumiem un iespējām risināt anotācijā norādītās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1.3.sadaļā norādītas problēmas, ar kādām Labklājības ministrija saskaras, t.sk. Veselības ministrijas un Labklājības ministrijas atšķirīgās prioritātes savu atbildības jomu attīstības redzējumā, kā arī juridisko instrumentu vājums, kā rezultātā Labklājības ministrija nevar piedalīties VSIA "Nacionālais rehabilitācijas centrs "Vaivari"" stratēģisko lēmumu pieņemšanā un investīciju politikas veidošanā. Savukārt pie risinājuma apraksta norādīts, ka Labklājības ministrijai būtu nepieciešams kļūt par nozares ministriju un kopā ar Veselības ministriju piedalīties minētās kapitālsabiedrības plānošanas dokumentu veidošanā, piemēram, vidēja termiņa darbības stratēģijas izstrādāšanā un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risinājuma aprakstu ar detalizētāku informāciju par to, kā izvēlētais risinājums (abām ministrijām būt par nozares ministrijām) palīdzēs atrisināt iepriekš minētās problēmas, it īpaši ņemot vērā to, ka kapitāla daļu turētājs ir Veselības ministrija, kurai atbilstoši Ministru kabineta rīkojuma projekta anotācijā norādītājam ir atšķirīgas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pārlasīt visu anotācijas tekstu un izlabot drukas kļūdas, piemēram, "sratēģisko mērķu", "nodrosīnāšanas", kā arī 1.3. sadaļas "Pašreizējā situācija" pēdējā rindkopā nav saprotama iekavu lietošanas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rindkopu un norādīt,  kurš Likuma </w:t>
            </w:r>
            <w:r w:rsidR="00000000" w:rsidRPr="00000000" w:rsidDel="00000000">
              <w:rPr>
                <w:u w:val="single"/>
                <w:rtl w:val="0"/>
              </w:rPr>
              <w:t xml:space="preserve">pants</w:t>
            </w:r>
            <w:r w:rsidR="00000000" w:rsidRPr="00000000" w:rsidDel="00000000">
              <w:rPr>
                <w:rtl w:val="0"/>
              </w:rPr>
              <w:t xml:space="preserve"> ir domāts šajā teikumā: "Likuma 2</w:t>
            </w:r>
            <w:r w:rsidR="00000000" w:rsidRPr="00000000" w:rsidDel="00000000">
              <w:rPr>
                <w:vertAlign w:val="superscript"/>
                <w:rtl w:val="0"/>
              </w:rPr>
              <w:t xml:space="preserve">3</w:t>
            </w:r>
            <w:r w:rsidR="00000000" w:rsidRPr="00000000" w:rsidDel="00000000">
              <w:rPr>
                <w:rtl w:val="0"/>
              </w:rPr>
              <w:t xml:space="preserve"> daļā paredzēts, ka, īstenojot 13. panta 2.</w:t>
            </w:r>
            <w:r w:rsidR="00000000" w:rsidRPr="00000000" w:rsidDel="00000000">
              <w:rPr>
                <w:vertAlign w:val="superscript"/>
                <w:rtl w:val="0"/>
              </w:rPr>
              <w:t xml:space="preserve">2</w:t>
            </w:r>
            <w:r w:rsidR="00000000" w:rsidRPr="00000000" w:rsidDel="00000000">
              <w:rPr>
                <w:rtl w:val="0"/>
              </w:rPr>
              <w:t xml:space="preserve"> daļā paredzēto pienākumu izpildi, VSIA NRC “Vaivari”” atrodas Labklājības ministrijas funkcionālā pārraudzībā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visā anotācijā lietoto saīsinājumu VSIA NRC  “Vaivari”, jo vairākās vietās ir drukas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23-TA-2098</w:t>
    </w:r>
    <w:r>
      <w:br/>
    </w:r>
    <w:r w:rsidR="00000000" w:rsidRPr="00000000" w:rsidDel="00000000">
      <w:rPr>
        <w:rtl w:val="0"/>
      </w:rPr>
      <w:t xml:space="preserve">27.09.2023. 11.16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23-TA-2098</w:t>
    </w:r>
    <w:r>
      <w:br/>
    </w:r>
    <w:r w:rsidR="00000000" w:rsidRPr="00000000" w:rsidDel="00000000">
      <w:rPr>
        <w:rtl w:val="0"/>
      </w:rPr>
      <w:t xml:space="preserve">27.09.2023. 11.16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Izziņa_23-TA-2098.docx</dc:title>
</cp:coreProperties>
</file>

<file path=docProps/custom.xml><?xml version="1.0" encoding="utf-8"?>
<Properties xmlns="http://schemas.openxmlformats.org/officeDocument/2006/custom-properties" xmlns:vt="http://schemas.openxmlformats.org/officeDocument/2006/docPropsVTypes"/>
</file>