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23-TA-2637: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16. novembra noteikumos Nr. 753 "Valsts sociālās apdrošināšanas pabalstu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(01.01.2023.)</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1</w:t>
            </w:r>
            <w:r w:rsidR="00000000" w:rsidRPr="00000000" w:rsidDel="00000000">
              <w:rPr>
                <w:rtl w:val="0"/>
              </w:rPr>
              <w:t xml:space="preserve"> Ja šo noteikumu 4.</w:t>
            </w:r>
            <w:r w:rsidR="00000000" w:rsidRPr="00000000" w:rsidDel="00000000">
              <w:rPr>
                <w:vertAlign w:val="superscript"/>
                <w:rtl w:val="0"/>
              </w:rPr>
              <w:t xml:space="preserve">1</w:t>
            </w:r>
            <w:r w:rsidR="00000000" w:rsidRPr="00000000" w:rsidDel="00000000">
              <w:rPr>
                <w:rtl w:val="0"/>
              </w:rPr>
              <w:t xml:space="preserve"> un 4.</w:t>
            </w:r>
            <w:r w:rsidR="00000000" w:rsidRPr="00000000" w:rsidDel="00000000">
              <w:rPr>
                <w:vertAlign w:val="superscript"/>
                <w:rtl w:val="0"/>
              </w:rPr>
              <w:t xml:space="preserve">2</w:t>
            </w:r>
            <w:r w:rsidR="00000000" w:rsidRPr="00000000" w:rsidDel="00000000">
              <w:rPr>
                <w:rtl w:val="0"/>
              </w:rPr>
              <w:t xml:space="preserve"> punktā minētajā gadījumā aģentūras rīcībā nav nepieciešamā informācija par pabalsta pieprasītāja nodarbinātības vai sociālās apdrošināšanas periodiem Eiropas Savienības institūcijā, pabalsta pieprasītājs maternitātes, paternitātes vai vecāku pabalsta pieprasīšanas un saņemšanas nolūkā iesniedz atbilstošus nodarbinātības vai sociālo apdrošināšanas iemaksu veikšanu apliecinošus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(DVI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 punkts paredz, ka maternitātes, paternitātes vai vecāku pabalsta pieprasīšanas un saņemšanas nolūkā apdrošinātai personai ir pienākums iesniegt VSAA šo noteikumu 4.1 un 4.2 punktā minētajā gadījumā informāciju (atbilstošus nodarbinātības vai sociālo apdrošināšanas iemaksu veikšanu apliecinošus dokumentus) par pabalsta pieprasītāja nodarbinātības vai sociālās apdrošināšanas periodiem ES institūcijā, ja vien šī informācija nav VSAA rīcībā.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cik ilgi un kur VSAA glabās minētajā punktā norādītos datus. Līdz ar to atbilstoši Vispārīgās datu aizsardzības regulas (turpmāk - Datu regula) 5. panta 1. punkta (e) apakšpunktā minētajam glabāšanas ierobežojuma principam, Datu valsts inspekcija lūdz noteikumu projektu papildināt ar informāciju par personas datu glabāšanas termiņu un kurā informācijas sistēmā tie tiks uzglabāti. Ja iepriekš minētais ir noteikts citā tiesību aktā, tad lūdzam papildināt anotāciju ar attiecīgu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VSAA apdrošinātās personas informāciju (atbilstošus nodarbinātības vai sociālo apdrošināšanas iemaksu veikšanu apliecinošus dokumentus) par pabalsta pieprasītāja nodarbinātības vai sociālās apdrošināšanas periodiem ES institūcijā glabās sociālās apdrošināšanas informācijas sistēmā, kā tas ir noteikts likuma “Par valsts sociālo apdrošināšanu” 24.</w:t>
            </w:r>
            <w:r w:rsidR="00000000" w:rsidRPr="00000000" w:rsidDel="00000000">
              <w:rPr>
                <w:vertAlign w:val="superscript"/>
                <w:rtl w:val="0"/>
              </w:rPr>
              <w:t xml:space="preserve">1</w:t>
            </w:r>
            <w:r w:rsidR="00000000" w:rsidRPr="00000000" w:rsidDel="00000000">
              <w:rPr>
                <w:rtl w:val="0"/>
              </w:rPr>
              <w:t xml:space="preserve"> pantā, Ministru kabineta 2004. gada 2. marta noteikumos Nr. 117 “Noteikumi par elektronisko dokumentu izvērtēšanas veidu, saglabāšanas kārtību un nodošanu valsts arhīvam glabāšanā” un Ministru kabineta 2012. gada 6. novembra noteikumos Nr. 749 “Kārtība, kādā nodod dokumentus pastāvīgā valsts glabāšanā Latvijas Nacionālajā arhīvā”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un to, ka normatīvajā aktā nedublē citu normatīvo aktu normas, noteikumu projekts nav papildināms ar šo informāciju. Minētā </w:t>
            </w:r>
            <w:r w:rsidR="00000000" w:rsidRPr="00000000" w:rsidDel="00000000">
              <w:rPr>
                <w:b w:val="1"/>
                <w:rtl w:val="0"/>
              </w:rPr>
              <w:t xml:space="preserve">informācija iekļauta anotācijas 8.1.13. sadaļā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r w:rsidR="00000000" w:rsidRPr="00000000" w:rsidDel="00000000">
              <w:rPr>
                <w:vertAlign w:val="superscript"/>
                <w:rtl w:val="0"/>
              </w:rPr>
              <w:t xml:space="preserve">1</w:t>
            </w:r>
            <w:r w:rsidR="00000000" w:rsidRPr="00000000" w:rsidDel="00000000">
              <w:rPr>
                <w:rtl w:val="0"/>
              </w:rPr>
              <w:t xml:space="preserve"> Ja šo noteikumu 4.</w:t>
            </w:r>
            <w:r w:rsidR="00000000" w:rsidRPr="00000000" w:rsidDel="00000000">
              <w:rPr>
                <w:vertAlign w:val="superscript"/>
                <w:rtl w:val="0"/>
              </w:rPr>
              <w:t xml:space="preserve">1</w:t>
            </w:r>
            <w:r w:rsidR="00000000" w:rsidRPr="00000000" w:rsidDel="00000000">
              <w:rPr>
                <w:rtl w:val="0"/>
              </w:rPr>
              <w:t xml:space="preserve"> un 4.</w:t>
            </w:r>
            <w:r w:rsidR="00000000" w:rsidRPr="00000000" w:rsidDel="00000000">
              <w:rPr>
                <w:vertAlign w:val="superscript"/>
                <w:rtl w:val="0"/>
              </w:rPr>
              <w:t xml:space="preserve">2</w:t>
            </w:r>
            <w:r w:rsidR="00000000" w:rsidRPr="00000000" w:rsidDel="00000000">
              <w:rPr>
                <w:rtl w:val="0"/>
              </w:rPr>
              <w:t xml:space="preserve"> punktā minētajā gadījumā aģentūras rīcībā nav nepieciešamā informācija par pabalsta pieprasītāja nodarbinātības vai sociālās apdrošināšanas periodiem Eiropas Savienības institūcijā, pabalsta pieprasītājs maternitātes, paternitātes vai vecāku pabalsta pieprasīšanas un saņemšanas nolūkā iesniedz atbilstošus nodarbinātības vai sociālo apdrošināšanas iemaksu veikšanu apliecinošus dokumentus.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- 28.12.2023.)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projektu plānots virzīt izskatīšanai Ministru kabineta sēdē 2024.gadā, nepieciešams anotācijas 3.sadaļas “Tiesību akta projekta ietekme uz valsts budžetu un pašvaldību budžetiem” tabulas ailēs precizēt norādītos periodus, attiecīgi precizējot anotācijas 3.sadaļas 6.punktu.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8.1.13.apakšpunktu, norādot tiesisko pamatu projekta ietvaros plānotajai personas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Paskaidrojam, kā tiesiskais pamats projektā plānotajai personas datu apstrādei nebūtu norādāms pats projekts, bet gan spēkā esošs ārējais normatīvais aktu (-i) un tā norma (-as), no kā ir izsecināma nepieciešamība apstrādāt personu datus projektā paredzētajā veidā. Tieslietu ministrijas ieskatā, šajā gadījumā tās būtu likuma "Par maternitātes un slimības apdrošināšanu" normas, ar kurām likumdevējs pilnvaro Ministru kabinetu noregulēt ierobežojumus personas pamattiesībām uz personas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Vispārīgās datu aizsardzības regulas 6. panta 3. punktā noteikts, ka juridiskajā pamatā (6. panta 1. punkta c) vai e) apakšpunktā) jābūt ietvertiem konkrētiem noteikumiem, lai pielāgotu šīs regulas noteikumu piemērošanu, cita starpā vispārēji nosacījumi, kas reglamentē pārziņa īstenotu apstrādes likumību; apstrādājamo datu veidi; attiecīgie datu subjekti; vienības, kurām personas dati var tikt izpausti, un mērķi, kādiem tie var tikt izpausti; apstrādes nolūka ierobežojumi; glabāšanas termiņi; un apstrādes darbības un apstrādes procedūras, tostarp pasākumi, lai nodrošinātu likumīgu un godprātīgu apstrādi.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TM piedāvātā likuma “Par maternitātes un slimības apdrošināšanu” 24. panta pirmā daļa nesatur iepriekš minētus noteikumus. Līdz ar to tā nevar kalpot par tiesisko pamatu personas datu apstrādei, jo tā ir vispārīga, nekonkrēta.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Tiesiskais pamats personas datu apstrādei ir nosakāms tikai tad, kad to ir paredzēts uzsākt.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noteikumu projekta spēkā stāšanās dienai personas datu apstrāde nenotiks. Ievērojot, ka personas datu apstrāde tiks veikta tikai stājoties spēkā noteikumu projektam, arī tiesisko pamatu piemēro no personas datu apstrādes uzsākšanas dienas, paredzot arī  to kādam nolūkam, kādā apjomā un uz kāda pamata datu apstrāde ir veicama. Attiecīgā noteikumu projekta norma, kas paredzēs šo apstrādi, būs arī tiesiskais pamats.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esam iekļāvuši arī TM piedāvāto tiesību normu, atstājot anotācijā arī sākotnēji definēto tiesisko pamatu datu apstrādei.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Lai saņemtu maternitātes, paternitātes vai slimības pabalstu, pabalsta pieprasītājs jebkurā aģentūras nodaļā iesniedz rakstisku iesniegumu pabalsta piešķiršanai (var izmantot aģentūras tīmekļvietnē www.vsaa.gov.lv ievietoto veidlapu vai Vienotajā valsts un pašvaldību pakalpojumu portālā www.latvija.gov.lv pieejamo elektronisko pakalpojumu) un:</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- 29.12.2023.)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Ministru kabineta noteikumu projekta "Grozījumi Ministru kabineta 2021. gada 16. novembra noteikumos Nr. 753 "Valsts sociālās apdrošināšanas pabalstu noteikumi"" (turpmāk – projekts) 1.5. apakšpunktā ietvertajā Ministru kabineta 2021. gada 16. novembra noteikumu Nr. 753 "Valsts sociālās apdrošināšanas pabalstu noteikumi" (turpmāk – Noteikumi) 30. punkta ievaddaļā, projekta 1.6. apakšpunktā ietvertajā Noteikumu 31. punkta ievaddaļā un projekta 1.7. apakšpunktā ietvertajā Noteikumu 38. punktā vārdu "rakstisku" aizstāt ar vārdu "rakstveida".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Lai saņemtu maternitātes, paternitātes vai slimības pabalstu, pabalsta pieprasītājs jebkurā aģentūras nodaļā iesniedz rakstveida iesniegumu pabalsta piešķiršanai (var izmantot aģentūras tīmekļvietnē www.vsaa.gov.lv ievietoto veidlapu vai Vienotajā valsts un pašvaldību pakalpojumu portālā www.latvija.gov.lv pieejamo elektronisko pakalpojumu) un:</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w:t>
            </w:r>
            <w:r w:rsidR="00000000" w:rsidRPr="00000000" w:rsidDel="00000000">
              <w:rPr>
                <w:rtl w:val="0"/>
              </w:rPr>
              <w:t xml:space="preserve"> Maternitātes, paternitātes vai vecāku pabalstu piešķir, aprēķina un izmaksā atbilstoši šo noteikumu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24.</w:t>
            </w:r>
            <w:r w:rsidR="00000000" w:rsidRPr="00000000" w:rsidDel="00000000">
              <w:rPr>
                <w:vertAlign w:val="superscript"/>
                <w:rtl w:val="0"/>
              </w:rPr>
              <w:t xml:space="preserve">1</w:t>
            </w:r>
            <w:r w:rsidR="00000000" w:rsidRPr="00000000" w:rsidDel="00000000">
              <w:rPr>
                <w:rtl w:val="0"/>
              </w:rPr>
              <w:t xml:space="preserve"> punktā noteiktajam, ja personai attiecīgais apdrošināšanas gadījums ir iestājies 2024. gada 1. jūlijā vai vēlāk. Ja personai apdrošināšanas gadījums ir iestājies līdz 2024. gada 30. jūnijam, aģentūra attiecīgo pabalstu piešķir, aprēķina un izmaksā atbilstoši normatīvajam regulējumam, kas bija spēkā līdz 2024.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izvērstu projekta 1.9. apakšpunktā paredzētā pārejas regulējuma pamatojumu, vienlaikus norādot, kāpēc šāds pārejas regulējums netiek attiecināts uz projekta 1.3. apakšpunktā paredzēto regulējumu. Vēršam uzmanību uz to, ka regulējumam, kas paredz papildu ierobežojumus vai mazāk labvēlīgus nosacījumus nepieciešams noteikt saprātīgu pārejas regulējumu, savukārt regulējumam, kas paredz labvēlīgākus nosacījumus, ir iespējams nenoteikt pārejas regulējumu, tādējādi to attiecinot arī uz visiem vēl neizskatītajiem gadījumiem.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pie Risinājuma apraksta.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r w:rsidR="00000000" w:rsidRPr="00000000" w:rsidDel="00000000">
              <w:rPr>
                <w:vertAlign w:val="superscript"/>
                <w:rtl w:val="0"/>
              </w:rPr>
              <w:t xml:space="preserve">2</w:t>
            </w:r>
            <w:r w:rsidR="00000000" w:rsidRPr="00000000" w:rsidDel="00000000">
              <w:rPr>
                <w:rtl w:val="0"/>
              </w:rPr>
              <w:t xml:space="preserve"> Maternitātes, paternitātes vai vecāku pabalstu piešķir, aprēķina un izmaksā atbilstoši šo noteikumu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un 24.</w:t>
            </w:r>
            <w:r w:rsidR="00000000" w:rsidRPr="00000000" w:rsidDel="00000000">
              <w:rPr>
                <w:vertAlign w:val="superscript"/>
                <w:rtl w:val="0"/>
              </w:rPr>
              <w:t xml:space="preserve">1</w:t>
            </w:r>
            <w:r w:rsidR="00000000" w:rsidRPr="00000000" w:rsidDel="00000000">
              <w:rPr>
                <w:rtl w:val="0"/>
              </w:rPr>
              <w:t xml:space="preserve"> punktā noteiktajam, ja personai attiecīgais apdrošināšanas gadījums ir iestājies 2024. gada 1. jūlijā vai vēlāk. Ja personai apdrošināšanas gadījums ir iestājies līdz 2024. gada 30. jūnijam, aģentūra attiecīgo pabalstu piešķir, aprēķina un izmaksā atbilstoši normatīvajam regulējumam, kas bija spēkā līdz 2024. gada 30. jūnijam.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23-TA-2637</w:t>
    </w:r>
    <w:r>
      <w:br/>
    </w:r>
    <w:r w:rsidR="00000000" w:rsidRPr="00000000" w:rsidDel="00000000">
      <w:rPr>
        <w:rtl w:val="0"/>
      </w:rPr>
      <w:t xml:space="preserve">13.02.2024. 15.35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23-TA-2637</w:t>
    </w:r>
    <w:r>
      <w:br/>
    </w:r>
    <w:r w:rsidR="00000000" w:rsidRPr="00000000" w:rsidDel="00000000">
      <w:rPr>
        <w:rtl w:val="0"/>
      </w:rPr>
      <w:t xml:space="preserve">13.02.2024. 15.35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Izziņa_23-TA-2637.docx</dc:title>
</cp:coreProperties>
</file>

<file path=docProps/custom.xml><?xml version="1.0" encoding="utf-8"?>
<Properties xmlns="http://schemas.openxmlformats.org/officeDocument/2006/custom-properties" xmlns:vt="http://schemas.openxmlformats.org/officeDocument/2006/docPropsVTypes"/>
</file>