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10. marta noteikumos Nr. 120 "Kārtība, kādā pieprasa un saņem Civilās aviācijas aģentūras atļauju būvēt, ierīkot un izvietot gaisa kuģu lidojumu drošumam potenciāli bīstamus objektus un veic gaisa kuģu lidojumiem bīstamu objektu uzskaiti"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noteikumu projekta anotācijā skaidrot katra būtiskā grozījuma Ministru kabineta 2015. gada 10. marta noteikumos Nr. 120 "Kārtība, kādā pieprasa un saņem Civilās aviācijas aģentūras atļauju būvēt, ierīkot un izvietot gaisa kuģu lidojumu drošumam potenciāli bīstamus objektus un veic gaisa kuģu lidojumiem bīstamu objektu uzskaiti" (turpmāk - Noteikumi Nr. 120) būtību, nepieciešamību un mērķi. Norādām, ka šobrīd skaidrojums nav sniegts, piem., par 12., 13., 14. punktu, savukārt par katru no pārējām noteikumu projekta normām (jo īpaši tām, kuras minētas anotācijā iekļautajā Risinājuma aprakstā, tai skaitā noteikumu projekta 16. punkta regulējumu u.c.) skaidrojumu nepieciešams izvērst, risinājuma aprakstā konkrēti skaidrojot, kā tiek novērsta problēmas aprakstā norādītā problemātika un kādēļ attiecīgais risinājums ir nepieciešams un efektīvākais. Piem., noteikumu projekta anotācijā minēts, lai informācija visos gadījumos tiktu savlaicīgi nodota aeronavigācijas informācijas pakalpojumu sniedzējam - Latvijas gaisa satiksmei par noteiktā objekta augstuma sasniegšanu, nepieciešams precizēt dienu skaitu, ko objekta īpašnieks ievēro pirms informācijas sniegšanas Civilās aviācijas aģentūrai, tomēr nav skaidrs, kādēļ nepieciešams minētās aģentūras informēšanai paredzēt tieši 10 darbdienu termiņu, pirms objekts sasniedzis noteikto augstumu. Tāpat, piem., anotācijā norādīts, ka projekts ir nepieciešams gaisa kuģu lidojumiem bīstamu objektu uzskaites precizēšanai atbilstoši 1944.gada 7.decembra Konvencijas par starptautisko civilo aviāciju (turpmāk - konvencija) 15. pielikumam, tomēr ar noteikumu projektu tiek svītrotas atsauces uz minēto pielikumu, neskaidrojot, kā konkrēti minētās konvencijas saistības tiek izpildītas.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novērsta tehniska kļūda- atsauce uz Konvencijas par starptautisko civilo aviāciju 15.pielikumu. Tas nav nepieciešams, jo minētā pielikuma prasības ir ietvertas (pārņemtas) Regulā (ES) Nr. 2017/373.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papildināt noteikumu projekta anotācijas 5. sadaļu ar skaidrojumu par to, kā paredzēts izpildīt konvencijas 15. pielikumā un nepieciešamības gadījumā citās vienībās ietvertās saistības, proti, skaidrojot 5. sadaļā attiecīgo saistību būtību (norādot arī konkrētas šīs konvencijas vienības, kas šīs saistības paredz), kā arī skaidrojot pasākumus vai uzdevumus, ar ko tiks izpildītas šīs saistības (ieviestas attiecīgās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novēršot tehnisku kļūdu- atsauci uz Konvencijas par starptautisko civilo aviāciju 15.pielikumu. Tas nav nepieciešams, jo minētā pielikuma prasības ir ietvertas (pārņemtas) Regulā Nr. 2017/373.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noteikumu projekta anotācijas 5.4. sadaļas 1. tabulā ietverto skaidrojumu par Komisijas 2017. gada 1. marta Īstenošanas Regulā (ES) Nr. 2017/373,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 (turpmāk - regula Nr. 2017/373) ietverto prasību ieviešanu, nepieciešamības gadījumā precizējot noteikumu projektu.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skaidri saprotams, kā ar noteikumu projekta 4. punktu tiek ieviestas minētās regulas VI pielikuma AIS.TR.350. punkta prasības, tādēļ nepieciešams atbilstoši skaidrot minētās regulas prasību ieviešanu minētajā noteikumu projekta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minētās regulas prasības pēc būtības tiek ieviestas arī ar noteikumu projekta 8., 9. un 12. punktu, tādēļ 5.4. sadaļas 1. tabulu nepieciešams atbilstoši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5.4.sadaļas 1.tabula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dokumentu (kopiju), kas apliecina objekta plānotās atrašanās vietas ģeodēzisko uzmērīšanu veikušās personas atbilstību </w:t>
            </w:r>
            <w:r w:rsidR="00000000" w:rsidRPr="00000000" w:rsidDel="00000000">
              <w:rPr>
                <w:rtl w:val="0"/>
              </w:rPr>
              <w:t xml:space="preserve">Ģeotelpiskās informācijas likuma</w:t>
            </w:r>
            <w:r w:rsidR="00000000" w:rsidRPr="00000000" w:rsidDel="00000000">
              <w:rPr>
                <w:rtl w:val="0"/>
              </w:rPr>
              <w:t xml:space="preserve"> 10. panta trešajā daļā noteiktajai kvalifikācijai.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2., 3. un 10. punktā ietvertā Noteikumu Nr. 120 3.3. un 4.7. apakšpunkta un 14. punkta redakcija atbilst Noteikumu Nr. 120 3.3. un 4.7. apakšpunkta un 14. punkta spēkā esošajai redakcijai, lūdzam svītrot noteikumu projekta 2., 3. un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Latvijas gaisa satiksme uztur elektronisko objektu datubāzi (turpmāk – datubāze), kurā apkopo un glabā informāciju par objektiem, kas ir šķēršļi. Informāciju par šķēršļiem saskaņā ar </w:t>
            </w:r>
            <w:r w:rsidR="00000000" w:rsidRPr="00000000" w:rsidDel="00000000">
              <w:rPr>
                <w:rtl w:val="0"/>
              </w:rPr>
              <w:t xml:space="preserve">Regulas Nr. 2017/373</w:t>
            </w:r>
            <w:r w:rsidR="00000000" w:rsidRPr="00000000" w:rsidDel="00000000">
              <w:rPr>
                <w:rtl w:val="0"/>
              </w:rPr>
              <w:t xml:space="preserve"> AIS.TR.350. punktu iesniedz un glabā atbilstoši šādām teritorijām: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projekta 18. punkta apakšpunktus, nedublējot (nepārrakstot) tajos regulas Nr. 2017/373, VI pielikuma AIS.TR.350.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izvērtēt un precizēt noteikumu projekta 9. punktu, izvairoties no minētās regulas VI pielikuma AIS.OR.330. punkta pārrakstīšanas, bet nepieciešamības gadījumā papildinot atsauci uz minētās regulas normu, kas paredz NOTAM paziņojuma izdošanu.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Latvijas gaisa satiksme uztur elektronisko objektu datubāzi (turpmāk – datubāze), kurā apkopo un glabā informāciju par objektiem, kas ir šķēršļi. Informāciju par šķēršļiem iesniedz un glabā saskaņā ar </w:t>
            </w:r>
            <w:r w:rsidR="00000000" w:rsidRPr="00000000" w:rsidDel="00000000">
              <w:rPr>
                <w:rtl w:val="0"/>
              </w:rPr>
              <w:t xml:space="preserve">Regulas Nr. 2017/373</w:t>
            </w:r>
            <w:r w:rsidR="00000000" w:rsidRPr="00000000" w:rsidDel="00000000">
              <w:rPr>
                <w:rtl w:val="0"/>
              </w:rPr>
              <w:t xml:space="preserve"> VI pielikuma AIS.TR.350. punktā noteikto aptvēruma zonu iedalījumu.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objekta būvēšanā, ierīkošanā un izvietošanā nepieciešami ierobežojumi, lai nodrošinātu gaisa kuģu lidojumu drošumu, Civilās aviācijas aģentūra veic aeronavigācijas pētījumu (ar gaisa kuģu lidojumu drošumu saistītu aviācijas darbības apstākļu kompleksu pētīšanu) un nosaka nepieciešamos pasākumus, lai tiktu ievēroti gaisa kuģu lidojumu drošuma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nodrošināts likumam "Par aviāciju" atbilstošs terminoloģijas lietojums, termina "būvniecība" vietā norādot uz būvēšanu, lūdzam atbilstoši precizēt arī noteikumu projekta 15. un 16.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objekta būvēšanā, ierīkošanā un izvietošanā nepieciešami ierobežojumi, lai nodrošinātu gaisa kuģu lidojumu drošumu, Civilās aviācijas aģentūra veic aeronavigācijas pētījumu (ar gaisa kuģu lidojumu drošumu saistītu aviācijas darbības apstākļu kompleksu pētīšanu) un nosaka nepieciešamos pasākumus, lai tiktu ievēroti gaisa kuģu lidojumu drošuma standarti.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aviācijas aģentūra atļauju izsniedz tikai tad, ja plānotais objekts nerada draudus gaisa kuģu lidojumu drošumam. Reizē ar atļauju Civilās aviācijas aģentūra izsniedz tehniskos noteikumus objekta būvēšani, ierīkošanai un izvietošanai un, ja nepieciešams, atļaujā iekļauj arī attiecīgus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noteikumu projektu, novēršot tehniskas kļūdas (piemēram, "būvēšani", "2. pielikumā pielikumā"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aviācijas aģentūra atļauju izsniedz tikai tad, ja plānotais objekts nerada draudus gaisa kuģu lidojumu drošumam. Reizē ar atļauju Civilās aviācijas aģentūra izsniedz tehniskos noteikumus objekta būvēšanai, ierīkošanai un izvietošanai un, ja nepieciešams, atļaujā iekļauj arī attiecīgus ierobežojumus.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Latvijas gaisa satiksme uztur elektronisko objektu datubāzi (turpmāk – datubāze), kurā apkopo un glabā informāciju par objektiem, kas ir šķēršļi. Informāciju par šķēršļiem saskaņā ar </w:t>
            </w:r>
            <w:r w:rsidR="00000000" w:rsidRPr="00000000" w:rsidDel="00000000">
              <w:rPr>
                <w:rtl w:val="0"/>
              </w:rPr>
              <w:t xml:space="preserve">Regulas Nr. 2017/373</w:t>
            </w:r>
            <w:r w:rsidR="00000000" w:rsidRPr="00000000" w:rsidDel="00000000">
              <w:rPr>
                <w:rtl w:val="0"/>
              </w:rPr>
              <w:t xml:space="preserve"> AIS.TR.350. punktu iesniedz un glabā atbilstoši šādām teritorijām: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12. punktu, atsaucoties uz attiecīgās regulas </w:t>
            </w:r>
            <w:r w:rsidR="00000000" w:rsidRPr="00000000" w:rsidDel="00000000">
              <w:rPr>
                <w:u w:val="single"/>
                <w:rtl w:val="0"/>
              </w:rPr>
              <w:t xml:space="preserve">VI pielikuma </w:t>
            </w:r>
            <w:r w:rsidR="00000000" w:rsidRPr="00000000" w:rsidDel="00000000">
              <w:rPr>
                <w:rtl w:val="0"/>
              </w:rPr>
              <w:t xml:space="preserve">AIS.TR.350. punktu. Atbilstošā veidā lūdzam precizēt arī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Latvijas gaisa satiksme uztur elektronisko objektu datubāzi (turpmāk – datubāze), kurā apkopo un glabā informāciju par objektiem, kas ir šķēršļi. Informāciju par šķēršļiem iesniedz un glabā saskaņā ar </w:t>
            </w:r>
            <w:r w:rsidR="00000000" w:rsidRPr="00000000" w:rsidDel="00000000">
              <w:rPr>
                <w:rtl w:val="0"/>
              </w:rPr>
              <w:t xml:space="preserve">Regulas Nr. 2017/373</w:t>
            </w:r>
            <w:r w:rsidR="00000000" w:rsidRPr="00000000" w:rsidDel="00000000">
              <w:rPr>
                <w:rtl w:val="0"/>
              </w:rPr>
              <w:t xml:space="preserve"> VI pielikuma AIS.TR.350. punktā noteikto aptvēruma zonu iedalījumu.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23-TA-1489</w:t>
    </w:r>
    <w:r>
      <w:br/>
    </w:r>
    <w:r w:rsidR="00000000" w:rsidRPr="00000000" w:rsidDel="00000000">
      <w:rPr>
        <w:rtl w:val="0"/>
      </w:rPr>
      <w:t xml:space="preserve">14.12.2023. 09.34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23-TA-1489</w:t>
    </w:r>
    <w:r>
      <w:br/>
    </w:r>
    <w:r w:rsidR="00000000" w:rsidRPr="00000000" w:rsidDel="00000000">
      <w:rPr>
        <w:rtl w:val="0"/>
      </w:rPr>
      <w:t xml:space="preserve">14.12.2023. 09.34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Izziņa_23-TA-1489.docx</dc:title>
</cp:coreProperties>
</file>

<file path=docProps/custom.xml><?xml version="1.0" encoding="utf-8"?>
<Properties xmlns="http://schemas.openxmlformats.org/officeDocument/2006/custom-properties" xmlns:vt="http://schemas.openxmlformats.org/officeDocument/2006/docPropsVTypes"/>
</file>