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F228AD9" w14:textId="77777777" w:rsidR="007116C7" w:rsidRPr="00210249" w:rsidRDefault="007116C7" w:rsidP="002D560B">
      <w:pPr>
        <w:pStyle w:val="naisnod"/>
        <w:spacing w:before="0" w:after="0"/>
        <w:rPr>
          <w:sz w:val="28"/>
          <w:szCs w:val="28"/>
        </w:rPr>
      </w:pPr>
      <w:r w:rsidRPr="00210249">
        <w:rPr>
          <w:sz w:val="28"/>
          <w:szCs w:val="28"/>
        </w:rPr>
        <w:t>Izziņa par atzinumos sniegtajiem iebildumiem</w:t>
      </w:r>
    </w:p>
    <w:p w14:paraId="1B35AC35" w14:textId="77777777" w:rsidR="007116C7" w:rsidRPr="00210249" w:rsidRDefault="007116C7" w:rsidP="002D560B">
      <w:pPr>
        <w:pStyle w:val="naisf"/>
        <w:spacing w:before="0" w:after="0"/>
        <w:ind w:firstLine="720"/>
      </w:pPr>
    </w:p>
    <w:p w14:paraId="751C2D04" w14:textId="77777777" w:rsidR="00F75C67" w:rsidRPr="00210249" w:rsidRDefault="00F75C67" w:rsidP="002D560B">
      <w:pPr>
        <w:shd w:val="clear" w:color="auto" w:fill="FFFFFF"/>
        <w:jc w:val="center"/>
        <w:rPr>
          <w:b/>
        </w:rPr>
      </w:pPr>
      <w:r w:rsidRPr="00210249">
        <w:rPr>
          <w:b/>
        </w:rPr>
        <w:t xml:space="preserve">Likumprojekts </w:t>
      </w:r>
      <w:r w:rsidRPr="00210249">
        <w:rPr>
          <w:b/>
          <w:bCs/>
          <w:sz w:val="19"/>
          <w:szCs w:val="19"/>
          <w:shd w:val="clear" w:color="auto" w:fill="FFFFFF"/>
        </w:rPr>
        <w:t>„</w:t>
      </w:r>
      <w:r w:rsidRPr="00210249">
        <w:rPr>
          <w:b/>
          <w:bCs/>
        </w:rPr>
        <w:t xml:space="preserve">Grozījumi </w:t>
      </w:r>
      <w:r w:rsidR="003C734E" w:rsidRPr="00210249">
        <w:rPr>
          <w:b/>
          <w:bCs/>
        </w:rPr>
        <w:t xml:space="preserve">Noziedzīgi iegūtu līdzekļu legalizācijas un terorisma un </w:t>
      </w:r>
      <w:proofErr w:type="spellStart"/>
      <w:r w:rsidR="003C734E" w:rsidRPr="00210249">
        <w:rPr>
          <w:b/>
          <w:bCs/>
        </w:rPr>
        <w:t>proliferācijas</w:t>
      </w:r>
      <w:proofErr w:type="spellEnd"/>
      <w:r w:rsidR="003C734E" w:rsidRPr="00210249">
        <w:rPr>
          <w:b/>
          <w:bCs/>
        </w:rPr>
        <w:t xml:space="preserve"> finansēšanas novēršanas likumā</w:t>
      </w:r>
      <w:r w:rsidRPr="00210249">
        <w:rPr>
          <w:b/>
          <w:bCs/>
        </w:rPr>
        <w:t>”</w:t>
      </w:r>
    </w:p>
    <w:p w14:paraId="54F7E265" w14:textId="77777777" w:rsidR="007116C7" w:rsidRPr="00210249" w:rsidRDefault="007116C7" w:rsidP="002D560B">
      <w:pPr>
        <w:pStyle w:val="naisc"/>
        <w:spacing w:before="0" w:after="0"/>
        <w:ind w:firstLine="1080"/>
      </w:pPr>
    </w:p>
    <w:p w14:paraId="44B524EB" w14:textId="77777777" w:rsidR="002E35AA" w:rsidRPr="00210249" w:rsidRDefault="002E35AA" w:rsidP="002D560B">
      <w:pPr>
        <w:pStyle w:val="naisf"/>
        <w:spacing w:before="0" w:after="0"/>
        <w:ind w:firstLine="0"/>
        <w:jc w:val="center"/>
        <w:rPr>
          <w:b/>
        </w:rPr>
      </w:pPr>
      <w:r w:rsidRPr="00210249">
        <w:rPr>
          <w:b/>
        </w:rPr>
        <w:t>I. Jautājumi, par kuriem saskaņošanā vienošanās nav panākta</w:t>
      </w:r>
    </w:p>
    <w:p w14:paraId="7456183F" w14:textId="77777777" w:rsidR="002E35AA" w:rsidRPr="00210249" w:rsidRDefault="002E35AA" w:rsidP="002D560B">
      <w:pPr>
        <w:pStyle w:val="naisf"/>
        <w:spacing w:before="0" w:after="0"/>
        <w:ind w:firstLine="720"/>
      </w:pPr>
    </w:p>
    <w:tbl>
      <w:tblPr>
        <w:tblW w:w="14268" w:type="dxa"/>
        <w:tblBorders>
          <w:top w:val="single" w:sz="4" w:space="0" w:color="auto"/>
          <w:left w:val="single" w:sz="4" w:space="0" w:color="auto"/>
          <w:bottom w:val="single" w:sz="4" w:space="0" w:color="auto"/>
          <w:right w:val="single" w:sz="4" w:space="0" w:color="auto"/>
        </w:tblBorders>
        <w:tblLayout w:type="fixed"/>
        <w:tblLook w:val="00A0" w:firstRow="1" w:lastRow="0" w:firstColumn="1" w:lastColumn="0" w:noHBand="0" w:noVBand="0"/>
      </w:tblPr>
      <w:tblGrid>
        <w:gridCol w:w="708"/>
        <w:gridCol w:w="3086"/>
        <w:gridCol w:w="3118"/>
        <w:gridCol w:w="2977"/>
        <w:gridCol w:w="2459"/>
        <w:gridCol w:w="1920"/>
      </w:tblGrid>
      <w:tr w:rsidR="002E35AA" w:rsidRPr="00210249" w14:paraId="4A4B4C1F" w14:textId="77777777" w:rsidTr="00522AAE">
        <w:tc>
          <w:tcPr>
            <w:tcW w:w="708" w:type="dxa"/>
            <w:tcBorders>
              <w:top w:val="single" w:sz="6" w:space="0" w:color="000000"/>
              <w:left w:val="single" w:sz="6" w:space="0" w:color="000000"/>
              <w:bottom w:val="single" w:sz="6" w:space="0" w:color="000000"/>
              <w:right w:val="single" w:sz="6" w:space="0" w:color="000000"/>
            </w:tcBorders>
            <w:vAlign w:val="center"/>
          </w:tcPr>
          <w:p w14:paraId="25ED10AA" w14:textId="77777777" w:rsidR="002E35AA" w:rsidRPr="00210249" w:rsidRDefault="002E35AA" w:rsidP="002D560B">
            <w:pPr>
              <w:pStyle w:val="naisc"/>
              <w:spacing w:before="0" w:after="0"/>
            </w:pPr>
            <w:r w:rsidRPr="00210249">
              <w:t>Nr. p. k.</w:t>
            </w:r>
          </w:p>
        </w:tc>
        <w:tc>
          <w:tcPr>
            <w:tcW w:w="3086" w:type="dxa"/>
            <w:tcBorders>
              <w:top w:val="single" w:sz="6" w:space="0" w:color="000000"/>
              <w:left w:val="single" w:sz="6" w:space="0" w:color="000000"/>
              <w:bottom w:val="single" w:sz="6" w:space="0" w:color="000000"/>
              <w:right w:val="single" w:sz="6" w:space="0" w:color="000000"/>
            </w:tcBorders>
            <w:vAlign w:val="center"/>
          </w:tcPr>
          <w:p w14:paraId="12A51344" w14:textId="77777777" w:rsidR="002E35AA" w:rsidRPr="00210249" w:rsidRDefault="002E35AA" w:rsidP="002D560B">
            <w:pPr>
              <w:pStyle w:val="naisc"/>
              <w:spacing w:before="0" w:after="0"/>
              <w:ind w:firstLine="12"/>
            </w:pPr>
            <w:r w:rsidRPr="00210249">
              <w:t>Saskaņošanai nosūtītā projekta redakcija (konkrēta punkta (panta) redakcija)</w:t>
            </w:r>
          </w:p>
        </w:tc>
        <w:tc>
          <w:tcPr>
            <w:tcW w:w="3118" w:type="dxa"/>
            <w:tcBorders>
              <w:top w:val="single" w:sz="6" w:space="0" w:color="000000"/>
              <w:left w:val="single" w:sz="6" w:space="0" w:color="000000"/>
              <w:bottom w:val="single" w:sz="6" w:space="0" w:color="000000"/>
              <w:right w:val="single" w:sz="6" w:space="0" w:color="000000"/>
            </w:tcBorders>
            <w:vAlign w:val="center"/>
          </w:tcPr>
          <w:p w14:paraId="61E0D272" w14:textId="77777777" w:rsidR="002E35AA" w:rsidRPr="00210249" w:rsidRDefault="002E35AA" w:rsidP="002D560B">
            <w:pPr>
              <w:pStyle w:val="naisc"/>
              <w:spacing w:before="0" w:after="0"/>
              <w:ind w:right="3"/>
            </w:pPr>
            <w:r w:rsidRPr="00210249">
              <w:t>Atzinumā norādītais ministrijas (citas institūcijas) iebildums, kā arī saskaņošanā papildus izteiktais iebildums par projekta konkrēto punktu (pantu)</w:t>
            </w:r>
          </w:p>
        </w:tc>
        <w:tc>
          <w:tcPr>
            <w:tcW w:w="2977" w:type="dxa"/>
            <w:tcBorders>
              <w:top w:val="single" w:sz="6" w:space="0" w:color="000000"/>
              <w:left w:val="single" w:sz="6" w:space="0" w:color="000000"/>
              <w:bottom w:val="single" w:sz="6" w:space="0" w:color="000000"/>
              <w:right w:val="single" w:sz="6" w:space="0" w:color="000000"/>
            </w:tcBorders>
            <w:vAlign w:val="center"/>
          </w:tcPr>
          <w:p w14:paraId="08F648D8" w14:textId="77777777" w:rsidR="002E35AA" w:rsidRPr="00210249" w:rsidRDefault="002E35AA" w:rsidP="002D560B">
            <w:pPr>
              <w:pStyle w:val="naisc"/>
              <w:spacing w:before="0" w:after="0"/>
              <w:ind w:firstLine="21"/>
            </w:pPr>
            <w:r w:rsidRPr="00210249">
              <w:t>Atbildīgās ministrijas pamatojums iebilduma noraidījumam</w:t>
            </w:r>
          </w:p>
        </w:tc>
        <w:tc>
          <w:tcPr>
            <w:tcW w:w="2459" w:type="dxa"/>
            <w:tcBorders>
              <w:top w:val="single" w:sz="4" w:space="0" w:color="auto"/>
              <w:left w:val="single" w:sz="4" w:space="0" w:color="auto"/>
              <w:bottom w:val="single" w:sz="4" w:space="0" w:color="auto"/>
              <w:right w:val="single" w:sz="4" w:space="0" w:color="auto"/>
            </w:tcBorders>
            <w:vAlign w:val="center"/>
          </w:tcPr>
          <w:p w14:paraId="6B552962" w14:textId="77777777" w:rsidR="002E35AA" w:rsidRPr="00210249" w:rsidRDefault="002E35AA" w:rsidP="002D560B">
            <w:pPr>
              <w:jc w:val="center"/>
            </w:pPr>
            <w:r w:rsidRPr="00210249">
              <w:t>Atzinuma sniedzēja uzturētais iebildums, ja tas atšķiras no atzinumā norādītā iebilduma pamatojuma</w:t>
            </w:r>
          </w:p>
        </w:tc>
        <w:tc>
          <w:tcPr>
            <w:tcW w:w="1920" w:type="dxa"/>
            <w:tcBorders>
              <w:top w:val="single" w:sz="4" w:space="0" w:color="auto"/>
              <w:left w:val="single" w:sz="4" w:space="0" w:color="auto"/>
              <w:bottom w:val="single" w:sz="4" w:space="0" w:color="auto"/>
            </w:tcBorders>
            <w:vAlign w:val="center"/>
          </w:tcPr>
          <w:p w14:paraId="3D21872B" w14:textId="77777777" w:rsidR="002E35AA" w:rsidRPr="00210249" w:rsidRDefault="002E35AA" w:rsidP="002D560B">
            <w:pPr>
              <w:jc w:val="center"/>
            </w:pPr>
            <w:r w:rsidRPr="00210249">
              <w:t>Projekta attiecīgā punkta (panta) galīgā redakcija</w:t>
            </w:r>
          </w:p>
        </w:tc>
      </w:tr>
      <w:tr w:rsidR="002E35AA" w:rsidRPr="00210249" w14:paraId="5C5977B2" w14:textId="77777777" w:rsidTr="00522AAE">
        <w:tc>
          <w:tcPr>
            <w:tcW w:w="708" w:type="dxa"/>
            <w:tcBorders>
              <w:top w:val="single" w:sz="6" w:space="0" w:color="000000"/>
              <w:left w:val="single" w:sz="6" w:space="0" w:color="000000"/>
              <w:bottom w:val="single" w:sz="6" w:space="0" w:color="000000"/>
              <w:right w:val="single" w:sz="6" w:space="0" w:color="000000"/>
            </w:tcBorders>
          </w:tcPr>
          <w:p w14:paraId="45B41063" w14:textId="77777777" w:rsidR="002E35AA" w:rsidRPr="00210249" w:rsidRDefault="002E35AA" w:rsidP="002D560B">
            <w:pPr>
              <w:pStyle w:val="naisc"/>
              <w:spacing w:before="0" w:after="0"/>
              <w:rPr>
                <w:sz w:val="20"/>
                <w:szCs w:val="20"/>
              </w:rPr>
            </w:pPr>
            <w:r w:rsidRPr="00210249">
              <w:rPr>
                <w:sz w:val="20"/>
                <w:szCs w:val="20"/>
              </w:rPr>
              <w:t>1</w:t>
            </w:r>
          </w:p>
        </w:tc>
        <w:tc>
          <w:tcPr>
            <w:tcW w:w="3086" w:type="dxa"/>
            <w:tcBorders>
              <w:top w:val="single" w:sz="6" w:space="0" w:color="000000"/>
              <w:left w:val="single" w:sz="6" w:space="0" w:color="000000"/>
              <w:bottom w:val="single" w:sz="6" w:space="0" w:color="000000"/>
              <w:right w:val="single" w:sz="6" w:space="0" w:color="000000"/>
            </w:tcBorders>
          </w:tcPr>
          <w:p w14:paraId="27E5789D" w14:textId="77777777" w:rsidR="002E35AA" w:rsidRPr="00210249" w:rsidRDefault="002E35AA" w:rsidP="002D560B">
            <w:pPr>
              <w:pStyle w:val="naisc"/>
              <w:spacing w:before="0" w:after="0"/>
              <w:ind w:firstLine="720"/>
              <w:rPr>
                <w:sz w:val="20"/>
                <w:szCs w:val="20"/>
              </w:rPr>
            </w:pPr>
            <w:r w:rsidRPr="00210249">
              <w:rPr>
                <w:sz w:val="20"/>
                <w:szCs w:val="20"/>
              </w:rPr>
              <w:t>2</w:t>
            </w:r>
          </w:p>
        </w:tc>
        <w:tc>
          <w:tcPr>
            <w:tcW w:w="3118" w:type="dxa"/>
            <w:tcBorders>
              <w:top w:val="single" w:sz="6" w:space="0" w:color="000000"/>
              <w:left w:val="single" w:sz="6" w:space="0" w:color="000000"/>
              <w:bottom w:val="single" w:sz="6" w:space="0" w:color="000000"/>
              <w:right w:val="single" w:sz="6" w:space="0" w:color="000000"/>
            </w:tcBorders>
          </w:tcPr>
          <w:p w14:paraId="2950DFED" w14:textId="77777777" w:rsidR="002E35AA" w:rsidRPr="00210249" w:rsidRDefault="002E35AA" w:rsidP="002D560B">
            <w:pPr>
              <w:pStyle w:val="naisc"/>
              <w:spacing w:before="0" w:after="0"/>
              <w:ind w:firstLine="720"/>
              <w:rPr>
                <w:sz w:val="20"/>
                <w:szCs w:val="20"/>
              </w:rPr>
            </w:pPr>
            <w:r w:rsidRPr="00210249">
              <w:rPr>
                <w:sz w:val="20"/>
                <w:szCs w:val="20"/>
              </w:rPr>
              <w:t>3</w:t>
            </w:r>
          </w:p>
        </w:tc>
        <w:tc>
          <w:tcPr>
            <w:tcW w:w="2977" w:type="dxa"/>
            <w:tcBorders>
              <w:top w:val="single" w:sz="6" w:space="0" w:color="000000"/>
              <w:left w:val="single" w:sz="6" w:space="0" w:color="000000"/>
              <w:bottom w:val="single" w:sz="6" w:space="0" w:color="000000"/>
              <w:right w:val="single" w:sz="6" w:space="0" w:color="000000"/>
            </w:tcBorders>
          </w:tcPr>
          <w:p w14:paraId="1EAB461D" w14:textId="77777777" w:rsidR="002E35AA" w:rsidRPr="00210249" w:rsidRDefault="002E35AA" w:rsidP="002D560B">
            <w:pPr>
              <w:pStyle w:val="naisc"/>
              <w:spacing w:before="0" w:after="0"/>
              <w:ind w:firstLine="720"/>
              <w:rPr>
                <w:sz w:val="20"/>
                <w:szCs w:val="20"/>
              </w:rPr>
            </w:pPr>
            <w:r w:rsidRPr="00210249">
              <w:rPr>
                <w:sz w:val="20"/>
                <w:szCs w:val="20"/>
              </w:rPr>
              <w:t>4</w:t>
            </w:r>
          </w:p>
        </w:tc>
        <w:tc>
          <w:tcPr>
            <w:tcW w:w="2459" w:type="dxa"/>
            <w:tcBorders>
              <w:top w:val="single" w:sz="4" w:space="0" w:color="auto"/>
              <w:left w:val="single" w:sz="4" w:space="0" w:color="auto"/>
              <w:bottom w:val="single" w:sz="4" w:space="0" w:color="auto"/>
              <w:right w:val="single" w:sz="4" w:space="0" w:color="auto"/>
            </w:tcBorders>
          </w:tcPr>
          <w:p w14:paraId="2BAD9729" w14:textId="77777777" w:rsidR="002E35AA" w:rsidRPr="00210249" w:rsidRDefault="002E35AA" w:rsidP="002D560B">
            <w:pPr>
              <w:jc w:val="center"/>
              <w:rPr>
                <w:sz w:val="20"/>
                <w:szCs w:val="20"/>
              </w:rPr>
            </w:pPr>
            <w:r w:rsidRPr="00210249">
              <w:rPr>
                <w:sz w:val="20"/>
                <w:szCs w:val="20"/>
              </w:rPr>
              <w:t>5</w:t>
            </w:r>
          </w:p>
        </w:tc>
        <w:tc>
          <w:tcPr>
            <w:tcW w:w="1920" w:type="dxa"/>
            <w:tcBorders>
              <w:top w:val="single" w:sz="4" w:space="0" w:color="auto"/>
              <w:left w:val="single" w:sz="4" w:space="0" w:color="auto"/>
              <w:bottom w:val="single" w:sz="4" w:space="0" w:color="auto"/>
            </w:tcBorders>
          </w:tcPr>
          <w:p w14:paraId="3D8CC474" w14:textId="77777777" w:rsidR="002E35AA" w:rsidRPr="00210249" w:rsidRDefault="002E35AA" w:rsidP="002D560B">
            <w:pPr>
              <w:jc w:val="center"/>
              <w:rPr>
                <w:sz w:val="20"/>
                <w:szCs w:val="20"/>
              </w:rPr>
            </w:pPr>
            <w:r w:rsidRPr="00210249">
              <w:rPr>
                <w:sz w:val="20"/>
                <w:szCs w:val="20"/>
              </w:rPr>
              <w:t>6</w:t>
            </w:r>
          </w:p>
        </w:tc>
      </w:tr>
      <w:tr w:rsidR="002E35AA" w:rsidRPr="00210249" w14:paraId="6AA36513" w14:textId="77777777" w:rsidTr="00522AAE">
        <w:tc>
          <w:tcPr>
            <w:tcW w:w="708" w:type="dxa"/>
            <w:tcBorders>
              <w:left w:val="single" w:sz="6" w:space="0" w:color="000000"/>
              <w:bottom w:val="single" w:sz="4" w:space="0" w:color="auto"/>
              <w:right w:val="single" w:sz="6" w:space="0" w:color="000000"/>
            </w:tcBorders>
          </w:tcPr>
          <w:p w14:paraId="6F51D488" w14:textId="77777777" w:rsidR="002E35AA" w:rsidRPr="00210249" w:rsidRDefault="002E35AA" w:rsidP="002D560B">
            <w:pPr>
              <w:pStyle w:val="naisc"/>
              <w:spacing w:before="0" w:after="0"/>
              <w:ind w:firstLine="720"/>
            </w:pPr>
          </w:p>
        </w:tc>
        <w:tc>
          <w:tcPr>
            <w:tcW w:w="3086" w:type="dxa"/>
            <w:tcBorders>
              <w:left w:val="single" w:sz="6" w:space="0" w:color="000000"/>
              <w:bottom w:val="single" w:sz="4" w:space="0" w:color="auto"/>
              <w:right w:val="single" w:sz="6" w:space="0" w:color="000000"/>
            </w:tcBorders>
          </w:tcPr>
          <w:p w14:paraId="315362B0" w14:textId="77777777" w:rsidR="002E35AA" w:rsidRPr="00210249" w:rsidRDefault="002E35AA" w:rsidP="002D560B">
            <w:pPr>
              <w:pStyle w:val="naisc"/>
              <w:spacing w:before="0" w:after="0"/>
              <w:ind w:firstLine="720"/>
            </w:pPr>
          </w:p>
        </w:tc>
        <w:tc>
          <w:tcPr>
            <w:tcW w:w="3118" w:type="dxa"/>
            <w:tcBorders>
              <w:left w:val="single" w:sz="6" w:space="0" w:color="000000"/>
              <w:bottom w:val="single" w:sz="4" w:space="0" w:color="auto"/>
              <w:right w:val="single" w:sz="6" w:space="0" w:color="000000"/>
            </w:tcBorders>
          </w:tcPr>
          <w:p w14:paraId="66FDC863" w14:textId="77777777" w:rsidR="002E35AA" w:rsidRPr="00210249" w:rsidRDefault="002E35AA" w:rsidP="002D560B">
            <w:pPr>
              <w:pStyle w:val="naisc"/>
              <w:spacing w:before="0" w:after="0"/>
              <w:ind w:firstLine="720"/>
            </w:pPr>
          </w:p>
        </w:tc>
        <w:tc>
          <w:tcPr>
            <w:tcW w:w="2977" w:type="dxa"/>
            <w:tcBorders>
              <w:left w:val="single" w:sz="6" w:space="0" w:color="000000"/>
              <w:bottom w:val="single" w:sz="4" w:space="0" w:color="auto"/>
              <w:right w:val="single" w:sz="6" w:space="0" w:color="000000"/>
            </w:tcBorders>
          </w:tcPr>
          <w:p w14:paraId="30FD5EA0" w14:textId="77777777" w:rsidR="002E35AA" w:rsidRPr="00210249" w:rsidRDefault="002E35AA" w:rsidP="002D560B">
            <w:pPr>
              <w:pStyle w:val="naisc"/>
              <w:spacing w:before="0" w:after="0"/>
              <w:ind w:firstLine="720"/>
            </w:pPr>
          </w:p>
        </w:tc>
        <w:tc>
          <w:tcPr>
            <w:tcW w:w="2459" w:type="dxa"/>
            <w:tcBorders>
              <w:top w:val="single" w:sz="4" w:space="0" w:color="auto"/>
              <w:left w:val="single" w:sz="4" w:space="0" w:color="auto"/>
              <w:bottom w:val="single" w:sz="4" w:space="0" w:color="auto"/>
              <w:right w:val="single" w:sz="4" w:space="0" w:color="auto"/>
            </w:tcBorders>
          </w:tcPr>
          <w:p w14:paraId="0323DFBE" w14:textId="77777777" w:rsidR="002E35AA" w:rsidRPr="00210249" w:rsidRDefault="002E35AA" w:rsidP="002D560B"/>
        </w:tc>
        <w:tc>
          <w:tcPr>
            <w:tcW w:w="1920" w:type="dxa"/>
            <w:tcBorders>
              <w:top w:val="single" w:sz="4" w:space="0" w:color="auto"/>
              <w:left w:val="single" w:sz="4" w:space="0" w:color="auto"/>
              <w:bottom w:val="single" w:sz="4" w:space="0" w:color="auto"/>
            </w:tcBorders>
          </w:tcPr>
          <w:p w14:paraId="124B37AB" w14:textId="77777777" w:rsidR="002E35AA" w:rsidRPr="00210249" w:rsidRDefault="002E35AA" w:rsidP="002D560B"/>
        </w:tc>
      </w:tr>
      <w:tr w:rsidR="002E35AA" w:rsidRPr="00210249" w14:paraId="7595BBD6" w14:textId="77777777" w:rsidTr="00522AAE">
        <w:tc>
          <w:tcPr>
            <w:tcW w:w="708" w:type="dxa"/>
            <w:tcBorders>
              <w:left w:val="single" w:sz="6" w:space="0" w:color="000000"/>
              <w:bottom w:val="single" w:sz="4" w:space="0" w:color="auto"/>
              <w:right w:val="single" w:sz="6" w:space="0" w:color="000000"/>
            </w:tcBorders>
          </w:tcPr>
          <w:p w14:paraId="19698576" w14:textId="77777777" w:rsidR="002E35AA" w:rsidRPr="00210249" w:rsidRDefault="002E35AA" w:rsidP="002D560B">
            <w:pPr>
              <w:pStyle w:val="naisc"/>
              <w:spacing w:before="0" w:after="0"/>
              <w:ind w:firstLine="720"/>
            </w:pPr>
          </w:p>
        </w:tc>
        <w:tc>
          <w:tcPr>
            <w:tcW w:w="3086" w:type="dxa"/>
            <w:tcBorders>
              <w:left w:val="single" w:sz="6" w:space="0" w:color="000000"/>
              <w:bottom w:val="single" w:sz="4" w:space="0" w:color="auto"/>
              <w:right w:val="single" w:sz="6" w:space="0" w:color="000000"/>
            </w:tcBorders>
          </w:tcPr>
          <w:p w14:paraId="0031C781" w14:textId="77777777" w:rsidR="002E35AA" w:rsidRPr="00210249" w:rsidRDefault="002E35AA" w:rsidP="002D560B">
            <w:pPr>
              <w:pStyle w:val="naisc"/>
              <w:spacing w:before="0" w:after="0"/>
              <w:ind w:firstLine="720"/>
            </w:pPr>
          </w:p>
        </w:tc>
        <w:tc>
          <w:tcPr>
            <w:tcW w:w="3118" w:type="dxa"/>
            <w:tcBorders>
              <w:left w:val="single" w:sz="6" w:space="0" w:color="000000"/>
              <w:bottom w:val="single" w:sz="4" w:space="0" w:color="auto"/>
              <w:right w:val="single" w:sz="6" w:space="0" w:color="000000"/>
            </w:tcBorders>
          </w:tcPr>
          <w:p w14:paraId="10BF45DB" w14:textId="77777777" w:rsidR="002E35AA" w:rsidRPr="00210249" w:rsidRDefault="002E35AA" w:rsidP="002D560B">
            <w:pPr>
              <w:pStyle w:val="naisc"/>
              <w:spacing w:before="0" w:after="0"/>
              <w:ind w:firstLine="720"/>
            </w:pPr>
          </w:p>
        </w:tc>
        <w:tc>
          <w:tcPr>
            <w:tcW w:w="2977" w:type="dxa"/>
            <w:tcBorders>
              <w:left w:val="single" w:sz="6" w:space="0" w:color="000000"/>
              <w:bottom w:val="single" w:sz="4" w:space="0" w:color="auto"/>
              <w:right w:val="single" w:sz="6" w:space="0" w:color="000000"/>
            </w:tcBorders>
          </w:tcPr>
          <w:p w14:paraId="14E7998F" w14:textId="77777777" w:rsidR="002E35AA" w:rsidRPr="00210249" w:rsidRDefault="002E35AA" w:rsidP="002D560B">
            <w:pPr>
              <w:pStyle w:val="naisc"/>
              <w:spacing w:before="0" w:after="0"/>
              <w:ind w:firstLine="720"/>
            </w:pPr>
          </w:p>
        </w:tc>
        <w:tc>
          <w:tcPr>
            <w:tcW w:w="2459" w:type="dxa"/>
            <w:tcBorders>
              <w:top w:val="single" w:sz="4" w:space="0" w:color="auto"/>
              <w:left w:val="single" w:sz="4" w:space="0" w:color="auto"/>
              <w:bottom w:val="single" w:sz="4" w:space="0" w:color="auto"/>
              <w:right w:val="single" w:sz="4" w:space="0" w:color="auto"/>
            </w:tcBorders>
          </w:tcPr>
          <w:p w14:paraId="13FAD13C" w14:textId="77777777" w:rsidR="002E35AA" w:rsidRPr="00210249" w:rsidRDefault="002E35AA" w:rsidP="002D560B"/>
        </w:tc>
        <w:tc>
          <w:tcPr>
            <w:tcW w:w="1920" w:type="dxa"/>
            <w:tcBorders>
              <w:top w:val="single" w:sz="4" w:space="0" w:color="auto"/>
              <w:left w:val="single" w:sz="4" w:space="0" w:color="auto"/>
              <w:bottom w:val="single" w:sz="4" w:space="0" w:color="auto"/>
              <w:right w:val="single" w:sz="4" w:space="0" w:color="auto"/>
            </w:tcBorders>
          </w:tcPr>
          <w:p w14:paraId="18399F02" w14:textId="77777777" w:rsidR="002E35AA" w:rsidRPr="00210249" w:rsidRDefault="002E35AA" w:rsidP="002D560B"/>
        </w:tc>
      </w:tr>
    </w:tbl>
    <w:p w14:paraId="0C540846" w14:textId="77777777" w:rsidR="002E35AA" w:rsidRPr="00210249" w:rsidRDefault="002E35AA" w:rsidP="002D560B">
      <w:pPr>
        <w:pStyle w:val="naisf"/>
        <w:spacing w:before="0" w:after="0"/>
        <w:ind w:firstLine="0"/>
      </w:pPr>
    </w:p>
    <w:p w14:paraId="0ECE10F7" w14:textId="77777777" w:rsidR="002E35AA" w:rsidRPr="00210249" w:rsidRDefault="002E35AA" w:rsidP="002D560B">
      <w:pPr>
        <w:pStyle w:val="naisf"/>
        <w:spacing w:before="0" w:after="0"/>
        <w:ind w:firstLine="0"/>
        <w:rPr>
          <w:b/>
        </w:rPr>
      </w:pPr>
      <w:r w:rsidRPr="00210249">
        <w:rPr>
          <w:b/>
        </w:rPr>
        <w:t xml:space="preserve">Informācija par </w:t>
      </w:r>
      <w:proofErr w:type="spellStart"/>
      <w:r w:rsidRPr="00210249">
        <w:rPr>
          <w:b/>
        </w:rPr>
        <w:t>starpministriju</w:t>
      </w:r>
      <w:proofErr w:type="spellEnd"/>
      <w:r w:rsidRPr="00210249">
        <w:rPr>
          <w:b/>
        </w:rPr>
        <w:t xml:space="preserve"> (starpinstitūciju) sanāksmi vai elektronisko saskaņošanu</w:t>
      </w:r>
    </w:p>
    <w:p w14:paraId="126D9BAA" w14:textId="77777777" w:rsidR="002E35AA" w:rsidRPr="00210249" w:rsidRDefault="002E35AA" w:rsidP="002D560B">
      <w:pPr>
        <w:pStyle w:val="naisf"/>
        <w:spacing w:before="0" w:after="0"/>
        <w:ind w:firstLine="0"/>
        <w:rPr>
          <w:b/>
        </w:rPr>
      </w:pPr>
    </w:p>
    <w:tbl>
      <w:tblPr>
        <w:tblW w:w="12686" w:type="dxa"/>
        <w:tblLook w:val="00A0" w:firstRow="1" w:lastRow="0" w:firstColumn="1" w:lastColumn="0" w:noHBand="0" w:noVBand="0"/>
      </w:tblPr>
      <w:tblGrid>
        <w:gridCol w:w="3369"/>
        <w:gridCol w:w="3028"/>
        <w:gridCol w:w="1151"/>
        <w:gridCol w:w="5034"/>
        <w:gridCol w:w="104"/>
      </w:tblGrid>
      <w:tr w:rsidR="002E35AA" w:rsidRPr="00210249" w14:paraId="3502CEFE" w14:textId="77777777" w:rsidTr="00105AA1">
        <w:trPr>
          <w:trHeight w:val="546"/>
        </w:trPr>
        <w:tc>
          <w:tcPr>
            <w:tcW w:w="6397" w:type="dxa"/>
            <w:gridSpan w:val="2"/>
          </w:tcPr>
          <w:p w14:paraId="11F98A9F" w14:textId="77777777" w:rsidR="002E35AA" w:rsidRPr="00210249" w:rsidRDefault="002E35AA" w:rsidP="002D560B">
            <w:pPr>
              <w:pStyle w:val="naisf"/>
              <w:spacing w:before="0" w:after="0"/>
              <w:ind w:firstLine="0"/>
            </w:pPr>
            <w:r w:rsidRPr="00210249">
              <w:t>Datums</w:t>
            </w:r>
          </w:p>
        </w:tc>
        <w:tc>
          <w:tcPr>
            <w:tcW w:w="6289" w:type="dxa"/>
            <w:gridSpan w:val="3"/>
            <w:tcBorders>
              <w:bottom w:val="single" w:sz="4" w:space="0" w:color="auto"/>
            </w:tcBorders>
          </w:tcPr>
          <w:p w14:paraId="746FEE82" w14:textId="77777777" w:rsidR="002E35AA" w:rsidRDefault="002E35AA" w:rsidP="009128D0">
            <w:pPr>
              <w:pStyle w:val="NormalWeb"/>
              <w:spacing w:before="0" w:beforeAutospacing="0" w:after="0" w:afterAutospacing="0"/>
            </w:pPr>
            <w:r w:rsidRPr="00210249">
              <w:t xml:space="preserve">Izsludināts VSS </w:t>
            </w:r>
            <w:r w:rsidR="009128D0" w:rsidRPr="009128D0">
              <w:t>22.07.2021</w:t>
            </w:r>
            <w:r w:rsidR="009128D0">
              <w:t>.</w:t>
            </w:r>
          </w:p>
          <w:p w14:paraId="2D47C2A4" w14:textId="73113DB2" w:rsidR="001F2564" w:rsidRPr="00210249" w:rsidRDefault="001F2564" w:rsidP="009128D0">
            <w:pPr>
              <w:pStyle w:val="NormalWeb"/>
              <w:spacing w:before="0" w:beforeAutospacing="0" w:after="0" w:afterAutospacing="0"/>
            </w:pPr>
            <w:r>
              <w:t xml:space="preserve">Saskaņošanas sanāksme organizēta 11.10.2021. </w:t>
            </w:r>
          </w:p>
        </w:tc>
      </w:tr>
      <w:tr w:rsidR="002E35AA" w:rsidRPr="00210249" w14:paraId="320A3697" w14:textId="77777777" w:rsidTr="00105AA1">
        <w:trPr>
          <w:trHeight w:val="265"/>
        </w:trPr>
        <w:tc>
          <w:tcPr>
            <w:tcW w:w="6397" w:type="dxa"/>
            <w:gridSpan w:val="2"/>
          </w:tcPr>
          <w:p w14:paraId="47CBAFB4" w14:textId="77777777" w:rsidR="002E35AA" w:rsidRPr="00210249" w:rsidRDefault="002E35AA" w:rsidP="002D560B">
            <w:pPr>
              <w:pStyle w:val="naisf"/>
              <w:spacing w:before="0" w:after="0"/>
              <w:ind w:firstLine="0"/>
            </w:pPr>
          </w:p>
        </w:tc>
        <w:tc>
          <w:tcPr>
            <w:tcW w:w="6289" w:type="dxa"/>
            <w:gridSpan w:val="3"/>
            <w:tcBorders>
              <w:top w:val="single" w:sz="4" w:space="0" w:color="auto"/>
            </w:tcBorders>
          </w:tcPr>
          <w:p w14:paraId="6C206687" w14:textId="77777777" w:rsidR="002E35AA" w:rsidRPr="00210249" w:rsidRDefault="002E35AA" w:rsidP="009128D0">
            <w:pPr>
              <w:pStyle w:val="NormalWeb"/>
              <w:spacing w:before="0" w:beforeAutospacing="0" w:after="0" w:afterAutospacing="0"/>
            </w:pPr>
          </w:p>
        </w:tc>
      </w:tr>
      <w:tr w:rsidR="002E35AA" w:rsidRPr="00210249" w14:paraId="53D9B31F" w14:textId="77777777" w:rsidTr="00105AA1">
        <w:trPr>
          <w:trHeight w:val="1357"/>
        </w:trPr>
        <w:tc>
          <w:tcPr>
            <w:tcW w:w="6397" w:type="dxa"/>
            <w:gridSpan w:val="2"/>
          </w:tcPr>
          <w:p w14:paraId="4CDD07E9" w14:textId="77777777" w:rsidR="002E35AA" w:rsidRPr="00210249" w:rsidRDefault="002E35AA" w:rsidP="002D560B">
            <w:pPr>
              <w:pStyle w:val="naiskr"/>
              <w:spacing w:before="0" w:after="0"/>
            </w:pPr>
            <w:r w:rsidRPr="00210249">
              <w:t>Saskaņošanas dalībnieki</w:t>
            </w:r>
          </w:p>
        </w:tc>
        <w:tc>
          <w:tcPr>
            <w:tcW w:w="6289" w:type="dxa"/>
            <w:gridSpan w:val="3"/>
          </w:tcPr>
          <w:p w14:paraId="5685534E" w14:textId="77777777" w:rsidR="00105AA1" w:rsidRPr="004327FE" w:rsidRDefault="00DB4469" w:rsidP="002D560B">
            <w:pPr>
              <w:pStyle w:val="NormalWeb"/>
              <w:spacing w:before="0" w:beforeAutospacing="0" w:after="0" w:afterAutospacing="0"/>
              <w:jc w:val="both"/>
            </w:pPr>
            <w:r w:rsidRPr="004327FE">
              <w:t xml:space="preserve">Valsts kanceleja, </w:t>
            </w:r>
            <w:r w:rsidR="002E35AA" w:rsidRPr="004327FE">
              <w:t>Tieslietu ministrij</w:t>
            </w:r>
            <w:r w:rsidR="003E5E4A" w:rsidRPr="004327FE">
              <w:t>a</w:t>
            </w:r>
            <w:r w:rsidR="002E35AA" w:rsidRPr="004327FE">
              <w:t>,</w:t>
            </w:r>
            <w:r w:rsidR="00E90BE0" w:rsidRPr="004327FE">
              <w:t xml:space="preserve"> </w:t>
            </w:r>
            <w:proofErr w:type="spellStart"/>
            <w:r w:rsidR="0016137B" w:rsidRPr="004327FE">
              <w:t>Iekšlietu</w:t>
            </w:r>
            <w:proofErr w:type="spellEnd"/>
            <w:r w:rsidR="0016137B" w:rsidRPr="004327FE">
              <w:t xml:space="preserve"> ministrija, </w:t>
            </w:r>
            <w:r w:rsidR="002E35AA" w:rsidRPr="004327FE">
              <w:t>Finanšu un kapitāla tirgus komisija</w:t>
            </w:r>
            <w:r w:rsidR="0016137B" w:rsidRPr="004327FE">
              <w:t xml:space="preserve">, Finanšu izlūkošanas dienests, Latvijas Zvērinātu advokātu padome, Latvijas Zvērinātu notāru padome, </w:t>
            </w:r>
            <w:r w:rsidR="00C230A9" w:rsidRPr="004327FE">
              <w:t xml:space="preserve">Latvijas Darba devēju konfederācija, </w:t>
            </w:r>
            <w:r w:rsidR="004327FE" w:rsidRPr="004327FE">
              <w:t>Latvijas Tirdzniecības un rūpniecības kamera, Latvijas Finanšu nozares asociācija</w:t>
            </w:r>
            <w:r w:rsidR="004327FE">
              <w:t>,</w:t>
            </w:r>
            <w:r w:rsidR="004327FE" w:rsidRPr="004327FE">
              <w:t xml:space="preserve"> </w:t>
            </w:r>
            <w:r w:rsidR="00C230A9" w:rsidRPr="004327FE">
              <w:t>Latvijas Alternatīvo finanšu pakalpojumu asociācija</w:t>
            </w:r>
          </w:p>
        </w:tc>
      </w:tr>
      <w:tr w:rsidR="000D0AED" w:rsidRPr="00210249" w14:paraId="4BCCEF08" w14:textId="77777777" w:rsidTr="00105AA1">
        <w:trPr>
          <w:gridAfter w:val="1"/>
          <w:wAfter w:w="104" w:type="dxa"/>
          <w:trHeight w:val="285"/>
        </w:trPr>
        <w:tc>
          <w:tcPr>
            <w:tcW w:w="3369" w:type="dxa"/>
          </w:tcPr>
          <w:p w14:paraId="61B999A8" w14:textId="77777777" w:rsidR="000D0AED" w:rsidRPr="00210249" w:rsidRDefault="000D0AED" w:rsidP="002D560B"/>
        </w:tc>
        <w:tc>
          <w:tcPr>
            <w:tcW w:w="4179" w:type="dxa"/>
            <w:gridSpan w:val="2"/>
          </w:tcPr>
          <w:p w14:paraId="2848A35D" w14:textId="77777777" w:rsidR="000D0AED" w:rsidRPr="00210249" w:rsidRDefault="000D0AED" w:rsidP="002D560B">
            <w:pPr>
              <w:pStyle w:val="naiskr"/>
              <w:spacing w:before="0" w:after="0"/>
              <w:ind w:firstLine="720"/>
            </w:pPr>
          </w:p>
        </w:tc>
        <w:tc>
          <w:tcPr>
            <w:tcW w:w="5034" w:type="dxa"/>
          </w:tcPr>
          <w:p w14:paraId="05AFFEC1" w14:textId="77777777" w:rsidR="000D0AED" w:rsidRPr="004327FE" w:rsidRDefault="000D0AED" w:rsidP="002D560B">
            <w:pPr>
              <w:pStyle w:val="naiskr"/>
              <w:spacing w:before="0" w:after="0"/>
              <w:ind w:firstLine="12"/>
            </w:pPr>
          </w:p>
        </w:tc>
      </w:tr>
    </w:tbl>
    <w:p w14:paraId="0FFAD33C" w14:textId="77777777" w:rsidR="00683081" w:rsidRPr="00210249" w:rsidRDefault="00683081" w:rsidP="002D560B"/>
    <w:p w14:paraId="248669A8" w14:textId="77777777" w:rsidR="00105AA1" w:rsidRPr="00210249" w:rsidRDefault="00105AA1" w:rsidP="002D560B"/>
    <w:p w14:paraId="53902919" w14:textId="77777777" w:rsidR="00105AA1" w:rsidRPr="00210249" w:rsidRDefault="00105AA1" w:rsidP="002D560B"/>
    <w:p w14:paraId="5C858078" w14:textId="77777777" w:rsidR="00105AA1" w:rsidRPr="00210249" w:rsidRDefault="00105AA1" w:rsidP="002D560B"/>
    <w:p w14:paraId="089E5403" w14:textId="77777777" w:rsidR="00105AA1" w:rsidRPr="00210249" w:rsidRDefault="00105AA1" w:rsidP="002D560B"/>
    <w:p w14:paraId="3D09B774" w14:textId="77777777" w:rsidR="00105AA1" w:rsidRPr="00210249" w:rsidRDefault="00105AA1" w:rsidP="002D560B"/>
    <w:p w14:paraId="38CFB81B" w14:textId="77777777" w:rsidR="007B4C0F" w:rsidRPr="00210249" w:rsidRDefault="007B4C0F" w:rsidP="002D560B">
      <w:pPr>
        <w:pStyle w:val="naisf"/>
        <w:spacing w:before="0" w:after="0"/>
        <w:ind w:firstLine="0"/>
        <w:jc w:val="center"/>
        <w:rPr>
          <w:b/>
        </w:rPr>
      </w:pPr>
      <w:r w:rsidRPr="00210249">
        <w:rPr>
          <w:b/>
        </w:rPr>
        <w:t>II. </w:t>
      </w:r>
      <w:r w:rsidR="00134188" w:rsidRPr="00210249">
        <w:rPr>
          <w:b/>
        </w:rPr>
        <w:t>Jautājumi, par kuriem saskaņošanā vienošan</w:t>
      </w:r>
      <w:r w:rsidR="00144622" w:rsidRPr="00210249">
        <w:rPr>
          <w:b/>
        </w:rPr>
        <w:t>ā</w:t>
      </w:r>
      <w:r w:rsidR="00134188" w:rsidRPr="00210249">
        <w:rPr>
          <w:b/>
        </w:rPr>
        <w:t>s ir panākta</w:t>
      </w:r>
    </w:p>
    <w:p w14:paraId="13D6AAEB" w14:textId="77777777" w:rsidR="007B4C0F" w:rsidRPr="00210249" w:rsidRDefault="007B4C0F" w:rsidP="002D560B">
      <w:pPr>
        <w:pStyle w:val="naisf"/>
        <w:spacing w:before="0" w:after="0"/>
        <w:ind w:firstLine="720"/>
      </w:pPr>
    </w:p>
    <w:tbl>
      <w:tblPr>
        <w:tblW w:w="14425" w:type="dxa"/>
        <w:tblBorders>
          <w:top w:val="single" w:sz="4" w:space="0" w:color="auto"/>
          <w:left w:val="single" w:sz="4" w:space="0" w:color="auto"/>
          <w:bottom w:val="single" w:sz="4" w:space="0" w:color="auto"/>
          <w:right w:val="single" w:sz="4" w:space="0" w:color="auto"/>
        </w:tblBorders>
        <w:tblLayout w:type="fixed"/>
        <w:tblLook w:val="00A0" w:firstRow="1" w:lastRow="0" w:firstColumn="1" w:lastColumn="0" w:noHBand="0" w:noVBand="0"/>
      </w:tblPr>
      <w:tblGrid>
        <w:gridCol w:w="675"/>
        <w:gridCol w:w="2433"/>
        <w:gridCol w:w="828"/>
        <w:gridCol w:w="4394"/>
        <w:gridCol w:w="957"/>
        <w:gridCol w:w="744"/>
        <w:gridCol w:w="4394"/>
      </w:tblGrid>
      <w:tr w:rsidR="00134188" w:rsidRPr="00210249" w14:paraId="0F699AA0" w14:textId="77777777" w:rsidTr="00005D15">
        <w:trPr>
          <w:trHeight w:val="2840"/>
        </w:trPr>
        <w:tc>
          <w:tcPr>
            <w:tcW w:w="675" w:type="dxa"/>
            <w:tcBorders>
              <w:top w:val="single" w:sz="6" w:space="0" w:color="000000"/>
              <w:left w:val="single" w:sz="6" w:space="0" w:color="000000"/>
              <w:bottom w:val="single" w:sz="6" w:space="0" w:color="000000"/>
              <w:right w:val="single" w:sz="6" w:space="0" w:color="000000"/>
            </w:tcBorders>
            <w:vAlign w:val="center"/>
          </w:tcPr>
          <w:p w14:paraId="2D67BB4F" w14:textId="77777777" w:rsidR="00134188" w:rsidRPr="00210249" w:rsidRDefault="00134188" w:rsidP="002D560B">
            <w:pPr>
              <w:pStyle w:val="naisc"/>
              <w:spacing w:before="0" w:after="0"/>
            </w:pPr>
            <w:r w:rsidRPr="00210249">
              <w:t>Nr. p.</w:t>
            </w:r>
            <w:r w:rsidR="00D64FB0" w:rsidRPr="00210249">
              <w:t> </w:t>
            </w:r>
            <w:r w:rsidRPr="00210249">
              <w:t>k.</w:t>
            </w:r>
          </w:p>
        </w:tc>
        <w:tc>
          <w:tcPr>
            <w:tcW w:w="3261" w:type="dxa"/>
            <w:gridSpan w:val="2"/>
            <w:tcBorders>
              <w:top w:val="single" w:sz="6" w:space="0" w:color="000000"/>
              <w:left w:val="single" w:sz="6" w:space="0" w:color="000000"/>
              <w:bottom w:val="single" w:sz="6" w:space="0" w:color="000000"/>
              <w:right w:val="single" w:sz="6" w:space="0" w:color="000000"/>
            </w:tcBorders>
            <w:vAlign w:val="center"/>
          </w:tcPr>
          <w:p w14:paraId="7F89998A" w14:textId="77777777" w:rsidR="00134188" w:rsidRPr="00210249" w:rsidRDefault="00134188" w:rsidP="002D560B">
            <w:pPr>
              <w:pStyle w:val="naisc"/>
              <w:spacing w:before="0" w:after="0"/>
              <w:ind w:firstLine="12"/>
            </w:pPr>
            <w:r w:rsidRPr="00210249">
              <w:t>Saskaņošanai nosūtītā projekta redakcija (konkrēta punkta (panta) redakcija)</w:t>
            </w:r>
          </w:p>
        </w:tc>
        <w:tc>
          <w:tcPr>
            <w:tcW w:w="4394" w:type="dxa"/>
            <w:tcBorders>
              <w:top w:val="single" w:sz="6" w:space="0" w:color="000000"/>
              <w:left w:val="single" w:sz="6" w:space="0" w:color="000000"/>
              <w:bottom w:val="single" w:sz="6" w:space="0" w:color="000000"/>
              <w:right w:val="single" w:sz="6" w:space="0" w:color="000000"/>
            </w:tcBorders>
            <w:vAlign w:val="center"/>
          </w:tcPr>
          <w:p w14:paraId="5CD44D26" w14:textId="77777777" w:rsidR="00134188" w:rsidRPr="00210249" w:rsidRDefault="00134188" w:rsidP="002D560B">
            <w:pPr>
              <w:pStyle w:val="naisc"/>
              <w:spacing w:before="0" w:after="0"/>
              <w:ind w:right="3"/>
            </w:pPr>
            <w:r w:rsidRPr="00210249">
              <w:t>Atzinumā norādītais ministrijas (citas institūcijas) iebildums, kā arī saskaņošanā papildus izteiktais iebildums par projekta konkrēto punktu (pantu)</w:t>
            </w:r>
          </w:p>
        </w:tc>
        <w:tc>
          <w:tcPr>
            <w:tcW w:w="1701" w:type="dxa"/>
            <w:gridSpan w:val="2"/>
            <w:tcBorders>
              <w:top w:val="single" w:sz="6" w:space="0" w:color="000000"/>
              <w:left w:val="single" w:sz="6" w:space="0" w:color="000000"/>
              <w:bottom w:val="single" w:sz="6" w:space="0" w:color="000000"/>
              <w:right w:val="single" w:sz="6" w:space="0" w:color="000000"/>
            </w:tcBorders>
            <w:vAlign w:val="center"/>
          </w:tcPr>
          <w:p w14:paraId="57A09B1F" w14:textId="77777777" w:rsidR="00134188" w:rsidRPr="00210249" w:rsidRDefault="00134188" w:rsidP="002D560B">
            <w:pPr>
              <w:pStyle w:val="naisc"/>
              <w:spacing w:before="0" w:after="0"/>
              <w:ind w:firstLine="21"/>
            </w:pPr>
            <w:r w:rsidRPr="00210249">
              <w:t>Atbildīgās ministrijas norāde</w:t>
            </w:r>
            <w:r w:rsidR="006C1C48" w:rsidRPr="00210249">
              <w:t xml:space="preserve"> par to, ka </w:t>
            </w:r>
            <w:r w:rsidRPr="00210249">
              <w:t>iebildums ir ņemts vērā</w:t>
            </w:r>
            <w:r w:rsidR="006455E7" w:rsidRPr="00210249">
              <w:t>,</w:t>
            </w:r>
            <w:r w:rsidRPr="00210249">
              <w:t xml:space="preserve"> vai </w:t>
            </w:r>
            <w:r w:rsidR="006C1C48" w:rsidRPr="00210249">
              <w:t xml:space="preserve">informācija par saskaņošanā </w:t>
            </w:r>
            <w:r w:rsidR="00022B0F" w:rsidRPr="00210249">
              <w:t>panākto alternatīvo risinājumu</w:t>
            </w:r>
          </w:p>
        </w:tc>
        <w:tc>
          <w:tcPr>
            <w:tcW w:w="4394" w:type="dxa"/>
            <w:tcBorders>
              <w:top w:val="single" w:sz="4" w:space="0" w:color="auto"/>
              <w:left w:val="single" w:sz="4" w:space="0" w:color="auto"/>
              <w:bottom w:val="single" w:sz="4" w:space="0" w:color="auto"/>
            </w:tcBorders>
            <w:vAlign w:val="center"/>
          </w:tcPr>
          <w:p w14:paraId="476BD8D1" w14:textId="77777777" w:rsidR="00134188" w:rsidRPr="00210249" w:rsidRDefault="00134188" w:rsidP="002D560B">
            <w:pPr>
              <w:jc w:val="center"/>
            </w:pPr>
            <w:r w:rsidRPr="00210249">
              <w:t>Projekta attiecīgā punkta (panta) galīgā redakcija</w:t>
            </w:r>
          </w:p>
        </w:tc>
      </w:tr>
      <w:tr w:rsidR="00871A80" w:rsidRPr="00210249" w14:paraId="579C3961" w14:textId="77777777" w:rsidTr="00D253DD">
        <w:tc>
          <w:tcPr>
            <w:tcW w:w="675" w:type="dxa"/>
            <w:tcBorders>
              <w:top w:val="single" w:sz="6" w:space="0" w:color="000000"/>
              <w:left w:val="single" w:sz="6" w:space="0" w:color="000000"/>
              <w:right w:val="single" w:sz="6" w:space="0" w:color="000000"/>
            </w:tcBorders>
          </w:tcPr>
          <w:p w14:paraId="615DB7A7" w14:textId="77777777" w:rsidR="00871A80" w:rsidRPr="00210249" w:rsidRDefault="00BE12FE" w:rsidP="002D560B">
            <w:pPr>
              <w:pStyle w:val="naisc"/>
              <w:spacing w:before="0" w:after="0"/>
            </w:pPr>
            <w:r>
              <w:t>1.</w:t>
            </w:r>
          </w:p>
        </w:tc>
        <w:tc>
          <w:tcPr>
            <w:tcW w:w="3261" w:type="dxa"/>
            <w:gridSpan w:val="2"/>
            <w:tcBorders>
              <w:top w:val="single" w:sz="6" w:space="0" w:color="000000"/>
              <w:left w:val="single" w:sz="6" w:space="0" w:color="000000"/>
              <w:right w:val="single" w:sz="6" w:space="0" w:color="000000"/>
            </w:tcBorders>
          </w:tcPr>
          <w:p w14:paraId="635B5F1A" w14:textId="118E501E" w:rsidR="00871A80" w:rsidRPr="00210249" w:rsidRDefault="00005D15" w:rsidP="002D560B">
            <w:pPr>
              <w:ind w:right="-2"/>
              <w:jc w:val="both"/>
            </w:pPr>
            <w:proofErr w:type="spellStart"/>
            <w:r>
              <w:t>Anotāci</w:t>
            </w:r>
            <w:r w:rsidR="00F04E26">
              <w:t>feu</w:t>
            </w:r>
            <w:r>
              <w:t>jas</w:t>
            </w:r>
            <w:proofErr w:type="spellEnd"/>
            <w:r>
              <w:t xml:space="preserve"> I sadaļas 2.punkts</w:t>
            </w:r>
            <w:r w:rsidR="008372B6">
              <w:t>.</w:t>
            </w:r>
          </w:p>
        </w:tc>
        <w:tc>
          <w:tcPr>
            <w:tcW w:w="4394" w:type="dxa"/>
            <w:tcBorders>
              <w:top w:val="single" w:sz="6" w:space="0" w:color="000000"/>
              <w:left w:val="single" w:sz="6" w:space="0" w:color="000000"/>
              <w:bottom w:val="single" w:sz="6" w:space="0" w:color="000000"/>
              <w:right w:val="single" w:sz="6" w:space="0" w:color="000000"/>
            </w:tcBorders>
          </w:tcPr>
          <w:p w14:paraId="435C55B1" w14:textId="77777777" w:rsidR="00895DA4" w:rsidRPr="00005D15" w:rsidRDefault="00005D15" w:rsidP="00895DA4">
            <w:pPr>
              <w:spacing w:after="120"/>
              <w:ind w:right="11"/>
              <w:jc w:val="both"/>
              <w:rPr>
                <w:b/>
                <w:bCs/>
              </w:rPr>
            </w:pPr>
            <w:r w:rsidRPr="00005D15">
              <w:rPr>
                <w:b/>
                <w:bCs/>
              </w:rPr>
              <w:t xml:space="preserve">Tieslietu ministrija </w:t>
            </w:r>
          </w:p>
          <w:p w14:paraId="48503AB2" w14:textId="77777777" w:rsidR="00005D15" w:rsidRPr="00005D15" w:rsidRDefault="00005D15" w:rsidP="00895DA4">
            <w:pPr>
              <w:spacing w:after="120"/>
              <w:ind w:right="11"/>
              <w:jc w:val="both"/>
            </w:pPr>
            <w:r w:rsidRPr="00005D15">
              <w:t>Vēršam uzmanību, ka Zemesgrāmatu likuma 132. pants noteic, ka katrs var ieskatīties datorizētās zemesgrāmatas nodalījumos un pieprasīt no tās izrakstu (</w:t>
            </w:r>
            <w:hyperlink r:id="rId8" w:anchor="p126.4" w:history="1">
              <w:r w:rsidRPr="00005D15">
                <w:rPr>
                  <w:rStyle w:val="Hyperlink"/>
                  <w:color w:val="auto"/>
                  <w:u w:val="none"/>
                </w:rPr>
                <w:t>126.</w:t>
              </w:r>
              <w:r w:rsidRPr="00005D15">
                <w:rPr>
                  <w:rStyle w:val="Hyperlink"/>
                  <w:color w:val="auto"/>
                  <w:u w:val="none"/>
                  <w:vertAlign w:val="superscript"/>
                </w:rPr>
                <w:t>4 </w:t>
              </w:r>
              <w:r w:rsidRPr="00005D15">
                <w:rPr>
                  <w:rStyle w:val="Hyperlink"/>
                  <w:color w:val="auto"/>
                  <w:u w:val="none"/>
                </w:rPr>
                <w:t>p.</w:t>
              </w:r>
            </w:hyperlink>
            <w:r w:rsidRPr="00005D15">
              <w:t xml:space="preserve">) vai norakstu, izmantojot tiešo </w:t>
            </w:r>
            <w:proofErr w:type="spellStart"/>
            <w:r w:rsidRPr="00005D15">
              <w:t>pieslēgumu</w:t>
            </w:r>
            <w:proofErr w:type="spellEnd"/>
            <w:r w:rsidRPr="00005D15">
              <w:t xml:space="preserve">. Informāciju var pieprasīt, konkrēti norādot nodalījuma numuru vai īpašuma kadastra numuru, vai īpašuma nosaukumu, vai īpašuma sastāvā esoša objekta adresi. Savukārt Zemesgrāmatu likuma 134. pants paredz, ka ieskatīties datorizēti uzturētajā nostiprinājuma žurnālā, nekustamo īpašumu lietās un personu rādītājā, kā arī saņemt informāciju no tiem var tikai nekustamā īpašuma īpašnieks un personas, kurām ir kādas tiesības uz nekustamo īpašumu (Civillikuma 1477. p.). To valsts iestāžu un </w:t>
            </w:r>
            <w:r w:rsidRPr="00005D15">
              <w:lastRenderedPageBreak/>
              <w:t>amatpersonu sarakstu, kurām valsts vienotās datorizētās zemesgrāmatas turētājs dienesta vajadzībām sniedz šā panta pirmajā daļā minēto informāciju, sniedzamās informācijas apjomu, kā arī informācijas sniegšanas kārtību nosaka Ministru kabinets. Citām personām šā panta pirmajā daļā minēto informāciju sniedz ar rajona (pilsētas) tiesas priekšsēdētāja atļauju, ja minētā informācija nepieciešama šo personu aizskarto vai apstrīdēto tiesību vai ar likumu aizsargāto interešu aizsardzībai. Līdz ar to, saskaņā ar Zemesgrāmatu likumā noteikto, atkarīgs, vai informācija no Valsts vienotās datorizētās zemesgrāmatas tiek saņemta pēc nekustamā īpašuma identificējošajiem datiem vai pēc īpašnieka identificējošiem datiem.</w:t>
            </w:r>
          </w:p>
          <w:p w14:paraId="48E89EDF" w14:textId="77777777" w:rsidR="00871A80" w:rsidRPr="007322BC" w:rsidRDefault="00005D15" w:rsidP="002D560B">
            <w:pPr>
              <w:ind w:right="13"/>
              <w:jc w:val="both"/>
            </w:pPr>
            <w:r w:rsidRPr="00005D15">
              <w:t xml:space="preserve">Vienlaikus ne no projekta, ne no tā sākotnējās ietekmes novērtējuma ziņojuma (anotācijas) neizriet, vai līdz ar projektu var rasties neprognozējama tiesas priekšsēdētāja noslodzes palielināšanās, izskatot pieprasījumus atbilstoši Zemesgrāmatu likuma 134. panta trešajai daļai. Līdz ar to bez attiecīga papildinājuma projekta sākotnējās ietekmes novērtējuma ziņojumā (anotācijā) ar attiecīgu informāciju šobrīd nav iespējams sniegt vispusīgu viedokli. Vēršam uzmanību, ka tiesas priekšsēdētāja noslodzes palielināšanās nav pieļaujama. Līdz ar to, ja </w:t>
            </w:r>
            <w:r w:rsidRPr="00005D15">
              <w:lastRenderedPageBreak/>
              <w:t xml:space="preserve">regulējums potenciāli rada tiesas priekšsēdētāja noslodzes palielināšanos, tad šādā gadījumā būtu apsverama Zemesgrāmatu likuma 134. panta pārskatīšana, izvērtējot iespēju likuma subjektiem, kuriem ir nepieciešamas tiesības likumā noteikto uzdevumu pildīšanai un likuma prasību izpildei, saņemt ziņas no Valsts vienotās datorizētās zemesgrāmatas bez tiesas priekšsēdētāja atļaujas. Vienlaikus norādāms, ka šāds risinājums būtu apsverams, jo īpaši ņemot vērā valsts drošības iestāžu redzējumu šādai piekļuves paplašināšanai Valsts vienotās datorizētās zemesgrāmatas datiem, ievērojot, ka noteikti Valsts vienotās datorizētās zemesgrāmatas dati ir ierobežotas pieejamības dati. </w:t>
            </w:r>
          </w:p>
        </w:tc>
        <w:tc>
          <w:tcPr>
            <w:tcW w:w="1701" w:type="dxa"/>
            <w:gridSpan w:val="2"/>
            <w:tcBorders>
              <w:top w:val="single" w:sz="6" w:space="0" w:color="000000"/>
              <w:left w:val="single" w:sz="6" w:space="0" w:color="000000"/>
              <w:bottom w:val="single" w:sz="6" w:space="0" w:color="000000"/>
              <w:right w:val="single" w:sz="6" w:space="0" w:color="000000"/>
            </w:tcBorders>
          </w:tcPr>
          <w:p w14:paraId="1F23B38B" w14:textId="77777777" w:rsidR="00871A80" w:rsidRPr="00EB75D7" w:rsidRDefault="00D75E8A" w:rsidP="00541E63">
            <w:pPr>
              <w:pStyle w:val="naisc"/>
              <w:spacing w:before="0" w:after="0"/>
              <w:jc w:val="left"/>
              <w:rPr>
                <w:b/>
              </w:rPr>
            </w:pPr>
            <w:r w:rsidRPr="00545EC9">
              <w:rPr>
                <w:b/>
              </w:rPr>
              <w:lastRenderedPageBreak/>
              <w:t>Iebildums ņemts vērā.</w:t>
            </w:r>
            <w:r>
              <w:rPr>
                <w:b/>
              </w:rPr>
              <w:t xml:space="preserve"> </w:t>
            </w:r>
          </w:p>
        </w:tc>
        <w:tc>
          <w:tcPr>
            <w:tcW w:w="4394" w:type="dxa"/>
            <w:tcBorders>
              <w:top w:val="single" w:sz="4" w:space="0" w:color="auto"/>
              <w:left w:val="single" w:sz="4" w:space="0" w:color="auto"/>
              <w:bottom w:val="single" w:sz="4" w:space="0" w:color="auto"/>
            </w:tcBorders>
          </w:tcPr>
          <w:p w14:paraId="37ABAFDE" w14:textId="77777777" w:rsidR="00047D01" w:rsidRDefault="00047D01" w:rsidP="00B85AA3">
            <w:pPr>
              <w:ind w:right="-2"/>
              <w:jc w:val="both"/>
            </w:pPr>
            <w:r>
              <w:t>Papildināts Likumprojekta anotācijas I sadaļas 2.punkts:</w:t>
            </w:r>
          </w:p>
          <w:p w14:paraId="50869F5B" w14:textId="77777777" w:rsidR="00871A80" w:rsidRPr="00210249" w:rsidRDefault="00047D01" w:rsidP="00433FCF">
            <w:pPr>
              <w:ind w:right="-2"/>
              <w:jc w:val="both"/>
            </w:pPr>
            <w:r>
              <w:t>“</w:t>
            </w:r>
            <w:r w:rsidR="00BE12FE">
              <w:t>Likumprojekts neparedz mainīti kārtību, kād</w:t>
            </w:r>
            <w:r w:rsidR="00862D7E">
              <w:t xml:space="preserve">ā Likuma subjekti pieprasa un saņem informāciju no attiecīgajiem reģistriem/informācijas sistēmām. </w:t>
            </w:r>
            <w:r w:rsidR="00BE12FE" w:rsidRPr="00BE12FE">
              <w:rPr>
                <w:bCs/>
                <w:iCs/>
              </w:rPr>
              <w:t xml:space="preserve">Ņemot vērā, ka reģistru informācija </w:t>
            </w:r>
            <w:r w:rsidR="00862D7E">
              <w:rPr>
                <w:bCs/>
                <w:iCs/>
              </w:rPr>
              <w:t xml:space="preserve">var tikt izsniegta gan </w:t>
            </w:r>
            <w:proofErr w:type="spellStart"/>
            <w:r w:rsidR="00862D7E">
              <w:rPr>
                <w:bCs/>
                <w:iCs/>
              </w:rPr>
              <w:t>rakstveidā</w:t>
            </w:r>
            <w:proofErr w:type="spellEnd"/>
            <w:r w:rsidR="00862D7E">
              <w:rPr>
                <w:bCs/>
                <w:iCs/>
              </w:rPr>
              <w:t xml:space="preserve"> (t.sk. tikai ar tiesas priekšsēdētāja atļauju), gan  </w:t>
            </w:r>
            <w:r w:rsidR="00BE12FE" w:rsidRPr="00BE12FE">
              <w:rPr>
                <w:bCs/>
                <w:iCs/>
              </w:rPr>
              <w:t xml:space="preserve">tiešsaistes datu pārraides režīmā, Likuma subjekti to var pieprasīt gan izmantojot tiešsaistes risinājumus, </w:t>
            </w:r>
            <w:r w:rsidR="00ED50E8">
              <w:rPr>
                <w:bCs/>
                <w:iCs/>
              </w:rPr>
              <w:t>gan</w:t>
            </w:r>
            <w:r w:rsidR="00BE12FE" w:rsidRPr="00BE12FE">
              <w:rPr>
                <w:bCs/>
                <w:iCs/>
              </w:rPr>
              <w:t xml:space="preserve"> </w:t>
            </w:r>
            <w:proofErr w:type="spellStart"/>
            <w:r w:rsidR="00BE12FE" w:rsidRPr="00BE12FE">
              <w:rPr>
                <w:bCs/>
                <w:iCs/>
              </w:rPr>
              <w:t>rakstveidā</w:t>
            </w:r>
            <w:proofErr w:type="spellEnd"/>
            <w:r w:rsidR="00BE12FE" w:rsidRPr="00BE12FE">
              <w:rPr>
                <w:bCs/>
                <w:iCs/>
              </w:rPr>
              <w:t xml:space="preserve"> uz pieprasījuma pamata.</w:t>
            </w:r>
            <w:r w:rsidR="00B85AA3">
              <w:rPr>
                <w:bCs/>
                <w:iCs/>
              </w:rPr>
              <w:t xml:space="preserve"> Ņemot vērā, ka netiek plānots Likuma subjektu informācijas pieprasījumu skaita pieaugums </w:t>
            </w:r>
            <w:r w:rsidR="00433FCF">
              <w:rPr>
                <w:bCs/>
                <w:iCs/>
              </w:rPr>
              <w:t>un netiek grozīti nosacījumi par</w:t>
            </w:r>
            <w:r w:rsidR="00B85AA3">
              <w:rPr>
                <w:bCs/>
                <w:iCs/>
              </w:rPr>
              <w:t xml:space="preserve"> Likuma subjektiem to Likumā noteikto pienākumu veikšanai nepieciešamās inform</w:t>
            </w:r>
            <w:r w:rsidR="00433FCF">
              <w:rPr>
                <w:bCs/>
                <w:iCs/>
              </w:rPr>
              <w:t>ācijas apjomu</w:t>
            </w:r>
            <w:r w:rsidR="00B85AA3">
              <w:rPr>
                <w:bCs/>
                <w:iCs/>
              </w:rPr>
              <w:t xml:space="preserve">, Likumprojekts nerada </w:t>
            </w:r>
            <w:r w:rsidR="00B85AA3">
              <w:t xml:space="preserve">potenciālu </w:t>
            </w:r>
            <w:r w:rsidR="00BE12FE" w:rsidRPr="00BE12FE">
              <w:t xml:space="preserve">tiesas </w:t>
            </w:r>
            <w:r w:rsidR="00BE12FE" w:rsidRPr="00BE12FE">
              <w:lastRenderedPageBreak/>
              <w:t>priekšsēdētāja noslodzes palielināšanās, izskatot pieprasījumus atbilstoši</w:t>
            </w:r>
            <w:r w:rsidR="00B85AA3" w:rsidRPr="00B85AA3">
              <w:t xml:space="preserve"> Zemesgrāmatu likuma 134. panta trešajai daļai</w:t>
            </w:r>
            <w:r w:rsidR="00B85AA3">
              <w:t>.</w:t>
            </w:r>
            <w:r>
              <w:t>”</w:t>
            </w:r>
            <w:r w:rsidR="00B85AA3">
              <w:t xml:space="preserve"> </w:t>
            </w:r>
          </w:p>
        </w:tc>
      </w:tr>
      <w:tr w:rsidR="00FF3B47" w:rsidRPr="00210249" w14:paraId="41C8606F" w14:textId="77777777" w:rsidTr="00D253DD">
        <w:tc>
          <w:tcPr>
            <w:tcW w:w="675" w:type="dxa"/>
            <w:tcBorders>
              <w:top w:val="single" w:sz="6" w:space="0" w:color="000000"/>
              <w:left w:val="single" w:sz="6" w:space="0" w:color="000000"/>
              <w:right w:val="single" w:sz="6" w:space="0" w:color="000000"/>
            </w:tcBorders>
          </w:tcPr>
          <w:p w14:paraId="1F52177B" w14:textId="77777777" w:rsidR="00FF3B47" w:rsidRPr="00210249" w:rsidRDefault="002A38B9" w:rsidP="002D560B">
            <w:pPr>
              <w:pStyle w:val="naisc"/>
              <w:spacing w:before="0" w:after="0"/>
            </w:pPr>
            <w:r>
              <w:lastRenderedPageBreak/>
              <w:t>2.</w:t>
            </w:r>
          </w:p>
        </w:tc>
        <w:tc>
          <w:tcPr>
            <w:tcW w:w="3261" w:type="dxa"/>
            <w:gridSpan w:val="2"/>
            <w:tcBorders>
              <w:top w:val="single" w:sz="6" w:space="0" w:color="000000"/>
              <w:left w:val="single" w:sz="6" w:space="0" w:color="000000"/>
              <w:right w:val="single" w:sz="6" w:space="0" w:color="000000"/>
            </w:tcBorders>
          </w:tcPr>
          <w:p w14:paraId="2B5B89F9" w14:textId="77777777" w:rsidR="002A38B9" w:rsidRDefault="002A38B9" w:rsidP="002A38B9">
            <w:pPr>
              <w:ind w:right="-2"/>
              <w:jc w:val="both"/>
              <w:rPr>
                <w:bCs/>
                <w:iCs/>
              </w:rPr>
            </w:pPr>
            <w:r w:rsidRPr="002A38B9">
              <w:rPr>
                <w:bCs/>
                <w:iCs/>
              </w:rPr>
              <w:t>5.</w:t>
            </w:r>
            <w:r w:rsidRPr="002A38B9">
              <w:rPr>
                <w:bCs/>
                <w:iCs/>
                <w:vertAlign w:val="superscript"/>
              </w:rPr>
              <w:t>1</w:t>
            </w:r>
            <w:r w:rsidRPr="002A38B9">
              <w:rPr>
                <w:b/>
                <w:bCs/>
                <w:iCs/>
              </w:rPr>
              <w:t> </w:t>
            </w:r>
            <w:r w:rsidRPr="002A38B9">
              <w:rPr>
                <w:bCs/>
                <w:iCs/>
              </w:rPr>
              <w:t>pantā:</w:t>
            </w:r>
          </w:p>
          <w:p w14:paraId="71C8E973" w14:textId="77777777" w:rsidR="002A38B9" w:rsidRPr="002A38B9" w:rsidRDefault="002A38B9" w:rsidP="002A38B9">
            <w:pPr>
              <w:ind w:right="-2"/>
              <w:jc w:val="both"/>
              <w:rPr>
                <w:bCs/>
                <w:iCs/>
              </w:rPr>
            </w:pPr>
            <w:r w:rsidRPr="002A38B9">
              <w:rPr>
                <w:bCs/>
                <w:iCs/>
              </w:rPr>
              <w:t>papildināt pantu ar septīto daļu šādā redakcijā:</w:t>
            </w:r>
          </w:p>
          <w:p w14:paraId="43B0D25E" w14:textId="77777777" w:rsidR="002A38B9" w:rsidRDefault="002A38B9" w:rsidP="002D560B">
            <w:pPr>
              <w:ind w:right="-2"/>
              <w:jc w:val="both"/>
              <w:rPr>
                <w:bCs/>
                <w:iCs/>
              </w:rPr>
            </w:pPr>
          </w:p>
          <w:p w14:paraId="71834812" w14:textId="77777777" w:rsidR="00FF3B47" w:rsidRDefault="002A38B9" w:rsidP="002D560B">
            <w:pPr>
              <w:ind w:right="-2"/>
              <w:jc w:val="both"/>
            </w:pPr>
            <w:r w:rsidRPr="002A38B9">
              <w:rPr>
                <w:bCs/>
                <w:iCs/>
              </w:rPr>
              <w:t xml:space="preserve">“(7) Šā panta otrajā daļā minēto reģistru pārziņiem un turētājiem ir tiesības  piekļūt Latvijas Republikas Uzņēmumu reģistra rīcībā esošiem datiem par likuma subjektiem un to uzraudzības un kontroles institūcijām, lai identificētu likuma subjektus un to pārstāvjus, kas ir tiesīgi </w:t>
            </w:r>
            <w:r w:rsidRPr="002A38B9">
              <w:rPr>
                <w:bCs/>
                <w:iCs/>
              </w:rPr>
              <w:lastRenderedPageBreak/>
              <w:t>pieprasīt un saņemt šā panta otrajā daļā minēto informāciju.</w:t>
            </w:r>
            <w:r>
              <w:rPr>
                <w:bCs/>
                <w:iCs/>
              </w:rPr>
              <w:t>”</w:t>
            </w:r>
          </w:p>
        </w:tc>
        <w:tc>
          <w:tcPr>
            <w:tcW w:w="4394" w:type="dxa"/>
            <w:tcBorders>
              <w:top w:val="single" w:sz="6" w:space="0" w:color="000000"/>
              <w:left w:val="single" w:sz="6" w:space="0" w:color="000000"/>
              <w:bottom w:val="single" w:sz="6" w:space="0" w:color="000000"/>
              <w:right w:val="single" w:sz="6" w:space="0" w:color="000000"/>
            </w:tcBorders>
          </w:tcPr>
          <w:p w14:paraId="5470D845" w14:textId="77777777" w:rsidR="00FF3B47" w:rsidRPr="00FF3B47" w:rsidRDefault="00FF3B47" w:rsidP="00895DA4">
            <w:pPr>
              <w:spacing w:after="120"/>
              <w:ind w:right="11"/>
              <w:jc w:val="both"/>
              <w:rPr>
                <w:b/>
                <w:bCs/>
              </w:rPr>
            </w:pPr>
            <w:r w:rsidRPr="00FF3B47">
              <w:rPr>
                <w:b/>
                <w:bCs/>
              </w:rPr>
              <w:lastRenderedPageBreak/>
              <w:t>Tieslietu ministrija</w:t>
            </w:r>
          </w:p>
          <w:p w14:paraId="0825A11E" w14:textId="77777777" w:rsidR="00FF3B47" w:rsidRPr="00FF3B47" w:rsidRDefault="00FF3B47" w:rsidP="00FF3B47">
            <w:pPr>
              <w:ind w:right="13"/>
              <w:jc w:val="both"/>
            </w:pPr>
            <w:r w:rsidRPr="00FF3B47">
              <w:t xml:space="preserve">Likuma 51. panta otrās daļas 15. punkts paredz, ka Finanšu izlūkošanas dienestam ir tiesības piekļūt Uzņēmumu reģistra rīcībā esošajiem datiem par likuma subjektiem un to uzraudzības un kontroles institūcijām. Savstarpējo informācijas apmaiņas kārtību un saturu nosaka starpresoru vienošanās, kas noslēgta starp Uzņēmumu reģistru un Finanšu izlūkošanas dienestu. Ievērojot minēto, lūdzam anotācijā sniegt skaidrojumu, kādā veidā tiks nodrošināta informācijas apmaiņas kārtība starp reģistru pārziņiem un turētājiem un Uzņēmumu reģistru, jo likuma 51. panta otrās daļas </w:t>
            </w:r>
            <w:r w:rsidRPr="00FF3B47">
              <w:lastRenderedPageBreak/>
              <w:t>15. punkts paredz slēgt attiecīgu starpresoru vienošanos tikai starp Finanšu izlūkošanas dienestu un Uzņēmumu reģistru.</w:t>
            </w:r>
          </w:p>
        </w:tc>
        <w:tc>
          <w:tcPr>
            <w:tcW w:w="1701" w:type="dxa"/>
            <w:gridSpan w:val="2"/>
            <w:tcBorders>
              <w:top w:val="single" w:sz="6" w:space="0" w:color="000000"/>
              <w:left w:val="single" w:sz="6" w:space="0" w:color="000000"/>
              <w:bottom w:val="single" w:sz="6" w:space="0" w:color="000000"/>
              <w:right w:val="single" w:sz="6" w:space="0" w:color="000000"/>
            </w:tcBorders>
          </w:tcPr>
          <w:p w14:paraId="26A2AB68" w14:textId="77777777" w:rsidR="00FF3B47" w:rsidRPr="00EB75D7" w:rsidRDefault="002A38B9" w:rsidP="00541E63">
            <w:pPr>
              <w:pStyle w:val="naisc"/>
              <w:spacing w:before="0" w:after="0"/>
              <w:jc w:val="left"/>
              <w:rPr>
                <w:b/>
              </w:rPr>
            </w:pPr>
            <w:r w:rsidRPr="00545EC9">
              <w:rPr>
                <w:b/>
              </w:rPr>
              <w:lastRenderedPageBreak/>
              <w:t>Iebildums ņemts vērā.</w:t>
            </w:r>
            <w:r>
              <w:rPr>
                <w:b/>
              </w:rPr>
              <w:t xml:space="preserve"> </w:t>
            </w:r>
          </w:p>
        </w:tc>
        <w:tc>
          <w:tcPr>
            <w:tcW w:w="4394" w:type="dxa"/>
            <w:tcBorders>
              <w:top w:val="single" w:sz="4" w:space="0" w:color="auto"/>
              <w:left w:val="single" w:sz="4" w:space="0" w:color="auto"/>
              <w:bottom w:val="single" w:sz="4" w:space="0" w:color="auto"/>
            </w:tcBorders>
          </w:tcPr>
          <w:p w14:paraId="49966E67" w14:textId="1EA347AC" w:rsidR="002A38B9" w:rsidRPr="002A38B9" w:rsidRDefault="002425D4" w:rsidP="002A38B9">
            <w:pPr>
              <w:ind w:right="-2"/>
              <w:jc w:val="both"/>
              <w:rPr>
                <w:bCs/>
                <w:iCs/>
              </w:rPr>
            </w:pPr>
            <w:r>
              <w:rPr>
                <w:bCs/>
                <w:iCs/>
              </w:rPr>
              <w:t xml:space="preserve">Attiecīgais grozījums </w:t>
            </w:r>
            <w:r w:rsidR="002A38B9" w:rsidRPr="002A38B9">
              <w:rPr>
                <w:bCs/>
                <w:iCs/>
              </w:rPr>
              <w:t>5.</w:t>
            </w:r>
            <w:r w:rsidR="002A38B9" w:rsidRPr="002A38B9">
              <w:rPr>
                <w:bCs/>
                <w:iCs/>
                <w:vertAlign w:val="superscript"/>
              </w:rPr>
              <w:t>1</w:t>
            </w:r>
            <w:r w:rsidR="002A38B9" w:rsidRPr="002A38B9">
              <w:rPr>
                <w:b/>
                <w:bCs/>
                <w:iCs/>
              </w:rPr>
              <w:t> </w:t>
            </w:r>
            <w:r w:rsidR="002A38B9" w:rsidRPr="002A38B9">
              <w:rPr>
                <w:bCs/>
                <w:iCs/>
              </w:rPr>
              <w:t>pantā</w:t>
            </w:r>
            <w:r>
              <w:rPr>
                <w:bCs/>
                <w:iCs/>
              </w:rPr>
              <w:t xml:space="preserve"> izslēgts.</w:t>
            </w:r>
          </w:p>
          <w:p w14:paraId="30D6F6D7" w14:textId="77777777" w:rsidR="00FF3B47" w:rsidRPr="00210249" w:rsidRDefault="00FF3B47" w:rsidP="002425D4">
            <w:pPr>
              <w:ind w:right="-2"/>
              <w:jc w:val="both"/>
            </w:pPr>
          </w:p>
        </w:tc>
      </w:tr>
      <w:tr w:rsidR="00DF318C" w:rsidRPr="00210249" w14:paraId="23403754" w14:textId="77777777" w:rsidTr="00D253DD">
        <w:tc>
          <w:tcPr>
            <w:tcW w:w="675" w:type="dxa"/>
            <w:tcBorders>
              <w:top w:val="single" w:sz="6" w:space="0" w:color="000000"/>
              <w:left w:val="single" w:sz="6" w:space="0" w:color="000000"/>
              <w:right w:val="single" w:sz="6" w:space="0" w:color="000000"/>
            </w:tcBorders>
          </w:tcPr>
          <w:p w14:paraId="3F28635B" w14:textId="77777777" w:rsidR="00DF318C" w:rsidRPr="00210249" w:rsidRDefault="00734DE3" w:rsidP="002D560B">
            <w:pPr>
              <w:pStyle w:val="naisc"/>
              <w:spacing w:before="0" w:after="0"/>
            </w:pPr>
            <w:r>
              <w:t>3.</w:t>
            </w:r>
          </w:p>
        </w:tc>
        <w:tc>
          <w:tcPr>
            <w:tcW w:w="3261" w:type="dxa"/>
            <w:gridSpan w:val="2"/>
            <w:tcBorders>
              <w:top w:val="single" w:sz="6" w:space="0" w:color="000000"/>
              <w:left w:val="single" w:sz="6" w:space="0" w:color="000000"/>
              <w:right w:val="single" w:sz="6" w:space="0" w:color="000000"/>
            </w:tcBorders>
          </w:tcPr>
          <w:p w14:paraId="0B787C85" w14:textId="77777777" w:rsidR="00DF318C" w:rsidRDefault="008372B6" w:rsidP="002D560B">
            <w:pPr>
              <w:ind w:right="-2"/>
              <w:jc w:val="both"/>
            </w:pPr>
            <w:r>
              <w:t>A</w:t>
            </w:r>
            <w:r w:rsidRPr="008372B6">
              <w:t>notācijas II un III sadaļ</w:t>
            </w:r>
            <w:r>
              <w:t>a.</w:t>
            </w:r>
          </w:p>
        </w:tc>
        <w:tc>
          <w:tcPr>
            <w:tcW w:w="4394" w:type="dxa"/>
            <w:tcBorders>
              <w:top w:val="single" w:sz="6" w:space="0" w:color="000000"/>
              <w:left w:val="single" w:sz="6" w:space="0" w:color="000000"/>
              <w:bottom w:val="single" w:sz="6" w:space="0" w:color="000000"/>
              <w:right w:val="single" w:sz="6" w:space="0" w:color="000000"/>
            </w:tcBorders>
          </w:tcPr>
          <w:p w14:paraId="284DA15B" w14:textId="77777777" w:rsidR="00DF318C" w:rsidRPr="00DF318C" w:rsidRDefault="00DF318C" w:rsidP="00895DA4">
            <w:pPr>
              <w:spacing w:after="120"/>
              <w:ind w:right="11"/>
              <w:jc w:val="both"/>
              <w:rPr>
                <w:b/>
                <w:bCs/>
              </w:rPr>
            </w:pPr>
            <w:r w:rsidRPr="00DF318C">
              <w:rPr>
                <w:b/>
                <w:bCs/>
              </w:rPr>
              <w:t>Tieslietu ministrija</w:t>
            </w:r>
          </w:p>
          <w:p w14:paraId="4533EBE3" w14:textId="77777777" w:rsidR="00DF318C" w:rsidRPr="00DF318C" w:rsidRDefault="00DF318C" w:rsidP="00005D15">
            <w:pPr>
              <w:ind w:right="13"/>
              <w:jc w:val="both"/>
            </w:pPr>
            <w:r w:rsidRPr="00DF318C">
              <w:t>Tieslietu ministrija vērš uzmanību, ka projekta 1. pantā ietvertais 5.</w:t>
            </w:r>
            <w:r w:rsidRPr="00DF318C">
              <w:rPr>
                <w:vertAlign w:val="superscript"/>
              </w:rPr>
              <w:t>1</w:t>
            </w:r>
            <w:r w:rsidRPr="00DF318C">
              <w:t xml:space="preserve"> panta otrās daļas risinājums Tiesu administrācijas kā Valsts vienotās datorizētās zemesgrāmatas (turpmāk – VVDZ) pārzinim rada ieņēmumu samazinājumu. Tiesu administrācija ir norādījusi, ka no projekta un anotācijas nav izprotams, kā var piemērot abonēšanas maksu par informācijas izgūšanu, ja šis subjektu loks, kas var pieprasīt informāciju, ir mainīgs. Personas var tik iekļautas un izslēgtas no subjektu loka, savukārt informācijas izgūšanai par atbilstošo subjektu loku nav paredzēts un izveidots datu izgūšanas serviss, lai automatizēti varētu pārbaudīt, vai persona ir iekļauta šajā subjektu lokā un vai tai ir tiesības iegūt datus. Tādējādi katrs pieprasījums būtu manuāli pārbaudāms, kas radītu lielu administratīvo slogu iestādei, kuras turējumā ir valsts informācijas sistēma un šāda veida risinājums nav vērsts uz efektīvu cilvēkresursu izmantošanu. Atbilstoši Tiesu administrācijas maksas pakalpojumu cenrādim likumā noteiktajam subjektu lokam jau šobrīd tiek piemērota abonēšanas maksa un papildus abonēšanai ir jāmaksā arī par katru informācijas </w:t>
            </w:r>
            <w:r w:rsidRPr="00DF318C">
              <w:lastRenderedPageBreak/>
              <w:t xml:space="preserve">izsaukumu, kas būtu saglabājams arī šajā gadījumā. Ja ar grozījumiem ir paredzēts, ka tiks piemērota tikai abonēšanas maksa un lietotājs varēs datus izsaukt neierobežotā apjomā, tad provizoriski vērtējam, ka Tiesu administrācijai būs 1 347 052 </w:t>
            </w:r>
            <w:proofErr w:type="spellStart"/>
            <w:r w:rsidRPr="007322BC">
              <w:rPr>
                <w:i/>
                <w:iCs/>
              </w:rPr>
              <w:t>euro</w:t>
            </w:r>
            <w:proofErr w:type="spellEnd"/>
            <w:r w:rsidRPr="007322BC">
              <w:rPr>
                <w:i/>
                <w:iCs/>
              </w:rPr>
              <w:t xml:space="preserve"> </w:t>
            </w:r>
            <w:r w:rsidRPr="00DF318C">
              <w:t xml:space="preserve">ieņēmumu iztrūkums (vidējie ieņēmumi trijos gados par zemesgrāmatas nodalījuma elektronisku atlasi), kas būtu sedzams katru gadu no valsts budžeta dotācijas VVDZ uzturēšanai. Uzskatām, ka, atsakoties no papildu maksas par katru informācijas izsaukumu, lielāko tiesu par tādiem, kuri neattiecas uz likuma izpildi, bet nodrošina subjektu pamatdarbības veikšanu, tiks radīti labvēlīgākie apstākļi, būtiski samazinot tiem administratīvās izmaksas, saņemot bezmaksas informāciju neatbilstoši likuma normām. Ņemot vērā to, ka paredzamais subjektu loks tiešā veidā ietekmē arī VVDZ e-pakalpojumu izmantošanas apjomu, tad vērtējam, ka ietekme gan uz finanšu samazinājumu, gan uz administratīvo slogu, lai pārbaudītu katru informācijas pieprasījumu, būs būtiska. Tiesu administrācijas skatījumā būtu jāvērtē, vai informācijas izgūšana pēc personas datiem būtu jāatver kā publiski pieejama informācija, lai šo datu izgūšanu varētu piedāvāt kā e - pakalpojumu. Pie šāda scenārija būtu jautājams arī valsts drošības iestāžu viedoklis par šo datu atvēršanu. Ievērojot minēto, nepieciešams izvērtēt </w:t>
            </w:r>
            <w:r w:rsidRPr="00DF318C">
              <w:lastRenderedPageBreak/>
              <w:t>projektā paredzēto regulējumu, kā arī projekta anotācijas II un III sadaļā par to sniegt izvērstu informāciju.</w:t>
            </w:r>
          </w:p>
        </w:tc>
        <w:tc>
          <w:tcPr>
            <w:tcW w:w="1701" w:type="dxa"/>
            <w:gridSpan w:val="2"/>
            <w:tcBorders>
              <w:top w:val="single" w:sz="6" w:space="0" w:color="000000"/>
              <w:left w:val="single" w:sz="6" w:space="0" w:color="000000"/>
              <w:bottom w:val="single" w:sz="6" w:space="0" w:color="000000"/>
              <w:right w:val="single" w:sz="6" w:space="0" w:color="000000"/>
            </w:tcBorders>
          </w:tcPr>
          <w:p w14:paraId="73ED3668" w14:textId="77777777" w:rsidR="00DF318C" w:rsidRPr="00EB75D7" w:rsidRDefault="00ED50E8" w:rsidP="00541E63">
            <w:pPr>
              <w:pStyle w:val="naisc"/>
              <w:spacing w:before="0" w:after="0"/>
              <w:jc w:val="left"/>
              <w:rPr>
                <w:b/>
              </w:rPr>
            </w:pPr>
            <w:r w:rsidRPr="00545EC9">
              <w:rPr>
                <w:b/>
              </w:rPr>
              <w:lastRenderedPageBreak/>
              <w:t>Iebildums ņemts vērā.</w:t>
            </w:r>
            <w:r>
              <w:rPr>
                <w:b/>
              </w:rPr>
              <w:t xml:space="preserve"> </w:t>
            </w:r>
          </w:p>
        </w:tc>
        <w:tc>
          <w:tcPr>
            <w:tcW w:w="4394" w:type="dxa"/>
            <w:tcBorders>
              <w:top w:val="single" w:sz="4" w:space="0" w:color="auto"/>
              <w:left w:val="single" w:sz="4" w:space="0" w:color="auto"/>
              <w:bottom w:val="single" w:sz="4" w:space="0" w:color="auto"/>
            </w:tcBorders>
          </w:tcPr>
          <w:p w14:paraId="6E4D36E7" w14:textId="77777777" w:rsidR="00DF318C" w:rsidRPr="00210249" w:rsidRDefault="00862490" w:rsidP="00426BD2">
            <w:pPr>
              <w:ind w:right="-2"/>
              <w:jc w:val="both"/>
            </w:pPr>
            <w:r>
              <w:t xml:space="preserve">Skaidrojam, ka </w:t>
            </w:r>
            <w:r w:rsidRPr="00862490">
              <w:t xml:space="preserve">Likumprojekts neparedz mainīti kārtību, kādā Likuma subjekti pieprasa un saņem informāciju no attiecīgajiem reģistriem/informācijas sistēmām. </w:t>
            </w:r>
            <w:r w:rsidRPr="00862490">
              <w:rPr>
                <w:bCs/>
                <w:iCs/>
              </w:rPr>
              <w:t xml:space="preserve">Ņemot vērā, ka reģistru informācija var tikt izsniegta gan </w:t>
            </w:r>
            <w:proofErr w:type="spellStart"/>
            <w:r w:rsidRPr="00862490">
              <w:rPr>
                <w:bCs/>
                <w:iCs/>
              </w:rPr>
              <w:t>rakstveidā</w:t>
            </w:r>
            <w:proofErr w:type="spellEnd"/>
            <w:r w:rsidRPr="00862490">
              <w:rPr>
                <w:bCs/>
                <w:iCs/>
              </w:rPr>
              <w:t xml:space="preserve"> (t.sk. tikai ar tiesas priekšsēdētāja atļauju), gan  tiešsaistes datu pārraides režīmā</w:t>
            </w:r>
            <w:r>
              <w:rPr>
                <w:bCs/>
                <w:iCs/>
              </w:rPr>
              <w:t xml:space="preserve"> (t.sk. par abonēšanas maksu)</w:t>
            </w:r>
            <w:r w:rsidRPr="00862490">
              <w:rPr>
                <w:bCs/>
                <w:iCs/>
              </w:rPr>
              <w:t xml:space="preserve">, Likuma subjekti to var pieprasīt gan izmantojot tiešsaistes risinājumus, </w:t>
            </w:r>
            <w:r w:rsidR="009D698D">
              <w:rPr>
                <w:bCs/>
                <w:iCs/>
              </w:rPr>
              <w:t>gan</w:t>
            </w:r>
            <w:r w:rsidRPr="00862490">
              <w:rPr>
                <w:bCs/>
                <w:iCs/>
              </w:rPr>
              <w:t xml:space="preserve"> </w:t>
            </w:r>
            <w:proofErr w:type="spellStart"/>
            <w:r w:rsidRPr="00862490">
              <w:rPr>
                <w:bCs/>
                <w:iCs/>
              </w:rPr>
              <w:t>rakstveidā</w:t>
            </w:r>
            <w:proofErr w:type="spellEnd"/>
            <w:r w:rsidRPr="00862490">
              <w:rPr>
                <w:bCs/>
                <w:iCs/>
              </w:rPr>
              <w:t xml:space="preserve"> uz pieprasījuma pamata. Ņemot vērā, ka netiek plānots Likuma subjektu informācijas pieprasījumu skaita pieaugums un netiek grozīti nosacījumi par Likuma subjektiem to Likumā noteikto pienākumu veikšanai nepieciešamās informācijas apjomu,</w:t>
            </w:r>
            <w:r w:rsidRPr="00862490">
              <w:t xml:space="preserve"> </w:t>
            </w:r>
            <w:r>
              <w:t xml:space="preserve">reģistru pārziņiem un turētājiem neradīsies </w:t>
            </w:r>
            <w:r>
              <w:rPr>
                <w:bCs/>
                <w:iCs/>
              </w:rPr>
              <w:t xml:space="preserve">ieņēmumu iztrūkums, </w:t>
            </w:r>
            <w:r w:rsidRPr="00862490">
              <w:rPr>
                <w:bCs/>
                <w:iCs/>
              </w:rPr>
              <w:t xml:space="preserve">kas </w:t>
            </w:r>
            <w:r w:rsidR="00426BD2">
              <w:rPr>
                <w:bCs/>
                <w:iCs/>
              </w:rPr>
              <w:t xml:space="preserve">ik gadu </w:t>
            </w:r>
            <w:r w:rsidRPr="00862490">
              <w:rPr>
                <w:bCs/>
                <w:iCs/>
              </w:rPr>
              <w:t xml:space="preserve">būtu sedzams no valsts budžeta dotācijas </w:t>
            </w:r>
            <w:r>
              <w:rPr>
                <w:bCs/>
                <w:iCs/>
              </w:rPr>
              <w:t>reģistru</w:t>
            </w:r>
            <w:r w:rsidRPr="00862490">
              <w:rPr>
                <w:bCs/>
                <w:iCs/>
              </w:rPr>
              <w:t xml:space="preserve"> uzturēšanai.</w:t>
            </w:r>
            <w:r w:rsidR="00426BD2">
              <w:t xml:space="preserve"> Likumprojekts neparedz, ka par informācijas saņemšanu var tikt pieprasīt</w:t>
            </w:r>
            <w:r w:rsidR="009D698D">
              <w:t>a</w:t>
            </w:r>
            <w:r w:rsidR="00426BD2">
              <w:t xml:space="preserve"> tikai </w:t>
            </w:r>
            <w:r w:rsidRPr="00862490">
              <w:t>abonēšanas maksa u</w:t>
            </w:r>
            <w:r w:rsidR="00426BD2">
              <w:t>n lietotāji</w:t>
            </w:r>
            <w:r w:rsidRPr="00862490">
              <w:t xml:space="preserve"> varēs datus izsaukt neierobežotā apjomā</w:t>
            </w:r>
            <w:r w:rsidR="00426BD2">
              <w:t>.</w:t>
            </w:r>
          </w:p>
        </w:tc>
      </w:tr>
      <w:tr w:rsidR="008E7C2F" w:rsidRPr="00210249" w14:paraId="139A467C" w14:textId="77777777" w:rsidTr="00D253DD">
        <w:tc>
          <w:tcPr>
            <w:tcW w:w="675" w:type="dxa"/>
            <w:tcBorders>
              <w:top w:val="single" w:sz="6" w:space="0" w:color="000000"/>
              <w:left w:val="single" w:sz="6" w:space="0" w:color="000000"/>
              <w:right w:val="single" w:sz="6" w:space="0" w:color="000000"/>
            </w:tcBorders>
          </w:tcPr>
          <w:p w14:paraId="71974B48" w14:textId="77777777" w:rsidR="008E7C2F" w:rsidRPr="00210249" w:rsidRDefault="00B3166E" w:rsidP="002D560B">
            <w:pPr>
              <w:pStyle w:val="naisc"/>
              <w:spacing w:before="0" w:after="0"/>
            </w:pPr>
            <w:r>
              <w:lastRenderedPageBreak/>
              <w:t>4.</w:t>
            </w:r>
          </w:p>
        </w:tc>
        <w:tc>
          <w:tcPr>
            <w:tcW w:w="3261" w:type="dxa"/>
            <w:gridSpan w:val="2"/>
            <w:tcBorders>
              <w:top w:val="single" w:sz="6" w:space="0" w:color="000000"/>
              <w:left w:val="single" w:sz="6" w:space="0" w:color="000000"/>
              <w:right w:val="single" w:sz="6" w:space="0" w:color="000000"/>
            </w:tcBorders>
          </w:tcPr>
          <w:p w14:paraId="54300B15" w14:textId="77777777" w:rsidR="008E7C2F" w:rsidRDefault="008E7C2F" w:rsidP="002D560B">
            <w:pPr>
              <w:ind w:right="-2"/>
              <w:jc w:val="both"/>
            </w:pPr>
            <w:r w:rsidRPr="008E7C2F">
              <w:t>Anotācijas I sadaļas 2.punkts.</w:t>
            </w:r>
          </w:p>
        </w:tc>
        <w:tc>
          <w:tcPr>
            <w:tcW w:w="4394" w:type="dxa"/>
            <w:tcBorders>
              <w:top w:val="single" w:sz="6" w:space="0" w:color="000000"/>
              <w:left w:val="single" w:sz="6" w:space="0" w:color="000000"/>
              <w:bottom w:val="single" w:sz="6" w:space="0" w:color="000000"/>
              <w:right w:val="single" w:sz="6" w:space="0" w:color="000000"/>
            </w:tcBorders>
          </w:tcPr>
          <w:p w14:paraId="5225FD45" w14:textId="77777777" w:rsidR="008E7C2F" w:rsidRPr="008E7C2F" w:rsidRDefault="008E7C2F" w:rsidP="00895DA4">
            <w:pPr>
              <w:spacing w:after="120"/>
              <w:ind w:right="11"/>
              <w:jc w:val="both"/>
              <w:rPr>
                <w:b/>
                <w:bCs/>
              </w:rPr>
            </w:pPr>
            <w:r w:rsidRPr="008E7C2F">
              <w:rPr>
                <w:b/>
                <w:bCs/>
              </w:rPr>
              <w:t>Tieslietu ministrija</w:t>
            </w:r>
          </w:p>
          <w:p w14:paraId="16721556" w14:textId="77777777" w:rsidR="008E7C2F" w:rsidRPr="007322BC" w:rsidRDefault="008E7C2F" w:rsidP="00005D15">
            <w:pPr>
              <w:ind w:right="13"/>
              <w:jc w:val="both"/>
            </w:pPr>
            <w:r w:rsidRPr="008E7C2F">
              <w:t>Saskaņā ar Maksātnespējas likuma 27. panta pirmās daļas 2. punktu administratoram ir tiesības pieprasīt un saņemt no valsts un pašvaldību institūcijām bez maksas to rīcībā esošo juridiskās personas maksātnespējas procesā vai fiziskās personas maksātnespējas procesā nepieciešamo informāciju par parādnieku un parādnieka pārstāvjiem. Savukārt saskaņā ar Maksātnespējas likuma 27. panta pirmās daļas 3. punktu administratoram ir tiesības pieprasīt un saņemt no citām kompetentām personām un institūcijām to rīcībā esošo informāciju, kas saistīta ar juridiskās personas maksātnespējas procesa un fiziskās personas maksātnespējas procesa norisi. Ievērojot minēto, vēršam uzmanību, ka praksē varētu būt sarežģīti vai pat neiespējami nodalīt, vai informācijas pieprasījums ir saistīts ar attiecīgo maksātnespējas procesu vai likumā noteikto pienākumu izpildi. Līdz ar to lūdzam skaidrot, kādā veidā pēc likumprojekta spēkā stāšanās tiks piemērotas Maksātnespējas likuma un likuma normas.</w:t>
            </w:r>
          </w:p>
        </w:tc>
        <w:tc>
          <w:tcPr>
            <w:tcW w:w="1701" w:type="dxa"/>
            <w:gridSpan w:val="2"/>
            <w:tcBorders>
              <w:top w:val="single" w:sz="6" w:space="0" w:color="000000"/>
              <w:left w:val="single" w:sz="6" w:space="0" w:color="000000"/>
              <w:bottom w:val="single" w:sz="6" w:space="0" w:color="000000"/>
              <w:right w:val="single" w:sz="6" w:space="0" w:color="000000"/>
            </w:tcBorders>
          </w:tcPr>
          <w:p w14:paraId="31A952D8" w14:textId="77777777" w:rsidR="008E7C2F" w:rsidRPr="00EB75D7" w:rsidRDefault="00B3166E" w:rsidP="00541E63">
            <w:pPr>
              <w:pStyle w:val="naisc"/>
              <w:spacing w:before="0" w:after="0"/>
              <w:jc w:val="left"/>
              <w:rPr>
                <w:b/>
              </w:rPr>
            </w:pPr>
            <w:r w:rsidRPr="00B6174D">
              <w:rPr>
                <w:b/>
              </w:rPr>
              <w:t>Iebildums ņemts vērā.</w:t>
            </w:r>
          </w:p>
        </w:tc>
        <w:tc>
          <w:tcPr>
            <w:tcW w:w="4394" w:type="dxa"/>
            <w:tcBorders>
              <w:top w:val="single" w:sz="4" w:space="0" w:color="auto"/>
              <w:left w:val="single" w:sz="4" w:space="0" w:color="auto"/>
              <w:bottom w:val="single" w:sz="4" w:space="0" w:color="auto"/>
            </w:tcBorders>
          </w:tcPr>
          <w:p w14:paraId="47DBF0B3" w14:textId="77777777" w:rsidR="00B3166E" w:rsidRDefault="00B3166E" w:rsidP="00ED50E8">
            <w:pPr>
              <w:ind w:right="-2"/>
              <w:jc w:val="both"/>
              <w:rPr>
                <w:bCs/>
                <w:iCs/>
              </w:rPr>
            </w:pPr>
            <w:r>
              <w:rPr>
                <w:bCs/>
                <w:iCs/>
              </w:rPr>
              <w:t xml:space="preserve">Papildināts </w:t>
            </w:r>
            <w:r w:rsidRPr="00B3166E">
              <w:rPr>
                <w:bCs/>
                <w:iCs/>
              </w:rPr>
              <w:t>Likumprojekta anotācijas I sadaļas 2.punkts</w:t>
            </w:r>
            <w:r>
              <w:rPr>
                <w:bCs/>
                <w:iCs/>
              </w:rPr>
              <w:t xml:space="preserve">: </w:t>
            </w:r>
          </w:p>
          <w:p w14:paraId="5BADE0C3" w14:textId="77777777" w:rsidR="00ED50E8" w:rsidRDefault="00B3166E" w:rsidP="00ED50E8">
            <w:pPr>
              <w:ind w:right="-2"/>
              <w:jc w:val="both"/>
            </w:pPr>
            <w:r>
              <w:rPr>
                <w:bCs/>
                <w:iCs/>
              </w:rPr>
              <w:t>“</w:t>
            </w:r>
            <w:r w:rsidR="00ED50E8" w:rsidRPr="00ED50E8">
              <w:rPr>
                <w:bCs/>
                <w:iCs/>
              </w:rPr>
              <w:t>Informācija no reģistriem/</w:t>
            </w:r>
            <w:r w:rsidR="00B6174D">
              <w:rPr>
                <w:bCs/>
                <w:iCs/>
              </w:rPr>
              <w:t>i</w:t>
            </w:r>
            <w:r w:rsidR="00ED50E8" w:rsidRPr="00ED50E8">
              <w:rPr>
                <w:bCs/>
                <w:iCs/>
              </w:rPr>
              <w:t>nformācijas sistēmām, kas šobrīd pieejama bez maksas visiem Likuma subjektiem, arī turpmāk būs pieejama esošajā kārtībā.</w:t>
            </w:r>
            <w:r>
              <w:rPr>
                <w:bCs/>
                <w:iCs/>
              </w:rPr>
              <w:t xml:space="preserve"> </w:t>
            </w:r>
            <w:r w:rsidR="00ED50E8">
              <w:t>Tāpat Likumprojekts neparedz mainīt kārtību</w:t>
            </w:r>
            <w:r>
              <w:t>, kas paredzēta speciālajos normatīvajos aktos par atsevišķu Likuma subjektu darbību un to tiesībām saņemt informāciju no valsts un pašvaldību institūcijām</w:t>
            </w:r>
            <w:r w:rsidR="008C2938">
              <w:t xml:space="preserve"> un to uzturētajām informācijas sistēmām</w:t>
            </w:r>
            <w:r>
              <w:t>.</w:t>
            </w:r>
            <w:r w:rsidR="00ED50E8" w:rsidRPr="00ED50E8">
              <w:t xml:space="preserve"> </w:t>
            </w:r>
            <w:r>
              <w:t>Piemēram, attiecībā uz maksātnespējās procesa administratoriem,</w:t>
            </w:r>
            <w:r w:rsidR="00ED50E8" w:rsidRPr="00ED50E8">
              <w:t xml:space="preserve"> Maksātnespējas likuma 27. panta pirmās daļas 2. punkt</w:t>
            </w:r>
            <w:r w:rsidR="00590B4F">
              <w:t>s nosaka</w:t>
            </w:r>
            <w:r w:rsidR="00ED50E8" w:rsidRPr="00ED50E8">
              <w:t xml:space="preserve"> </w:t>
            </w:r>
            <w:r w:rsidR="00590B4F">
              <w:t xml:space="preserve">maksātnespējas </w:t>
            </w:r>
            <w:r w:rsidR="00ED50E8" w:rsidRPr="00ED50E8">
              <w:t>administratoram tiesības pieprasīt un saņemt no valsts un pašvaldību institūcijām bez maksas to rīcībā esošo juridiskās personas maksātnespējas procesā vai fiziskās personas maksātnespējas procesā nepieciešamo informāciju par parādnieku un parādnieka pārstāvjiem. Savukārt saskaņā ar Maksātnespējas likuma 27. panta pirmās daļas 3. punktu</w:t>
            </w:r>
            <w:r w:rsidR="00326178">
              <w:t xml:space="preserve"> maksātnespējas</w:t>
            </w:r>
            <w:r w:rsidR="00ED50E8" w:rsidRPr="00ED50E8">
              <w:t xml:space="preserve"> administratoram ir tiesības pieprasīt un saņemt no citām kompetentām personām un institūcijām to rīcībā esošo informāciju, kas saistīta ar juridiskās personas maksātnespējas procesa un </w:t>
            </w:r>
            <w:r w:rsidR="00ED50E8" w:rsidRPr="00ED50E8">
              <w:lastRenderedPageBreak/>
              <w:t>fiziskās personas maksātnespējas procesa norisi.</w:t>
            </w:r>
            <w:r w:rsidR="00590B4F">
              <w:t xml:space="preserve"> </w:t>
            </w:r>
          </w:p>
          <w:p w14:paraId="38947B99" w14:textId="77777777" w:rsidR="0032363B" w:rsidRPr="00ED50E8" w:rsidRDefault="00F50282" w:rsidP="00ED50E8">
            <w:pPr>
              <w:ind w:right="-2"/>
              <w:jc w:val="both"/>
              <w:rPr>
                <w:bCs/>
                <w:iCs/>
              </w:rPr>
            </w:pPr>
            <w:r>
              <w:t>Atbilstoši Likuma 5.</w:t>
            </w:r>
            <w:r w:rsidRPr="00F50282">
              <w:rPr>
                <w:vertAlign w:val="superscript"/>
              </w:rPr>
              <w:t>1</w:t>
            </w:r>
            <w:r>
              <w:t xml:space="preserve"> panta ceturtajai daļai</w:t>
            </w:r>
            <w:r w:rsidR="00C80C62" w:rsidRPr="00C80C62">
              <w:rPr>
                <w:rFonts w:ascii="Arial" w:hAnsi="Arial" w:cs="Arial"/>
                <w:color w:val="414142"/>
                <w:sz w:val="20"/>
                <w:szCs w:val="20"/>
                <w:shd w:val="clear" w:color="auto" w:fill="FFFFFF"/>
              </w:rPr>
              <w:t xml:space="preserve"> </w:t>
            </w:r>
            <w:r w:rsidR="00C80C62" w:rsidRPr="00C80C62">
              <w:t xml:space="preserve">Likuma subjekti, izmantojot Latvijas Republikas informācijas sistēmas saskaņā ar </w:t>
            </w:r>
            <w:r w:rsidR="00C80C62">
              <w:t>Likumu</w:t>
            </w:r>
            <w:r w:rsidR="00C80C62" w:rsidRPr="00C80C62">
              <w:t xml:space="preserve">, ir atbildīgi par to izmantošanu tikai šajā likumā noteikto pienākumu izpildei. </w:t>
            </w:r>
            <w:r w:rsidR="00C80C62">
              <w:t>Ja maksātnespējas procesa administrators informāciju</w:t>
            </w:r>
            <w:r w:rsidR="00C80C62" w:rsidRPr="00C80C62">
              <w:t xml:space="preserve"> par parādnieku un parādnieka pārstāvjiem</w:t>
            </w:r>
            <w:r w:rsidR="00C80C62">
              <w:t xml:space="preserve"> Likumā noteikto pienākumu izpildei (piemēram, klienta izpētei) pieprasa konkrēta </w:t>
            </w:r>
            <w:r w:rsidR="00C80C62" w:rsidRPr="00C80C62">
              <w:t>maksātnespējas proces</w:t>
            </w:r>
            <w:r w:rsidR="00C80C62">
              <w:t xml:space="preserve">a ietvaros, šī procesa nodrošināšanai, atbilstoši Maksātnespējas likuma 27.panta pirmās daļas 2. un 3.punktam, </w:t>
            </w:r>
            <w:r w:rsidR="00C80C62" w:rsidRPr="00C80C62">
              <w:t xml:space="preserve"> </w:t>
            </w:r>
            <w:r w:rsidR="00C80C62">
              <w:t xml:space="preserve">šāda informācija maksātnespējas procesa administratoram pieejama bez maksas. Vienlaikus </w:t>
            </w:r>
            <w:r w:rsidR="008C2938">
              <w:t xml:space="preserve">maksātnespējas procesa administratoriem, tāpat kā citiem </w:t>
            </w:r>
            <w:r w:rsidR="00C80C62">
              <w:t>Likuma subjektiem</w:t>
            </w:r>
            <w:r w:rsidR="008C2938">
              <w:t>,</w:t>
            </w:r>
            <w:r w:rsidR="00C80C62">
              <w:t xml:space="preserve"> ir pienākums </w:t>
            </w:r>
            <w:r w:rsidR="00C80C62" w:rsidRPr="00C80C62">
              <w:t>dokumentē</w:t>
            </w:r>
            <w:r w:rsidR="00C80C62">
              <w:t>t</w:t>
            </w:r>
            <w:r w:rsidR="00C80C62" w:rsidRPr="00C80C62">
              <w:t xml:space="preserve"> veiktos pieprasījumus un saņemto informāciju</w:t>
            </w:r>
            <w:r w:rsidR="00C80C62">
              <w:t xml:space="preserve">, t.sk. norādot mērķi un informāciju par maksātnespējas procesu, kura ietvaros informācija pieprasīta. </w:t>
            </w:r>
          </w:p>
          <w:p w14:paraId="33565F7E" w14:textId="77777777" w:rsidR="008E7C2F" w:rsidRPr="00210249" w:rsidRDefault="0032363B" w:rsidP="0020193E">
            <w:pPr>
              <w:ind w:right="-2"/>
              <w:jc w:val="both"/>
            </w:pPr>
            <w:r>
              <w:t>Tāpat s</w:t>
            </w:r>
            <w:r w:rsidR="00ED50E8" w:rsidRPr="00ED50E8">
              <w:t>askaņā ar 2017.gada 9.novembra</w:t>
            </w:r>
            <w:r>
              <w:t xml:space="preserve"> likumprojektu</w:t>
            </w:r>
            <w:r w:rsidR="00ED50E8" w:rsidRPr="00ED50E8">
              <w:t xml:space="preserve"> “Grozījumi Notariāta likumā” (spēkā no 2017.gada 23.novembra) 1.punktu</w:t>
            </w:r>
            <w:r w:rsidR="008C2938">
              <w:t>,</w:t>
            </w:r>
            <w:r w:rsidR="00ED50E8" w:rsidRPr="00ED50E8">
              <w:t xml:space="preserve"> Notariāta likums papildināts ar 67.</w:t>
            </w:r>
            <w:r w:rsidR="00ED50E8" w:rsidRPr="00ED50E8">
              <w:rPr>
                <w:vertAlign w:val="superscript"/>
              </w:rPr>
              <w:t>1</w:t>
            </w:r>
            <w:r w:rsidR="00ED50E8" w:rsidRPr="00ED50E8">
              <w:t xml:space="preserve"> pantu, kas nosaka, ka amata darbību izpildei nepieciešamo informāciju valsts iestādes</w:t>
            </w:r>
            <w:r>
              <w:t xml:space="preserve"> </w:t>
            </w:r>
            <w:r w:rsidR="00ED50E8" w:rsidRPr="00ED50E8">
              <w:t>zvērinātam notāram sniedz bez maksas.</w:t>
            </w:r>
            <w:r>
              <w:t xml:space="preserve"> Tas nozīmē, ka notāri reģistru informāciju var saņemt bez maksas visu </w:t>
            </w:r>
            <w:r w:rsidR="0020193E">
              <w:lastRenderedPageBreak/>
              <w:t>tiem</w:t>
            </w:r>
            <w:r>
              <w:t xml:space="preserve"> </w:t>
            </w:r>
            <w:r w:rsidR="0020193E">
              <w:t>paredzēto</w:t>
            </w:r>
            <w:r>
              <w:t xml:space="preserve"> funkciju</w:t>
            </w:r>
            <w:r w:rsidR="008C2938">
              <w:t>, t.sk. Likumā noteikto,</w:t>
            </w:r>
            <w:r>
              <w:t xml:space="preserve"> veikšanai. Minētie grozījumi </w:t>
            </w:r>
            <w:r w:rsidR="00ED50E8" w:rsidRPr="00ED50E8">
              <w:t>Notariāta likumā stāsies spēkā 2022.gada 1.janvārī. Tādējādi, Notariāta likums no 2022.gada 1.janvāra paredz amata darbību veikšanas ietvaros zvērinātiem notāriem atbrīvojumu no valsts nodevas</w:t>
            </w:r>
            <w:r w:rsidR="0020193E">
              <w:t xml:space="preserve"> un citu maksājumu veikšanas par informācijas saņemšanu no valsts iestādēm un to uzturētajiem reģistriem</w:t>
            </w:r>
            <w:r w:rsidR="00ED50E8" w:rsidRPr="00ED50E8">
              <w:t>.</w:t>
            </w:r>
            <w:r w:rsidR="00C80C62">
              <w:t>”</w:t>
            </w:r>
            <w:r w:rsidR="00ED50E8" w:rsidRPr="00ED50E8">
              <w:t xml:space="preserve"> </w:t>
            </w:r>
          </w:p>
        </w:tc>
      </w:tr>
      <w:tr w:rsidR="00AF020A" w:rsidRPr="00210249" w14:paraId="4C9D81E0" w14:textId="77777777" w:rsidTr="00D253DD">
        <w:tc>
          <w:tcPr>
            <w:tcW w:w="675" w:type="dxa"/>
            <w:tcBorders>
              <w:top w:val="single" w:sz="6" w:space="0" w:color="000000"/>
              <w:left w:val="single" w:sz="6" w:space="0" w:color="000000"/>
              <w:right w:val="single" w:sz="6" w:space="0" w:color="000000"/>
            </w:tcBorders>
          </w:tcPr>
          <w:p w14:paraId="208EB121" w14:textId="77777777" w:rsidR="00AF020A" w:rsidRPr="00210249" w:rsidRDefault="00C80C62" w:rsidP="002D560B">
            <w:pPr>
              <w:pStyle w:val="naisc"/>
              <w:spacing w:before="0" w:after="0"/>
            </w:pPr>
            <w:r>
              <w:lastRenderedPageBreak/>
              <w:t>5.</w:t>
            </w:r>
          </w:p>
        </w:tc>
        <w:tc>
          <w:tcPr>
            <w:tcW w:w="3261" w:type="dxa"/>
            <w:gridSpan w:val="2"/>
            <w:tcBorders>
              <w:top w:val="single" w:sz="6" w:space="0" w:color="000000"/>
              <w:left w:val="single" w:sz="6" w:space="0" w:color="000000"/>
              <w:right w:val="single" w:sz="6" w:space="0" w:color="000000"/>
            </w:tcBorders>
          </w:tcPr>
          <w:p w14:paraId="1D2E0DAA" w14:textId="77777777" w:rsidR="00AF020A" w:rsidRPr="008E7C2F" w:rsidRDefault="004F2A25" w:rsidP="002D560B">
            <w:pPr>
              <w:ind w:right="-2"/>
              <w:jc w:val="both"/>
            </w:pPr>
            <w:r w:rsidRPr="004F2A25">
              <w:t>Anotācijas I sadaļas 2.punkts.</w:t>
            </w:r>
          </w:p>
        </w:tc>
        <w:tc>
          <w:tcPr>
            <w:tcW w:w="4394" w:type="dxa"/>
            <w:tcBorders>
              <w:top w:val="single" w:sz="6" w:space="0" w:color="000000"/>
              <w:left w:val="single" w:sz="6" w:space="0" w:color="000000"/>
              <w:bottom w:val="single" w:sz="6" w:space="0" w:color="000000"/>
              <w:right w:val="single" w:sz="6" w:space="0" w:color="000000"/>
            </w:tcBorders>
          </w:tcPr>
          <w:p w14:paraId="0ACF01F6" w14:textId="77777777" w:rsidR="00AF020A" w:rsidRPr="00AF020A" w:rsidRDefault="00AF020A" w:rsidP="00895DA4">
            <w:pPr>
              <w:spacing w:after="120"/>
              <w:ind w:right="11"/>
              <w:jc w:val="both"/>
              <w:rPr>
                <w:b/>
                <w:bCs/>
              </w:rPr>
            </w:pPr>
            <w:proofErr w:type="spellStart"/>
            <w:r w:rsidRPr="00AF020A">
              <w:rPr>
                <w:b/>
                <w:bCs/>
              </w:rPr>
              <w:t>Iekšlietu</w:t>
            </w:r>
            <w:proofErr w:type="spellEnd"/>
            <w:r w:rsidRPr="00AF020A">
              <w:rPr>
                <w:b/>
                <w:bCs/>
              </w:rPr>
              <w:t xml:space="preserve"> ministrija</w:t>
            </w:r>
          </w:p>
          <w:p w14:paraId="428AED9E" w14:textId="77777777" w:rsidR="00AF020A" w:rsidRPr="00AF020A" w:rsidRDefault="00AF020A" w:rsidP="00AF020A">
            <w:pPr>
              <w:ind w:right="13"/>
              <w:jc w:val="both"/>
            </w:pPr>
            <w:r w:rsidRPr="00AF020A">
              <w:t xml:space="preserve">Precizēt anotāciju, norādot, vai noteiktais atsevišķa informācijas nodošanas kanāla izveides mērķis ir ieviest vienotas informācijas saņemšanu visiem Noziedzīgi iegūtu līdzekļu legalizācijas un terorisma un </w:t>
            </w:r>
            <w:proofErr w:type="spellStart"/>
            <w:r w:rsidRPr="00AF020A">
              <w:t>proliferācijas</w:t>
            </w:r>
            <w:proofErr w:type="spellEnd"/>
            <w:r w:rsidRPr="00AF020A">
              <w:t xml:space="preserve"> finansēšanas novēršanas likuma subjektiem, izmantojot tikai tiešsaistes risinājumus un nosakot par to abonēšanas maksu, vai paredz arī informācijas pieprasīšanu un izsniegšanu uz rakstveida pieprasījuma pamata, nenoslēdzot vienošanos.</w:t>
            </w:r>
          </w:p>
          <w:p w14:paraId="66CAA987" w14:textId="77777777" w:rsidR="00AF020A" w:rsidRPr="00AF020A" w:rsidRDefault="00AF020A" w:rsidP="00AF020A">
            <w:pPr>
              <w:ind w:right="13"/>
              <w:jc w:val="both"/>
            </w:pPr>
            <w:r w:rsidRPr="00AF020A">
              <w:t>Ar likumprojekta 1. punktu izteiktajā 5.</w:t>
            </w:r>
            <w:r w:rsidRPr="00AF020A">
              <w:rPr>
                <w:vertAlign w:val="superscript"/>
              </w:rPr>
              <w:t xml:space="preserve">1 </w:t>
            </w:r>
            <w:r w:rsidRPr="00AF020A">
              <w:t xml:space="preserve">panta otrajā daļā noteikts, ka likuma subjektiem šajā likumā noteikto pienākumu izpildei ir tiesības pieprasīt un </w:t>
            </w:r>
            <w:r w:rsidRPr="00AF020A">
              <w:rPr>
                <w:u w:val="single"/>
              </w:rPr>
              <w:t>par abonēšanas maksu</w:t>
            </w:r>
            <w:r w:rsidRPr="00AF020A">
              <w:t xml:space="preserve"> saņemt no Valsts ieņēmumu dienesta reģistriem, Sodu reģistra, Valsts vienotās datorizētās zemesgrāmatas, Transportlīdzekļu un to vadītāju valsts reģistra un Iedzīvotāju reģistra ierakstus un ziņas šā likuma 10.</w:t>
            </w:r>
            <w:r w:rsidRPr="00AF020A">
              <w:rPr>
                <w:vertAlign w:val="superscript"/>
              </w:rPr>
              <w:t>1</w:t>
            </w:r>
            <w:r w:rsidRPr="00AF020A">
              <w:t xml:space="preserve"> </w:t>
            </w:r>
            <w:r w:rsidRPr="00AF020A">
              <w:lastRenderedPageBreak/>
              <w:t>panta pirmās daļas 2. punktā un 41. panta otrās daļas 2., 3., 4., 5., 6. un 7. punktā minētajā apjomā, kā arī glabāt un citādi apstrādāt minēto informāciju.</w:t>
            </w:r>
          </w:p>
          <w:p w14:paraId="07D685CD" w14:textId="77777777" w:rsidR="00AF020A" w:rsidRPr="00AF020A" w:rsidRDefault="00AF020A" w:rsidP="008E7C2F">
            <w:pPr>
              <w:ind w:right="13"/>
              <w:jc w:val="both"/>
            </w:pPr>
            <w:r w:rsidRPr="00AF020A">
              <w:t xml:space="preserve">Norādām, ka ziņas no Fizisko personu reģistra tiek izsniegtas </w:t>
            </w:r>
            <w:proofErr w:type="spellStart"/>
            <w:r w:rsidRPr="00AF020A">
              <w:t>rakstveidā</w:t>
            </w:r>
            <w:proofErr w:type="spellEnd"/>
            <w:r w:rsidRPr="00AF020A">
              <w:t xml:space="preserve"> vai tiešsaistes datu pārraides režīmā. Vēršam uzmanību, ka Noziedzīgi iegūtu līdzekļu legalizācijas un terorisma un </w:t>
            </w:r>
            <w:proofErr w:type="spellStart"/>
            <w:r w:rsidRPr="00AF020A">
              <w:t>proliferācijas</w:t>
            </w:r>
            <w:proofErr w:type="spellEnd"/>
            <w:r w:rsidRPr="00AF020A">
              <w:t xml:space="preserve"> finansēšanas novēršanas likuma subjekti datus par personām atbilstoši šī likuma nosacījumiem Pārvaldei pieprasa ne tikai izmantojot tiešsaistes risinājumus, bet arī </w:t>
            </w:r>
            <w:proofErr w:type="spellStart"/>
            <w:r w:rsidRPr="00AF020A">
              <w:t>rakstveidā</w:t>
            </w:r>
            <w:proofErr w:type="spellEnd"/>
            <w:r w:rsidRPr="00AF020A">
              <w:t xml:space="preserve"> uz pieprasījuma pamata. Attiecīgi informācijas apstrādei un sniegšanai </w:t>
            </w:r>
            <w:proofErr w:type="spellStart"/>
            <w:r w:rsidRPr="00AF020A">
              <w:t>rakstveidā</w:t>
            </w:r>
            <w:proofErr w:type="spellEnd"/>
            <w:r w:rsidRPr="00AF020A">
              <w:t xml:space="preserve"> tiek noteikts vienreizējs maksājums atbilstoši Pārvaldes maksas pakalpojumu cenrāža 2. punktā noteiktajam. Uz rakstveida pieprasījuma pamata par ziņām, kas nav pieprasītas Noziedzīgi iegūtu līdzekļu legalizācijas un terorisma un </w:t>
            </w:r>
            <w:proofErr w:type="spellStart"/>
            <w:r w:rsidRPr="00AF020A">
              <w:t>proliferācijas</w:t>
            </w:r>
            <w:proofErr w:type="spellEnd"/>
            <w:r w:rsidRPr="00AF020A">
              <w:t xml:space="preserve"> finansēšanas novēršanas likuma 41. panta otrās daļas ietvaros, ir veicama valsts nodevas maksa 2 </w:t>
            </w:r>
            <w:proofErr w:type="spellStart"/>
            <w:r w:rsidRPr="00AF020A">
              <w:rPr>
                <w:i/>
              </w:rPr>
              <w:t>euro</w:t>
            </w:r>
            <w:proofErr w:type="spellEnd"/>
            <w:r w:rsidRPr="00AF020A">
              <w:t xml:space="preserve"> apmērā par vienu personu saskaņā ar Ministru kabineta 2021. gada 6. jūlija noteikumu Nr. 486 “Noteikumi par valsts nodevu par informācijas saņemšanu no Fizisko personu reģistra” 2.6. apakšpunktā noteikto.</w:t>
            </w:r>
          </w:p>
        </w:tc>
        <w:tc>
          <w:tcPr>
            <w:tcW w:w="1701" w:type="dxa"/>
            <w:gridSpan w:val="2"/>
            <w:tcBorders>
              <w:top w:val="single" w:sz="6" w:space="0" w:color="000000"/>
              <w:left w:val="single" w:sz="6" w:space="0" w:color="000000"/>
              <w:bottom w:val="single" w:sz="6" w:space="0" w:color="000000"/>
              <w:right w:val="single" w:sz="6" w:space="0" w:color="000000"/>
            </w:tcBorders>
          </w:tcPr>
          <w:p w14:paraId="4BD7B036" w14:textId="77777777" w:rsidR="00AF020A" w:rsidRPr="00EB75D7" w:rsidRDefault="00B37733" w:rsidP="00541E63">
            <w:pPr>
              <w:pStyle w:val="naisc"/>
              <w:spacing w:before="0" w:after="0"/>
              <w:jc w:val="left"/>
              <w:rPr>
                <w:b/>
              </w:rPr>
            </w:pPr>
            <w:r w:rsidRPr="00971C59">
              <w:rPr>
                <w:b/>
              </w:rPr>
              <w:lastRenderedPageBreak/>
              <w:t>Iebildums ņemts vērā.</w:t>
            </w:r>
          </w:p>
        </w:tc>
        <w:tc>
          <w:tcPr>
            <w:tcW w:w="4394" w:type="dxa"/>
            <w:tcBorders>
              <w:top w:val="single" w:sz="4" w:space="0" w:color="auto"/>
              <w:left w:val="single" w:sz="4" w:space="0" w:color="auto"/>
              <w:bottom w:val="single" w:sz="4" w:space="0" w:color="auto"/>
            </w:tcBorders>
          </w:tcPr>
          <w:p w14:paraId="2C8FDDF0" w14:textId="77777777" w:rsidR="00B37733" w:rsidRPr="00B37733" w:rsidRDefault="00B37733" w:rsidP="00B37733">
            <w:pPr>
              <w:ind w:right="-2"/>
              <w:jc w:val="both"/>
            </w:pPr>
            <w:r w:rsidRPr="00B37733">
              <w:t>Papildināts Likumprojekta anotācijas I sadaļas 2.punkts:</w:t>
            </w:r>
          </w:p>
          <w:p w14:paraId="2641FD42" w14:textId="77777777" w:rsidR="00AF020A" w:rsidRPr="00210249" w:rsidRDefault="00B37733" w:rsidP="00B37733">
            <w:pPr>
              <w:ind w:right="-2"/>
              <w:jc w:val="both"/>
            </w:pPr>
            <w:r w:rsidRPr="00B37733">
              <w:t xml:space="preserve">“Likumprojekts neparedz mainīti kārtību, kādā Likuma subjekti pieprasa un saņem informāciju no attiecīgajiem reģistriem/informācijas sistēmām. </w:t>
            </w:r>
            <w:r w:rsidRPr="00B37733">
              <w:rPr>
                <w:bCs/>
                <w:iCs/>
              </w:rPr>
              <w:t xml:space="preserve">Ņemot vērā, ka reģistru informācija var tikt izsniegta gan </w:t>
            </w:r>
            <w:proofErr w:type="spellStart"/>
            <w:r w:rsidRPr="00B37733">
              <w:rPr>
                <w:bCs/>
                <w:iCs/>
              </w:rPr>
              <w:t>rakstveidā</w:t>
            </w:r>
            <w:proofErr w:type="spellEnd"/>
            <w:r w:rsidRPr="00B37733">
              <w:rPr>
                <w:bCs/>
                <w:iCs/>
              </w:rPr>
              <w:t xml:space="preserve"> (t.sk. tikai ar tiesas priekšsēdētāja atļauju), gan  tiešsaistes datu pārraides režīmā, Likuma subjekti to var pieprasīt gan izmantojot tiešsaistes risinājumus, gan </w:t>
            </w:r>
            <w:proofErr w:type="spellStart"/>
            <w:r w:rsidRPr="00B37733">
              <w:rPr>
                <w:bCs/>
                <w:iCs/>
              </w:rPr>
              <w:t>rakstveidā</w:t>
            </w:r>
            <w:proofErr w:type="spellEnd"/>
            <w:r w:rsidRPr="00B37733">
              <w:rPr>
                <w:bCs/>
                <w:iCs/>
              </w:rPr>
              <w:t xml:space="preserve"> uz pieprasījuma pamata.</w:t>
            </w:r>
          </w:p>
        </w:tc>
      </w:tr>
      <w:tr w:rsidR="004F2A25" w:rsidRPr="00210249" w14:paraId="79B85E31" w14:textId="77777777" w:rsidTr="00971C59">
        <w:tc>
          <w:tcPr>
            <w:tcW w:w="675" w:type="dxa"/>
            <w:tcBorders>
              <w:top w:val="single" w:sz="6" w:space="0" w:color="000000"/>
              <w:left w:val="single" w:sz="6" w:space="0" w:color="000000"/>
              <w:right w:val="single" w:sz="6" w:space="0" w:color="000000"/>
            </w:tcBorders>
          </w:tcPr>
          <w:p w14:paraId="518C515B" w14:textId="77777777" w:rsidR="004F2A25" w:rsidRPr="00210249" w:rsidRDefault="00545A2F" w:rsidP="002D560B">
            <w:pPr>
              <w:pStyle w:val="naisc"/>
              <w:spacing w:before="0" w:after="0"/>
            </w:pPr>
            <w:r>
              <w:t xml:space="preserve">6. </w:t>
            </w:r>
          </w:p>
        </w:tc>
        <w:tc>
          <w:tcPr>
            <w:tcW w:w="3261" w:type="dxa"/>
            <w:gridSpan w:val="2"/>
            <w:tcBorders>
              <w:top w:val="single" w:sz="6" w:space="0" w:color="000000"/>
              <w:left w:val="single" w:sz="6" w:space="0" w:color="000000"/>
              <w:right w:val="single" w:sz="6" w:space="0" w:color="000000"/>
            </w:tcBorders>
          </w:tcPr>
          <w:p w14:paraId="0F19E7E1" w14:textId="77777777" w:rsidR="004F2A25" w:rsidRPr="004F2A25" w:rsidRDefault="003F0D14" w:rsidP="002D560B">
            <w:pPr>
              <w:ind w:right="-2"/>
              <w:jc w:val="both"/>
            </w:pPr>
            <w:r w:rsidRPr="003F0D14">
              <w:t>Anotācijas I sadaļas 2.punkts.</w:t>
            </w:r>
          </w:p>
        </w:tc>
        <w:tc>
          <w:tcPr>
            <w:tcW w:w="4394" w:type="dxa"/>
            <w:tcBorders>
              <w:top w:val="single" w:sz="6" w:space="0" w:color="000000"/>
              <w:left w:val="single" w:sz="6" w:space="0" w:color="000000"/>
              <w:bottom w:val="single" w:sz="6" w:space="0" w:color="000000"/>
              <w:right w:val="single" w:sz="6" w:space="0" w:color="000000"/>
            </w:tcBorders>
          </w:tcPr>
          <w:p w14:paraId="6FE151B7" w14:textId="77777777" w:rsidR="004F2A25" w:rsidRPr="004F2A25" w:rsidRDefault="004F2A25" w:rsidP="00895DA4">
            <w:pPr>
              <w:spacing w:after="120"/>
              <w:ind w:right="11"/>
              <w:jc w:val="both"/>
              <w:rPr>
                <w:b/>
                <w:bCs/>
              </w:rPr>
            </w:pPr>
            <w:proofErr w:type="spellStart"/>
            <w:r w:rsidRPr="004F2A25">
              <w:rPr>
                <w:b/>
                <w:bCs/>
              </w:rPr>
              <w:t>Iekšlietu</w:t>
            </w:r>
            <w:proofErr w:type="spellEnd"/>
            <w:r w:rsidRPr="004F2A25">
              <w:rPr>
                <w:b/>
                <w:bCs/>
              </w:rPr>
              <w:t xml:space="preserve"> ministrija</w:t>
            </w:r>
          </w:p>
          <w:p w14:paraId="3208D56A" w14:textId="77777777" w:rsidR="004F2A25" w:rsidRPr="004F2A25" w:rsidRDefault="004F2A25" w:rsidP="004F2A25">
            <w:pPr>
              <w:ind w:right="13"/>
              <w:jc w:val="both"/>
            </w:pPr>
            <w:r w:rsidRPr="004F2A25">
              <w:lastRenderedPageBreak/>
              <w:t xml:space="preserve">Papildināt anotāciju, norādot, kā tiks noteikti kritēriji </w:t>
            </w:r>
            <w:r w:rsidRPr="004F2A25">
              <w:rPr>
                <w:i/>
              </w:rPr>
              <w:t>saprātīgās</w:t>
            </w:r>
            <w:r w:rsidRPr="004F2A25">
              <w:t xml:space="preserve"> abonēšanas maksas noteikšanai.</w:t>
            </w:r>
          </w:p>
          <w:p w14:paraId="17F007C5" w14:textId="77777777" w:rsidR="004F2A25" w:rsidRPr="00372975" w:rsidRDefault="004F2A25" w:rsidP="00AF020A">
            <w:pPr>
              <w:ind w:right="13"/>
              <w:jc w:val="both"/>
            </w:pPr>
            <w:r w:rsidRPr="004F2A25">
              <w:t xml:space="preserve">Norādām, ka Pārvaldes informācijas sistēmu administrēšanas izmaksas ir noteiktas Pārvaldes maksas pakalpojumu cenrāža 4. un 5. punktā, saskaņā ar noteikumu Nr. 333 10. punktu, proti, maksas pakalpojuma izcenojums ietver visas izmaksas, kuras rodas, sniedzot maksas pakalpojumu. </w:t>
            </w:r>
          </w:p>
        </w:tc>
        <w:tc>
          <w:tcPr>
            <w:tcW w:w="1701" w:type="dxa"/>
            <w:gridSpan w:val="2"/>
            <w:tcBorders>
              <w:top w:val="single" w:sz="6" w:space="0" w:color="000000"/>
              <w:left w:val="single" w:sz="6" w:space="0" w:color="000000"/>
              <w:bottom w:val="single" w:sz="6" w:space="0" w:color="000000"/>
              <w:right w:val="single" w:sz="6" w:space="0" w:color="000000"/>
            </w:tcBorders>
            <w:shd w:val="clear" w:color="auto" w:fill="auto"/>
          </w:tcPr>
          <w:p w14:paraId="6E66D63F" w14:textId="77777777" w:rsidR="004F2A25" w:rsidRPr="00EB75D7" w:rsidRDefault="00545A2F" w:rsidP="00541E63">
            <w:pPr>
              <w:pStyle w:val="naisc"/>
              <w:spacing w:before="0" w:after="0"/>
              <w:jc w:val="left"/>
              <w:rPr>
                <w:b/>
              </w:rPr>
            </w:pPr>
            <w:r w:rsidRPr="00971C59">
              <w:rPr>
                <w:b/>
              </w:rPr>
              <w:lastRenderedPageBreak/>
              <w:t>Iebildums ņemts vērā.</w:t>
            </w:r>
            <w:r>
              <w:rPr>
                <w:b/>
              </w:rPr>
              <w:t xml:space="preserve"> </w:t>
            </w:r>
          </w:p>
        </w:tc>
        <w:tc>
          <w:tcPr>
            <w:tcW w:w="4394" w:type="dxa"/>
            <w:tcBorders>
              <w:top w:val="single" w:sz="4" w:space="0" w:color="auto"/>
              <w:left w:val="single" w:sz="4" w:space="0" w:color="auto"/>
              <w:bottom w:val="single" w:sz="4" w:space="0" w:color="auto"/>
            </w:tcBorders>
          </w:tcPr>
          <w:p w14:paraId="7A362C3D" w14:textId="77777777" w:rsidR="00B4704C" w:rsidRDefault="00B4704C" w:rsidP="00545A2F">
            <w:pPr>
              <w:ind w:right="-2"/>
              <w:jc w:val="both"/>
              <w:rPr>
                <w:bCs/>
              </w:rPr>
            </w:pPr>
            <w:r>
              <w:rPr>
                <w:bCs/>
              </w:rPr>
              <w:t xml:space="preserve">Likumprojekts paredz, ka reģistru informācija tiek pieprasīta par maksu, kas noteikta jau esošajos reģistru maksas </w:t>
            </w:r>
            <w:r>
              <w:rPr>
                <w:bCs/>
              </w:rPr>
              <w:lastRenderedPageBreak/>
              <w:t xml:space="preserve">pakalpojumu cenrāžos un normatīvajos aktos noteiktajām valsts nodevām. </w:t>
            </w:r>
          </w:p>
          <w:p w14:paraId="0B4C1C05" w14:textId="77777777" w:rsidR="00B4704C" w:rsidRDefault="00B4704C" w:rsidP="00545A2F">
            <w:pPr>
              <w:ind w:right="-2"/>
              <w:jc w:val="both"/>
              <w:rPr>
                <w:bCs/>
              </w:rPr>
            </w:pPr>
          </w:p>
          <w:p w14:paraId="6F7BC16D" w14:textId="77777777" w:rsidR="004F2A25" w:rsidRPr="00210249" w:rsidRDefault="004F2A25" w:rsidP="00F909E2">
            <w:pPr>
              <w:ind w:right="-2"/>
              <w:jc w:val="both"/>
            </w:pPr>
          </w:p>
        </w:tc>
      </w:tr>
      <w:tr w:rsidR="000D580D" w:rsidRPr="00210249" w14:paraId="63E579F4" w14:textId="77777777" w:rsidTr="00D253DD">
        <w:tc>
          <w:tcPr>
            <w:tcW w:w="675" w:type="dxa"/>
            <w:tcBorders>
              <w:top w:val="single" w:sz="6" w:space="0" w:color="000000"/>
              <w:left w:val="single" w:sz="6" w:space="0" w:color="000000"/>
              <w:right w:val="single" w:sz="6" w:space="0" w:color="000000"/>
            </w:tcBorders>
          </w:tcPr>
          <w:p w14:paraId="310277B6" w14:textId="77777777" w:rsidR="000D580D" w:rsidRPr="00210249" w:rsidRDefault="00EE5143" w:rsidP="002D560B">
            <w:pPr>
              <w:pStyle w:val="naisc"/>
              <w:spacing w:before="0" w:after="0"/>
            </w:pPr>
            <w:r>
              <w:lastRenderedPageBreak/>
              <w:t>7.</w:t>
            </w:r>
          </w:p>
        </w:tc>
        <w:tc>
          <w:tcPr>
            <w:tcW w:w="3261" w:type="dxa"/>
            <w:gridSpan w:val="2"/>
            <w:tcBorders>
              <w:top w:val="single" w:sz="6" w:space="0" w:color="000000"/>
              <w:left w:val="single" w:sz="6" w:space="0" w:color="000000"/>
              <w:right w:val="single" w:sz="6" w:space="0" w:color="000000"/>
            </w:tcBorders>
          </w:tcPr>
          <w:p w14:paraId="46B748F9" w14:textId="77777777" w:rsidR="000D580D" w:rsidRDefault="001C6092" w:rsidP="002D560B">
            <w:pPr>
              <w:ind w:right="-2"/>
              <w:jc w:val="both"/>
            </w:pPr>
            <w:r w:rsidRPr="001C6092">
              <w:t>Anotācijas I</w:t>
            </w:r>
            <w:r>
              <w:t>I</w:t>
            </w:r>
            <w:r w:rsidRPr="001C6092">
              <w:t xml:space="preserve"> sadaļa</w:t>
            </w:r>
            <w:r>
              <w:t>.</w:t>
            </w:r>
          </w:p>
        </w:tc>
        <w:tc>
          <w:tcPr>
            <w:tcW w:w="4394" w:type="dxa"/>
            <w:tcBorders>
              <w:top w:val="single" w:sz="6" w:space="0" w:color="000000"/>
              <w:left w:val="single" w:sz="6" w:space="0" w:color="000000"/>
              <w:bottom w:val="single" w:sz="6" w:space="0" w:color="000000"/>
              <w:right w:val="single" w:sz="6" w:space="0" w:color="000000"/>
            </w:tcBorders>
          </w:tcPr>
          <w:p w14:paraId="007759B8" w14:textId="77777777" w:rsidR="000D580D" w:rsidRDefault="000D580D" w:rsidP="00895DA4">
            <w:pPr>
              <w:spacing w:after="120"/>
              <w:ind w:right="11"/>
              <w:jc w:val="both"/>
              <w:rPr>
                <w:b/>
                <w:bCs/>
              </w:rPr>
            </w:pPr>
            <w:r w:rsidRPr="00971C59">
              <w:rPr>
                <w:b/>
                <w:bCs/>
              </w:rPr>
              <w:t>Valsts kanceleja</w:t>
            </w:r>
            <w:r>
              <w:rPr>
                <w:b/>
                <w:bCs/>
              </w:rPr>
              <w:t xml:space="preserve"> </w:t>
            </w:r>
          </w:p>
          <w:p w14:paraId="7DB99279" w14:textId="77777777" w:rsidR="000D580D" w:rsidRPr="000D580D" w:rsidRDefault="000D580D" w:rsidP="004F2A25">
            <w:pPr>
              <w:ind w:right="13"/>
              <w:jc w:val="both"/>
            </w:pPr>
            <w:r w:rsidRPr="000D580D">
              <w:t xml:space="preserve">Lūdzam precizēt anotācijas II sadaļu, 2.punktā skaidri norādot, kurai likumprojekta </w:t>
            </w:r>
            <w:proofErr w:type="spellStart"/>
            <w:r w:rsidRPr="000D580D">
              <w:t>mērķgrupai</w:t>
            </w:r>
            <w:proofErr w:type="spellEnd"/>
            <w:r w:rsidRPr="000D580D">
              <w:t xml:space="preserve"> izmaksas palielināsies un kurai samazināsies, ja iespējams, norādot arī attiecīgās </w:t>
            </w:r>
            <w:proofErr w:type="spellStart"/>
            <w:r w:rsidRPr="000D580D">
              <w:t>mērķgrupas</w:t>
            </w:r>
            <w:proofErr w:type="spellEnd"/>
            <w:r w:rsidRPr="000D580D">
              <w:t xml:space="preserve"> lielumu. Šobrīd no anotācijas nav saprotams, kāda ir likumprojekta finansiālā ietekme uz </w:t>
            </w:r>
            <w:proofErr w:type="spellStart"/>
            <w:r w:rsidRPr="000D580D">
              <w:t>mērķgrupām</w:t>
            </w:r>
            <w:proofErr w:type="spellEnd"/>
            <w:r w:rsidRPr="000D580D">
              <w:t>.</w:t>
            </w:r>
          </w:p>
        </w:tc>
        <w:tc>
          <w:tcPr>
            <w:tcW w:w="1701" w:type="dxa"/>
            <w:gridSpan w:val="2"/>
            <w:tcBorders>
              <w:top w:val="single" w:sz="6" w:space="0" w:color="000000"/>
              <w:left w:val="single" w:sz="6" w:space="0" w:color="000000"/>
              <w:bottom w:val="single" w:sz="6" w:space="0" w:color="000000"/>
              <w:right w:val="single" w:sz="6" w:space="0" w:color="000000"/>
            </w:tcBorders>
          </w:tcPr>
          <w:p w14:paraId="533539B9" w14:textId="77777777" w:rsidR="000D580D" w:rsidRPr="00EB75D7" w:rsidRDefault="00895DA4" w:rsidP="00541E63">
            <w:pPr>
              <w:pStyle w:val="naisc"/>
              <w:spacing w:before="0" w:after="0"/>
              <w:jc w:val="left"/>
              <w:rPr>
                <w:b/>
              </w:rPr>
            </w:pPr>
            <w:r>
              <w:rPr>
                <w:b/>
              </w:rPr>
              <w:t xml:space="preserve">Iebildums ņemts vērā. </w:t>
            </w:r>
          </w:p>
        </w:tc>
        <w:tc>
          <w:tcPr>
            <w:tcW w:w="4394" w:type="dxa"/>
            <w:tcBorders>
              <w:top w:val="single" w:sz="4" w:space="0" w:color="auto"/>
              <w:left w:val="single" w:sz="4" w:space="0" w:color="auto"/>
              <w:bottom w:val="single" w:sz="4" w:space="0" w:color="auto"/>
            </w:tcBorders>
          </w:tcPr>
          <w:p w14:paraId="3BF446B3" w14:textId="77777777" w:rsidR="001E7375" w:rsidRDefault="001E7375" w:rsidP="002D560B">
            <w:pPr>
              <w:ind w:right="-2"/>
              <w:jc w:val="both"/>
              <w:rPr>
                <w:bCs/>
              </w:rPr>
            </w:pPr>
            <w:r>
              <w:rPr>
                <w:bCs/>
              </w:rPr>
              <w:t>Sniegta informācija anotācijas II sadaļas 2. un 3.punktā:</w:t>
            </w:r>
          </w:p>
          <w:p w14:paraId="2549085C" w14:textId="77777777" w:rsidR="001E7375" w:rsidRPr="001E7375" w:rsidRDefault="001E7375" w:rsidP="001E7375">
            <w:pPr>
              <w:ind w:right="-2"/>
              <w:jc w:val="both"/>
              <w:rPr>
                <w:bCs/>
                <w:iCs/>
              </w:rPr>
            </w:pPr>
            <w:r>
              <w:rPr>
                <w:bCs/>
              </w:rPr>
              <w:t>“</w:t>
            </w:r>
            <w:r w:rsidRPr="001E7375">
              <w:rPr>
                <w:bCs/>
                <w:iCs/>
              </w:rPr>
              <w:t xml:space="preserve">Latvijā </w:t>
            </w:r>
            <w:r w:rsidR="00D900A8">
              <w:rPr>
                <w:bCs/>
                <w:iCs/>
              </w:rPr>
              <w:t>reģistrētas</w:t>
            </w:r>
            <w:r w:rsidRPr="001E7375">
              <w:rPr>
                <w:bCs/>
                <w:iCs/>
              </w:rPr>
              <w:t xml:space="preserve"> 14 kredītiestādes un 2 apdrošināšanas komersanti, kas veic dzīvības apdrošināšanas darbības.</w:t>
            </w:r>
            <w:r w:rsidRPr="001E7375">
              <w:rPr>
                <w:bCs/>
              </w:rPr>
              <w:t xml:space="preserve"> </w:t>
            </w:r>
            <w:r w:rsidRPr="001E7375">
              <w:rPr>
                <w:bCs/>
                <w:iCs/>
              </w:rPr>
              <w:t>Atbilstoši PMLP sniegtajai informācijai, tā noslēgusi līgumus par informācijas sniegšanu ar visām 14 kredītiestādēm un 2 apdrošināšanas komersantiem. Tāpat PMLP noslēgusi līgumus arī ar  ārvalstīs reģistrētām kredītiestādi (</w:t>
            </w:r>
            <w:r w:rsidRPr="001E7375">
              <w:rPr>
                <w:bCs/>
                <w:i/>
                <w:iCs/>
              </w:rPr>
              <w:t xml:space="preserve">Ferratum </w:t>
            </w:r>
            <w:proofErr w:type="spellStart"/>
            <w:r w:rsidRPr="001E7375">
              <w:rPr>
                <w:bCs/>
                <w:i/>
                <w:iCs/>
              </w:rPr>
              <w:t>bank</w:t>
            </w:r>
            <w:proofErr w:type="spellEnd"/>
            <w:r w:rsidRPr="001E7375">
              <w:rPr>
                <w:bCs/>
                <w:i/>
                <w:iCs/>
              </w:rPr>
              <w:t xml:space="preserve"> un Danske </w:t>
            </w:r>
            <w:proofErr w:type="spellStart"/>
            <w:r w:rsidRPr="001E7375">
              <w:rPr>
                <w:bCs/>
                <w:i/>
                <w:iCs/>
              </w:rPr>
              <w:t>Bank</w:t>
            </w:r>
            <w:proofErr w:type="spellEnd"/>
            <w:r w:rsidRPr="001E7375">
              <w:rPr>
                <w:bCs/>
                <w:i/>
                <w:iCs/>
              </w:rPr>
              <w:t xml:space="preserve"> Lietuvas filiāle</w:t>
            </w:r>
            <w:r w:rsidRPr="001E7375">
              <w:rPr>
                <w:bCs/>
                <w:iCs/>
              </w:rPr>
              <w:t xml:space="preserve">), kurām bez samaksas tiek sniegti dati Likumā noteikto pienākumu izpildei. Kopējais Likuma subjektu skaits, kuru skar Likumprojekts ir 18. </w:t>
            </w:r>
          </w:p>
          <w:p w14:paraId="7DD28843" w14:textId="77777777" w:rsidR="001E7375" w:rsidRPr="001E7375" w:rsidRDefault="001E7375" w:rsidP="001E7375">
            <w:pPr>
              <w:ind w:right="-2"/>
              <w:jc w:val="both"/>
              <w:rPr>
                <w:bCs/>
                <w:iCs/>
              </w:rPr>
            </w:pPr>
            <w:r w:rsidRPr="001E7375">
              <w:rPr>
                <w:bCs/>
                <w:iCs/>
              </w:rPr>
              <w:t xml:space="preserve">Atbilstoši Likuma 41.panta pirmajai un otrajai daļai kredītiestādes un apdrošināšanas komersanti tiek atbrīvoti no maksas tikai par informācijas pieprasīšanu un saņemšanu, taču tiem, tāpat kā citiem reģistru lietotājiem, kas datus pieprasa </w:t>
            </w:r>
            <w:r w:rsidRPr="001E7375">
              <w:rPr>
                <w:bCs/>
                <w:iCs/>
              </w:rPr>
              <w:lastRenderedPageBreak/>
              <w:t xml:space="preserve">tiešsaistē, informācijas piekļuves nodrošināšanai  ir jāsedz maksa par informācijas sistēmu tiešsaistes datu pārraides sistēmas tehniskā </w:t>
            </w:r>
            <w:proofErr w:type="spellStart"/>
            <w:r w:rsidRPr="001E7375">
              <w:rPr>
                <w:bCs/>
                <w:iCs/>
              </w:rPr>
              <w:t>pieslēguma</w:t>
            </w:r>
            <w:proofErr w:type="spellEnd"/>
            <w:r w:rsidRPr="001E7375">
              <w:rPr>
                <w:bCs/>
                <w:iCs/>
              </w:rPr>
              <w:t xml:space="preserve"> izmantošanu, kā arī ikmēneša tiešsaistes datu pārraides sistēmas abonēšanas maksa, atkarībā no subjektu darbinieku skaita, kas izmanto tiešsaistes </w:t>
            </w:r>
            <w:proofErr w:type="spellStart"/>
            <w:r w:rsidRPr="001E7375">
              <w:rPr>
                <w:bCs/>
                <w:iCs/>
              </w:rPr>
              <w:t>pieslēgumu</w:t>
            </w:r>
            <w:proofErr w:type="spellEnd"/>
            <w:r w:rsidRPr="001E7375">
              <w:rPr>
                <w:bCs/>
                <w:iCs/>
              </w:rPr>
              <w:t xml:space="preserve">. </w:t>
            </w:r>
          </w:p>
          <w:p w14:paraId="0BF0D002" w14:textId="77777777" w:rsidR="001E7375" w:rsidRDefault="001E7375" w:rsidP="002D560B">
            <w:pPr>
              <w:ind w:right="-2"/>
              <w:jc w:val="both"/>
              <w:rPr>
                <w:bCs/>
              </w:rPr>
            </w:pPr>
          </w:p>
          <w:p w14:paraId="3068838A" w14:textId="77777777" w:rsidR="001E7375" w:rsidRPr="001E7375" w:rsidRDefault="001E7375" w:rsidP="001E7375">
            <w:pPr>
              <w:ind w:right="-2"/>
              <w:jc w:val="both"/>
              <w:rPr>
                <w:bCs/>
              </w:rPr>
            </w:pPr>
            <w:r w:rsidRPr="001E7375">
              <w:rPr>
                <w:bCs/>
              </w:rPr>
              <w:t>-</w:t>
            </w:r>
            <w:r w:rsidRPr="001E7375">
              <w:rPr>
                <w:bCs/>
              </w:rPr>
              <w:tab/>
              <w:t xml:space="preserve">Pieprasot datus no PMLP, kredītiestādes un apdrošināšanas komersanti ir atbrīvoti no valsts nodevas samaksas – 2 </w:t>
            </w:r>
            <w:proofErr w:type="spellStart"/>
            <w:r w:rsidRPr="001E7375">
              <w:rPr>
                <w:bCs/>
                <w:i/>
                <w:iCs/>
              </w:rPr>
              <w:t>euro</w:t>
            </w:r>
            <w:proofErr w:type="spellEnd"/>
            <w:r w:rsidRPr="001E7375">
              <w:rPr>
                <w:bCs/>
                <w:i/>
                <w:iCs/>
              </w:rPr>
              <w:t xml:space="preserve"> </w:t>
            </w:r>
            <w:r w:rsidRPr="001E7375">
              <w:rPr>
                <w:bCs/>
              </w:rPr>
              <w:t xml:space="preserve">par vienas personas datiem.  2020.gadā PMLP ar kredītiestādē un apdrošināšanas komersantiem noslēgto līgumu ietvaros sniedza datus par 154 042 personām, kas segtās valsts nodevas izteiksmē būtu 308 084 </w:t>
            </w:r>
            <w:proofErr w:type="spellStart"/>
            <w:r w:rsidRPr="001E7375">
              <w:rPr>
                <w:bCs/>
                <w:i/>
                <w:iCs/>
              </w:rPr>
              <w:t>euro</w:t>
            </w:r>
            <w:proofErr w:type="spellEnd"/>
            <w:r w:rsidRPr="001E7375">
              <w:rPr>
                <w:bCs/>
              </w:rPr>
              <w:t>.</w:t>
            </w:r>
          </w:p>
          <w:p w14:paraId="74F782DE" w14:textId="77777777" w:rsidR="003C526D" w:rsidRDefault="001E7375" w:rsidP="001E7375">
            <w:pPr>
              <w:ind w:right="-2"/>
              <w:jc w:val="both"/>
              <w:rPr>
                <w:bCs/>
              </w:rPr>
            </w:pPr>
            <w:r w:rsidRPr="001E7375">
              <w:rPr>
                <w:bCs/>
              </w:rPr>
              <w:t>-</w:t>
            </w:r>
            <w:r w:rsidRPr="001E7375">
              <w:rPr>
                <w:bCs/>
              </w:rPr>
              <w:tab/>
              <w:t xml:space="preserve">Maksa par vienu elektronisko informācijas pieprasījumu tiešsaistē no sodu reģistra ir 0,17 </w:t>
            </w:r>
            <w:proofErr w:type="spellStart"/>
            <w:r w:rsidRPr="001E7375">
              <w:rPr>
                <w:bCs/>
                <w:i/>
                <w:iCs/>
              </w:rPr>
              <w:t>euro</w:t>
            </w:r>
            <w:proofErr w:type="spellEnd"/>
            <w:r w:rsidRPr="001E7375">
              <w:rPr>
                <w:bCs/>
              </w:rPr>
              <w:t>. Provizoriskais šādu pieprasījumu skaits no kredītiestādēm un apdrošināšanas komersantiem gadā ir 70 000 un kopējās izmaksas ir 11 900</w:t>
            </w:r>
            <w:r w:rsidRPr="001E7375">
              <w:rPr>
                <w:bCs/>
                <w:i/>
                <w:iCs/>
              </w:rPr>
              <w:t xml:space="preserve"> </w:t>
            </w:r>
            <w:proofErr w:type="spellStart"/>
            <w:r w:rsidRPr="001E7375">
              <w:rPr>
                <w:bCs/>
                <w:i/>
                <w:iCs/>
              </w:rPr>
              <w:t>euro</w:t>
            </w:r>
            <w:proofErr w:type="spellEnd"/>
            <w:r w:rsidRPr="001E7375">
              <w:rPr>
                <w:bCs/>
              </w:rPr>
              <w:t>.</w:t>
            </w:r>
          </w:p>
          <w:p w14:paraId="58B4422E" w14:textId="65106938" w:rsidR="001E7375" w:rsidRPr="001E7375" w:rsidRDefault="003C526D" w:rsidP="001E7375">
            <w:pPr>
              <w:ind w:right="-2"/>
              <w:jc w:val="both"/>
              <w:rPr>
                <w:bCs/>
              </w:rPr>
            </w:pPr>
            <w:r>
              <w:rPr>
                <w:bCs/>
              </w:rPr>
              <w:t xml:space="preserve">- </w:t>
            </w:r>
            <w:r w:rsidRPr="003C526D">
              <w:rPr>
                <w:bCs/>
              </w:rPr>
              <w:t xml:space="preserve">Ja zemesgrāmatas informācijas sistēma tiek abonēta un lietotāju skaits ir no viena līdz pieciem lietotājiem, tad izmaksas mēnesī ir 55,00 </w:t>
            </w:r>
            <w:proofErr w:type="spellStart"/>
            <w:r w:rsidRPr="003C526D">
              <w:rPr>
                <w:bCs/>
              </w:rPr>
              <w:t>euro</w:t>
            </w:r>
            <w:proofErr w:type="spellEnd"/>
            <w:r w:rsidRPr="003C526D">
              <w:rPr>
                <w:bCs/>
              </w:rPr>
              <w:t xml:space="preserve"> abonēšanas maksa un vēl 3,50 </w:t>
            </w:r>
            <w:proofErr w:type="spellStart"/>
            <w:r w:rsidRPr="003C526D">
              <w:rPr>
                <w:bCs/>
              </w:rPr>
              <w:t>euro</w:t>
            </w:r>
            <w:proofErr w:type="spellEnd"/>
            <w:r w:rsidRPr="003C526D">
              <w:rPr>
                <w:bCs/>
              </w:rPr>
              <w:t xml:space="preserve"> par katru pilna nodalījuma pieprasījumu. Ir iespēja pieprasīt atsevišķi vienu zemesgrāmatas nodalījumu, kas šobrīd maksā 5 </w:t>
            </w:r>
            <w:proofErr w:type="spellStart"/>
            <w:r w:rsidRPr="003C526D">
              <w:rPr>
                <w:bCs/>
              </w:rPr>
              <w:t>euro</w:t>
            </w:r>
            <w:proofErr w:type="spellEnd"/>
            <w:r w:rsidRPr="003C526D">
              <w:rPr>
                <w:bCs/>
              </w:rPr>
              <w:t xml:space="preserve"> vai nodalījuma daļu, kas maksā 1,70 </w:t>
            </w:r>
            <w:proofErr w:type="spellStart"/>
            <w:r w:rsidRPr="003C526D">
              <w:rPr>
                <w:bCs/>
              </w:rPr>
              <w:t>euro</w:t>
            </w:r>
            <w:proofErr w:type="spellEnd"/>
            <w:r w:rsidRPr="003C526D">
              <w:rPr>
                <w:bCs/>
              </w:rPr>
              <w:t xml:space="preserve">. Likuma izpildei būs </w:t>
            </w:r>
            <w:r w:rsidRPr="003C526D">
              <w:rPr>
                <w:bCs/>
              </w:rPr>
              <w:lastRenderedPageBreak/>
              <w:t xml:space="preserve">nepieciešama informācija, kas meklēta pēc kritērija – personas kods, proti, informācija par konkrētai personai piederošiem īpašumiem. Šādu informāciju Tiesu administrācija šobrīd sagatavo un izsniedz par maksu, kas aprēķināta pēc takses – 27,50 </w:t>
            </w:r>
            <w:proofErr w:type="spellStart"/>
            <w:r w:rsidRPr="003C526D">
              <w:rPr>
                <w:bCs/>
              </w:rPr>
              <w:t>euro</w:t>
            </w:r>
            <w:proofErr w:type="spellEnd"/>
            <w:r w:rsidRPr="003C526D">
              <w:rPr>
                <w:bCs/>
              </w:rPr>
              <w:t xml:space="preserve"> stundā (šobrīd Tiesu administrācija izstrādā grozījumus cenrādī un maksa par vienu izziņu par personai piederošu nekustamo īpašumu plānota 5,20 </w:t>
            </w:r>
            <w:proofErr w:type="spellStart"/>
            <w:r w:rsidRPr="003C526D">
              <w:rPr>
                <w:bCs/>
              </w:rPr>
              <w:t>euro</w:t>
            </w:r>
            <w:proofErr w:type="spellEnd"/>
            <w:r w:rsidRPr="003C526D">
              <w:rPr>
                <w:bCs/>
              </w:rPr>
              <w:t xml:space="preserve">). Ja tiesas priekšsēdētājs ir pieņēmis lēmumu informāciju izsniegt, ir piemērojams Ministru kabineta 2013.gada 19.februāra noteikumu Nr.96 “Noteikumi par tiesas sniegtajiem maksas pakalpojumiem” 2.pielikuma 12.punkts un maksa par izziņu ir 6,20 </w:t>
            </w:r>
            <w:proofErr w:type="spellStart"/>
            <w:r w:rsidRPr="003C526D">
              <w:rPr>
                <w:bCs/>
              </w:rPr>
              <w:t>euro</w:t>
            </w:r>
            <w:proofErr w:type="spellEnd"/>
            <w:r w:rsidRPr="003C526D">
              <w:rPr>
                <w:bCs/>
              </w:rPr>
              <w:t xml:space="preserve">.  Provizoriski šādu pieprasījumu skaits no kredītiestādēm un apdrošināšanas komersantiem ir 20 000 gadā, par vidējo summu 5,70 </w:t>
            </w:r>
            <w:proofErr w:type="spellStart"/>
            <w:r w:rsidRPr="003C526D">
              <w:rPr>
                <w:bCs/>
              </w:rPr>
              <w:t>euro</w:t>
            </w:r>
            <w:proofErr w:type="spellEnd"/>
            <w:r w:rsidRPr="003C526D">
              <w:rPr>
                <w:bCs/>
              </w:rPr>
              <w:t xml:space="preserve"> (pēc plānotā cenrāža). Kopējās sedzamās izmaksas veido 114 000 </w:t>
            </w:r>
            <w:proofErr w:type="spellStart"/>
            <w:r w:rsidRPr="003C526D">
              <w:rPr>
                <w:bCs/>
              </w:rPr>
              <w:t>euro</w:t>
            </w:r>
            <w:proofErr w:type="spellEnd"/>
            <w:r w:rsidRPr="003C526D">
              <w:rPr>
                <w:bCs/>
              </w:rPr>
              <w:t>.</w:t>
            </w:r>
          </w:p>
          <w:p w14:paraId="165BBA5A" w14:textId="77777777" w:rsidR="001E7375" w:rsidRPr="001E7375" w:rsidRDefault="001E7375" w:rsidP="001E7375">
            <w:pPr>
              <w:ind w:right="-2"/>
              <w:jc w:val="both"/>
              <w:rPr>
                <w:bCs/>
              </w:rPr>
            </w:pPr>
            <w:r w:rsidRPr="001E7375">
              <w:rPr>
                <w:bCs/>
              </w:rPr>
              <w:t>-</w:t>
            </w:r>
            <w:r w:rsidRPr="001E7375">
              <w:rPr>
                <w:bCs/>
              </w:rPr>
              <w:tab/>
              <w:t xml:space="preserve">CSDD noteiktā maksa par vienu skatījumu transportlīdzekļu un to vadītāju valsts reģistrā ir 0,50 </w:t>
            </w:r>
            <w:proofErr w:type="spellStart"/>
            <w:r w:rsidRPr="001E7375">
              <w:rPr>
                <w:bCs/>
                <w:i/>
                <w:iCs/>
              </w:rPr>
              <w:t>euro</w:t>
            </w:r>
            <w:proofErr w:type="spellEnd"/>
            <w:r w:rsidRPr="001E7375">
              <w:rPr>
                <w:bCs/>
              </w:rPr>
              <w:t xml:space="preserve">. Provizoriski šādu skatījumu skaits no kredītiestādēm un apdrošināšanas komersantiem ir 20 000 gadā. Kopējās izmaksas veido 10 000 </w:t>
            </w:r>
            <w:proofErr w:type="spellStart"/>
            <w:r w:rsidRPr="001E7375">
              <w:rPr>
                <w:bCs/>
                <w:i/>
                <w:iCs/>
              </w:rPr>
              <w:t>euro</w:t>
            </w:r>
            <w:proofErr w:type="spellEnd"/>
            <w:r w:rsidRPr="001E7375">
              <w:rPr>
                <w:bCs/>
              </w:rPr>
              <w:t xml:space="preserve">. </w:t>
            </w:r>
          </w:p>
          <w:p w14:paraId="7F4EC632" w14:textId="69F7112B" w:rsidR="00D031E1" w:rsidRDefault="001E7375" w:rsidP="002D560B">
            <w:pPr>
              <w:ind w:right="-2"/>
              <w:jc w:val="both"/>
              <w:rPr>
                <w:bCs/>
              </w:rPr>
            </w:pPr>
            <w:r w:rsidRPr="001E7375">
              <w:rPr>
                <w:bCs/>
              </w:rPr>
              <w:t xml:space="preserve">Kopējais provizoriskais izmaksu pieaugums kredītiestādēm un apdrošināšanas komersantiem ir </w:t>
            </w:r>
            <w:r w:rsidR="002446DB" w:rsidRPr="002446DB">
              <w:rPr>
                <w:bCs/>
                <w:iCs/>
              </w:rPr>
              <w:t>443</w:t>
            </w:r>
            <w:r w:rsidRPr="001E7375">
              <w:rPr>
                <w:bCs/>
              </w:rPr>
              <w:t xml:space="preserve"> 9</w:t>
            </w:r>
            <w:r w:rsidR="001808A6">
              <w:rPr>
                <w:bCs/>
              </w:rPr>
              <w:t>84</w:t>
            </w:r>
            <w:r w:rsidRPr="001E7375">
              <w:rPr>
                <w:bCs/>
              </w:rPr>
              <w:t xml:space="preserve"> </w:t>
            </w:r>
            <w:proofErr w:type="spellStart"/>
            <w:r w:rsidRPr="001E7375">
              <w:rPr>
                <w:bCs/>
                <w:i/>
                <w:iCs/>
              </w:rPr>
              <w:t>euro</w:t>
            </w:r>
            <w:proofErr w:type="spellEnd"/>
            <w:r w:rsidRPr="001E7375">
              <w:rPr>
                <w:bCs/>
                <w:i/>
                <w:iCs/>
              </w:rPr>
              <w:t xml:space="preserve"> </w:t>
            </w:r>
            <w:r w:rsidRPr="001E7375">
              <w:rPr>
                <w:bCs/>
              </w:rPr>
              <w:t>gadā.</w:t>
            </w:r>
          </w:p>
          <w:p w14:paraId="54171A95" w14:textId="77777777" w:rsidR="00F909E2" w:rsidRDefault="00F909E2" w:rsidP="002D560B">
            <w:pPr>
              <w:ind w:right="-2"/>
              <w:jc w:val="both"/>
              <w:rPr>
                <w:bCs/>
              </w:rPr>
            </w:pPr>
          </w:p>
          <w:p w14:paraId="5808C7CA" w14:textId="1B27C219" w:rsidR="00F909E2" w:rsidRPr="00F909E2" w:rsidRDefault="00F909E2" w:rsidP="002D560B">
            <w:pPr>
              <w:ind w:right="-2"/>
              <w:jc w:val="both"/>
              <w:rPr>
                <w:bCs/>
                <w:iCs/>
              </w:rPr>
            </w:pPr>
            <w:r w:rsidRPr="00F909E2">
              <w:rPr>
                <w:bCs/>
                <w:iCs/>
              </w:rPr>
              <w:lastRenderedPageBreak/>
              <w:t xml:space="preserve">Ņemot vērā </w:t>
            </w:r>
            <w:r>
              <w:rPr>
                <w:bCs/>
                <w:iCs/>
              </w:rPr>
              <w:t>veikto</w:t>
            </w:r>
            <w:r w:rsidRPr="00F909E2">
              <w:rPr>
                <w:bCs/>
                <w:iCs/>
              </w:rPr>
              <w:t xml:space="preserve"> alternatīvu </w:t>
            </w:r>
            <w:proofErr w:type="spellStart"/>
            <w:r w:rsidRPr="00F909E2">
              <w:rPr>
                <w:bCs/>
                <w:iCs/>
              </w:rPr>
              <w:t>izvērtējumu</w:t>
            </w:r>
            <w:proofErr w:type="spellEnd"/>
            <w:r w:rsidRPr="00F909E2">
              <w:rPr>
                <w:bCs/>
                <w:iCs/>
              </w:rPr>
              <w:t xml:space="preserve"> informācijas pieejamības no valsts informācijas sistēmām nodrošināšanai nepieciešams rasts citus alternatīvus risinājumus, kas neradītu nesamērīgu slogu valsts budžetam, tirgus dalībniekiem un to klientiem. </w:t>
            </w:r>
            <w:r w:rsidRPr="00F0211E">
              <w:rPr>
                <w:bCs/>
                <w:iCs/>
              </w:rPr>
              <w:t>Finanšu ministrija sadarbībā ar iesaistītajam institūcijām un reģistru turētājiem ir uzsākusi darbu pie risinājumu plānošanas un izstrādes, lai nodrošinātu savlaicīgu risinājumu ieviešanu informācijas pieejamības nodrošināšanai Likuma subjektiem no valsts informācijas sistēmām vienuviet</w:t>
            </w:r>
            <w:r>
              <w:rPr>
                <w:bCs/>
                <w:iCs/>
              </w:rPr>
              <w:t xml:space="preserve"> un uz vienādiem nosacījumiem</w:t>
            </w:r>
            <w:r w:rsidRPr="00F0211E">
              <w:rPr>
                <w:bCs/>
                <w:iCs/>
              </w:rPr>
              <w:t xml:space="preserve">. Risinājumu pilnīgu ieviešanu plānots pabeigt līdz 2024.gada 31.decembrim – līdz ar DAGR risinājuma pilnīgu ieviešanu. </w:t>
            </w:r>
          </w:p>
        </w:tc>
      </w:tr>
      <w:tr w:rsidR="000D580D" w:rsidRPr="00210249" w14:paraId="764B964B" w14:textId="77777777" w:rsidTr="00D253DD">
        <w:tc>
          <w:tcPr>
            <w:tcW w:w="675" w:type="dxa"/>
            <w:tcBorders>
              <w:top w:val="single" w:sz="6" w:space="0" w:color="000000"/>
              <w:left w:val="single" w:sz="6" w:space="0" w:color="000000"/>
              <w:right w:val="single" w:sz="6" w:space="0" w:color="000000"/>
            </w:tcBorders>
          </w:tcPr>
          <w:p w14:paraId="75848338" w14:textId="77777777" w:rsidR="000D580D" w:rsidRPr="00210249" w:rsidRDefault="00EE5143" w:rsidP="002D560B">
            <w:pPr>
              <w:pStyle w:val="naisc"/>
              <w:spacing w:before="0" w:after="0"/>
            </w:pPr>
            <w:r>
              <w:lastRenderedPageBreak/>
              <w:t>8.</w:t>
            </w:r>
          </w:p>
        </w:tc>
        <w:tc>
          <w:tcPr>
            <w:tcW w:w="3261" w:type="dxa"/>
            <w:gridSpan w:val="2"/>
            <w:tcBorders>
              <w:top w:val="single" w:sz="6" w:space="0" w:color="000000"/>
              <w:left w:val="single" w:sz="6" w:space="0" w:color="000000"/>
              <w:right w:val="single" w:sz="6" w:space="0" w:color="000000"/>
            </w:tcBorders>
          </w:tcPr>
          <w:p w14:paraId="77AAE5AA" w14:textId="77777777" w:rsidR="000D580D" w:rsidRPr="003F0D14" w:rsidRDefault="000D580D" w:rsidP="002D560B">
            <w:pPr>
              <w:ind w:right="-2"/>
              <w:jc w:val="both"/>
            </w:pPr>
            <w:r>
              <w:t xml:space="preserve">Anotācijas </w:t>
            </w:r>
            <w:r w:rsidRPr="000D580D">
              <w:t>VI sadaļ</w:t>
            </w:r>
            <w:r>
              <w:t>a.</w:t>
            </w:r>
          </w:p>
        </w:tc>
        <w:tc>
          <w:tcPr>
            <w:tcW w:w="4394" w:type="dxa"/>
            <w:tcBorders>
              <w:top w:val="single" w:sz="6" w:space="0" w:color="000000"/>
              <w:left w:val="single" w:sz="6" w:space="0" w:color="000000"/>
              <w:bottom w:val="single" w:sz="6" w:space="0" w:color="000000"/>
              <w:right w:val="single" w:sz="6" w:space="0" w:color="000000"/>
            </w:tcBorders>
          </w:tcPr>
          <w:p w14:paraId="7239A15E" w14:textId="77777777" w:rsidR="000D580D" w:rsidRDefault="000D580D" w:rsidP="00895DA4">
            <w:pPr>
              <w:spacing w:after="120"/>
              <w:ind w:right="11"/>
              <w:jc w:val="both"/>
              <w:rPr>
                <w:b/>
                <w:bCs/>
              </w:rPr>
            </w:pPr>
            <w:r>
              <w:rPr>
                <w:b/>
                <w:bCs/>
              </w:rPr>
              <w:t>Valsts kanceleja</w:t>
            </w:r>
          </w:p>
          <w:p w14:paraId="27F081AB" w14:textId="77777777" w:rsidR="000D580D" w:rsidRPr="000D580D" w:rsidRDefault="000D580D" w:rsidP="004F2A25">
            <w:pPr>
              <w:ind w:right="13"/>
              <w:jc w:val="both"/>
            </w:pPr>
            <w:r w:rsidRPr="000D580D">
              <w:t>Lūdzam papildināt anotācijas VI sadaļu ar informāciju par nozares pārstāvju viedokli par izvirzītajiem priekšlikumiem (anotācijas VI sadaļā norādīts, ka priekšlikumi apspriesti ar Latvijas Finanšu nozares asociāciju), īpaši attiecībā uz abonēšanas maksas noteikšanu.</w:t>
            </w:r>
          </w:p>
        </w:tc>
        <w:tc>
          <w:tcPr>
            <w:tcW w:w="1701" w:type="dxa"/>
            <w:gridSpan w:val="2"/>
            <w:tcBorders>
              <w:top w:val="single" w:sz="6" w:space="0" w:color="000000"/>
              <w:left w:val="single" w:sz="6" w:space="0" w:color="000000"/>
              <w:bottom w:val="single" w:sz="6" w:space="0" w:color="000000"/>
              <w:right w:val="single" w:sz="6" w:space="0" w:color="000000"/>
            </w:tcBorders>
          </w:tcPr>
          <w:p w14:paraId="50AB53F6" w14:textId="77777777" w:rsidR="000D580D" w:rsidRPr="00EB75D7" w:rsidRDefault="00237CDE" w:rsidP="00541E63">
            <w:pPr>
              <w:pStyle w:val="naisc"/>
              <w:spacing w:before="0" w:after="0"/>
              <w:jc w:val="left"/>
              <w:rPr>
                <w:b/>
              </w:rPr>
            </w:pPr>
            <w:r w:rsidRPr="002D2B07">
              <w:rPr>
                <w:b/>
              </w:rPr>
              <w:t>Iebildums ņemts vērā.</w:t>
            </w:r>
          </w:p>
        </w:tc>
        <w:tc>
          <w:tcPr>
            <w:tcW w:w="4394" w:type="dxa"/>
            <w:tcBorders>
              <w:top w:val="single" w:sz="4" w:space="0" w:color="auto"/>
              <w:left w:val="single" w:sz="4" w:space="0" w:color="auto"/>
              <w:bottom w:val="single" w:sz="4" w:space="0" w:color="auto"/>
            </w:tcBorders>
          </w:tcPr>
          <w:p w14:paraId="57C0F236" w14:textId="77777777" w:rsidR="00237CDE" w:rsidRPr="00237CDE" w:rsidRDefault="001C06ED" w:rsidP="00237CDE">
            <w:pPr>
              <w:ind w:right="-2"/>
              <w:jc w:val="both"/>
              <w:rPr>
                <w:iCs/>
              </w:rPr>
            </w:pPr>
            <w:r>
              <w:t>Likumprojekta a</w:t>
            </w:r>
            <w:r w:rsidR="00513A66">
              <w:t xml:space="preserve">notācijas </w:t>
            </w:r>
            <w:r w:rsidR="00237CDE" w:rsidRPr="00237CDE">
              <w:rPr>
                <w:iCs/>
              </w:rPr>
              <w:t xml:space="preserve">VI </w:t>
            </w:r>
            <w:r w:rsidR="00237CDE">
              <w:rPr>
                <w:iCs/>
              </w:rPr>
              <w:t>sadaļas 3.punkts papildināts ar s</w:t>
            </w:r>
            <w:r w:rsidR="00237CDE" w:rsidRPr="00237CDE">
              <w:rPr>
                <w:iCs/>
              </w:rPr>
              <w:t>abiedrības līdzdalības rezultāti</w:t>
            </w:r>
            <w:r w:rsidR="00237CDE">
              <w:rPr>
                <w:iCs/>
              </w:rPr>
              <w:t>em.</w:t>
            </w:r>
          </w:p>
          <w:p w14:paraId="2018E666" w14:textId="77777777" w:rsidR="000D580D" w:rsidRPr="00210249" w:rsidRDefault="000D580D" w:rsidP="002D560B">
            <w:pPr>
              <w:ind w:right="-2"/>
              <w:jc w:val="both"/>
            </w:pPr>
          </w:p>
        </w:tc>
      </w:tr>
      <w:tr w:rsidR="00487405" w:rsidRPr="00210249" w14:paraId="3AE5D279" w14:textId="77777777" w:rsidTr="00D253DD">
        <w:tc>
          <w:tcPr>
            <w:tcW w:w="675" w:type="dxa"/>
            <w:tcBorders>
              <w:top w:val="single" w:sz="6" w:space="0" w:color="000000"/>
              <w:left w:val="single" w:sz="6" w:space="0" w:color="000000"/>
              <w:right w:val="single" w:sz="6" w:space="0" w:color="000000"/>
            </w:tcBorders>
          </w:tcPr>
          <w:p w14:paraId="4CD1A0C6" w14:textId="77777777" w:rsidR="00487405" w:rsidRPr="00210249" w:rsidRDefault="00237CDE" w:rsidP="002D560B">
            <w:pPr>
              <w:pStyle w:val="naisc"/>
              <w:spacing w:before="0" w:after="0"/>
            </w:pPr>
            <w:r>
              <w:t xml:space="preserve">9. </w:t>
            </w:r>
          </w:p>
        </w:tc>
        <w:tc>
          <w:tcPr>
            <w:tcW w:w="3261" w:type="dxa"/>
            <w:gridSpan w:val="2"/>
            <w:tcBorders>
              <w:top w:val="single" w:sz="6" w:space="0" w:color="000000"/>
              <w:left w:val="single" w:sz="6" w:space="0" w:color="000000"/>
              <w:right w:val="single" w:sz="6" w:space="0" w:color="000000"/>
            </w:tcBorders>
          </w:tcPr>
          <w:p w14:paraId="2111AA91" w14:textId="77777777" w:rsidR="00487405" w:rsidRDefault="00487405" w:rsidP="002D560B">
            <w:pPr>
              <w:ind w:right="-2"/>
              <w:jc w:val="both"/>
            </w:pPr>
            <w:r w:rsidRPr="00487405">
              <w:t>Anotācijas II sadaļa.</w:t>
            </w:r>
          </w:p>
        </w:tc>
        <w:tc>
          <w:tcPr>
            <w:tcW w:w="4394" w:type="dxa"/>
            <w:tcBorders>
              <w:top w:val="single" w:sz="6" w:space="0" w:color="000000"/>
              <w:left w:val="single" w:sz="6" w:space="0" w:color="000000"/>
              <w:bottom w:val="single" w:sz="6" w:space="0" w:color="000000"/>
              <w:right w:val="single" w:sz="6" w:space="0" w:color="000000"/>
            </w:tcBorders>
          </w:tcPr>
          <w:p w14:paraId="3DC93FF6" w14:textId="77777777" w:rsidR="00487405" w:rsidRPr="00487405" w:rsidRDefault="00487405" w:rsidP="00895DA4">
            <w:pPr>
              <w:tabs>
                <w:tab w:val="center" w:pos="4677"/>
                <w:tab w:val="right" w:pos="9355"/>
              </w:tabs>
              <w:spacing w:after="120"/>
              <w:jc w:val="both"/>
              <w:rPr>
                <w:rFonts w:eastAsia="Calibri"/>
                <w:b/>
                <w:bCs/>
                <w:lang w:eastAsia="en-US"/>
              </w:rPr>
            </w:pPr>
            <w:r w:rsidRPr="001C06ED">
              <w:rPr>
                <w:rFonts w:eastAsia="Calibri"/>
                <w:b/>
                <w:bCs/>
                <w:lang w:eastAsia="en-US"/>
              </w:rPr>
              <w:t>Finanšu un kapitāla tirgus komisija</w:t>
            </w:r>
          </w:p>
          <w:p w14:paraId="6CA79E8D" w14:textId="77777777" w:rsidR="00487405" w:rsidRPr="00D46DCD" w:rsidRDefault="00487405" w:rsidP="00D46DCD">
            <w:pPr>
              <w:tabs>
                <w:tab w:val="center" w:pos="4677"/>
                <w:tab w:val="right" w:pos="9355"/>
              </w:tabs>
              <w:jc w:val="both"/>
              <w:rPr>
                <w:rFonts w:eastAsia="Calibri"/>
                <w:lang w:eastAsia="en-US"/>
              </w:rPr>
            </w:pPr>
            <w:r w:rsidRPr="00487405">
              <w:rPr>
                <w:rFonts w:eastAsia="Calibri"/>
                <w:lang w:eastAsia="en-US"/>
              </w:rPr>
              <w:t xml:space="preserve">Komisija vērš uzmanību uz likumprojektā paredzētās komisijas maksas par informācijas iegūšanu no valsts reģistriem noteikšanu un vienādošanu (likumprojekta 1. pants). Iepazinusies ar anotācijā minēto </w:t>
            </w:r>
            <w:r w:rsidRPr="00487405">
              <w:rPr>
                <w:rFonts w:eastAsia="Calibri"/>
                <w:lang w:eastAsia="en-US"/>
              </w:rPr>
              <w:lastRenderedPageBreak/>
              <w:t xml:space="preserve">grozījumu mērķi un būtību, Komisija lūdz sniegt informāciju par veikto </w:t>
            </w:r>
            <w:proofErr w:type="spellStart"/>
            <w:r w:rsidRPr="00487405">
              <w:rPr>
                <w:rFonts w:eastAsia="Calibri"/>
                <w:lang w:eastAsia="en-US"/>
              </w:rPr>
              <w:t>izvērtējumu</w:t>
            </w:r>
            <w:proofErr w:type="spellEnd"/>
            <w:r w:rsidRPr="00487405">
              <w:rPr>
                <w:rFonts w:eastAsia="Calibri"/>
                <w:lang w:eastAsia="en-US"/>
              </w:rPr>
              <w:t xml:space="preserve"> par administratīvā sloga segt informācijas sniegšanas administratīvās izmaksas samērīgumu. Komisijas ieskatā šāds </w:t>
            </w:r>
            <w:proofErr w:type="spellStart"/>
            <w:r w:rsidRPr="00487405">
              <w:rPr>
                <w:rFonts w:eastAsia="Calibri"/>
                <w:lang w:eastAsia="en-US"/>
              </w:rPr>
              <w:t>izvērtējums</w:t>
            </w:r>
            <w:proofErr w:type="spellEnd"/>
            <w:r w:rsidRPr="00487405">
              <w:rPr>
                <w:rFonts w:eastAsia="Calibri"/>
                <w:lang w:eastAsia="en-US"/>
              </w:rPr>
              <w:t xml:space="preserve"> ir nepieciešams, ņemot vērā, ka valsts reģistros pieejamā informācija likuma subjektiem jāiegūst NILLTPFN </w:t>
            </w:r>
            <w:r>
              <w:rPr>
                <w:rFonts w:eastAsia="Calibri"/>
                <w:lang w:eastAsia="en-US"/>
              </w:rPr>
              <w:t>likumā</w:t>
            </w:r>
            <w:r w:rsidRPr="00487405">
              <w:rPr>
                <w:rFonts w:eastAsia="Calibri"/>
                <w:lang w:eastAsia="en-US"/>
              </w:rPr>
              <w:t xml:space="preserve"> noteikto uzdevumu izpildes ietvaros. </w:t>
            </w:r>
          </w:p>
        </w:tc>
        <w:tc>
          <w:tcPr>
            <w:tcW w:w="1701" w:type="dxa"/>
            <w:gridSpan w:val="2"/>
            <w:tcBorders>
              <w:top w:val="single" w:sz="6" w:space="0" w:color="000000"/>
              <w:left w:val="single" w:sz="6" w:space="0" w:color="000000"/>
              <w:bottom w:val="single" w:sz="6" w:space="0" w:color="000000"/>
              <w:right w:val="single" w:sz="6" w:space="0" w:color="000000"/>
            </w:tcBorders>
          </w:tcPr>
          <w:p w14:paraId="757A6D6C" w14:textId="77777777" w:rsidR="00487405" w:rsidRPr="00EB75D7" w:rsidRDefault="00487405" w:rsidP="00541E63">
            <w:pPr>
              <w:pStyle w:val="naisc"/>
              <w:spacing w:before="0" w:after="0"/>
              <w:jc w:val="left"/>
              <w:rPr>
                <w:b/>
              </w:rPr>
            </w:pPr>
          </w:p>
        </w:tc>
        <w:tc>
          <w:tcPr>
            <w:tcW w:w="4394" w:type="dxa"/>
            <w:tcBorders>
              <w:top w:val="single" w:sz="4" w:space="0" w:color="auto"/>
              <w:left w:val="single" w:sz="4" w:space="0" w:color="auto"/>
              <w:bottom w:val="single" w:sz="4" w:space="0" w:color="auto"/>
            </w:tcBorders>
          </w:tcPr>
          <w:p w14:paraId="74C4BF25" w14:textId="010C5013" w:rsidR="00487405" w:rsidRPr="00210249" w:rsidRDefault="00245FBE" w:rsidP="002D560B">
            <w:pPr>
              <w:ind w:right="-2"/>
              <w:jc w:val="both"/>
            </w:pPr>
            <w:r w:rsidRPr="00F909E2">
              <w:rPr>
                <w:bCs/>
                <w:iCs/>
              </w:rPr>
              <w:t xml:space="preserve">Ņemot vērā </w:t>
            </w:r>
            <w:r w:rsidRPr="00245FBE">
              <w:rPr>
                <w:bCs/>
                <w:iCs/>
              </w:rPr>
              <w:t>veikto</w:t>
            </w:r>
            <w:r w:rsidRPr="00F909E2">
              <w:rPr>
                <w:bCs/>
                <w:iCs/>
              </w:rPr>
              <w:t xml:space="preserve"> alternatīvu </w:t>
            </w:r>
            <w:proofErr w:type="spellStart"/>
            <w:r w:rsidRPr="00F909E2">
              <w:rPr>
                <w:bCs/>
                <w:iCs/>
              </w:rPr>
              <w:t>izvērtējumu</w:t>
            </w:r>
            <w:proofErr w:type="spellEnd"/>
            <w:r w:rsidRPr="00F909E2">
              <w:rPr>
                <w:bCs/>
                <w:iCs/>
              </w:rPr>
              <w:t xml:space="preserve"> informācijas pieejamības no valsts informācijas sistēmām nodrošināšanai nepieciešams rasts citus alternatīvus risinājumus, kas neradītu nesamērīgu slogu valsts budžetam, tirgus dalībniekiem un to klientiem. </w:t>
            </w:r>
            <w:r w:rsidRPr="00F0211E">
              <w:rPr>
                <w:bCs/>
                <w:iCs/>
              </w:rPr>
              <w:t xml:space="preserve">Finanšu ministrija sadarbībā ar </w:t>
            </w:r>
            <w:r w:rsidRPr="00F0211E">
              <w:rPr>
                <w:bCs/>
                <w:iCs/>
              </w:rPr>
              <w:lastRenderedPageBreak/>
              <w:t>iesaistītajam institūcijām un reģistru turētājiem ir uzsākusi darbu pie risinājumu plānošanas un izstrādes, lai nodrošinātu savlaicīgu risinājumu ieviešanu informācijas pieejamības nodrošināšanai Likuma subjektiem no valsts informācijas sistēmām vienuviet</w:t>
            </w:r>
            <w:r w:rsidRPr="00245FBE">
              <w:rPr>
                <w:bCs/>
                <w:iCs/>
              </w:rPr>
              <w:t xml:space="preserve"> un uz vienādiem nosacījumiem</w:t>
            </w:r>
            <w:r w:rsidRPr="00F0211E">
              <w:rPr>
                <w:bCs/>
                <w:iCs/>
              </w:rPr>
              <w:t>. Risinājumu pilnīgu ieviešanu plānots pabeigt līdz 2024.gada 31.decembrim – līdz ar DAGR risinājuma pilnīgu ieviešanu.</w:t>
            </w:r>
          </w:p>
        </w:tc>
      </w:tr>
      <w:tr w:rsidR="00871A80" w:rsidRPr="00210249" w14:paraId="4C70793B" w14:textId="77777777" w:rsidTr="00D253DD">
        <w:tc>
          <w:tcPr>
            <w:tcW w:w="675" w:type="dxa"/>
            <w:tcBorders>
              <w:top w:val="single" w:sz="6" w:space="0" w:color="000000"/>
              <w:left w:val="single" w:sz="6" w:space="0" w:color="000000"/>
              <w:right w:val="single" w:sz="6" w:space="0" w:color="000000"/>
            </w:tcBorders>
          </w:tcPr>
          <w:p w14:paraId="1DC83251" w14:textId="77777777" w:rsidR="00871A80" w:rsidRPr="00210249" w:rsidRDefault="00237CDE" w:rsidP="002D560B">
            <w:pPr>
              <w:pStyle w:val="naisc"/>
              <w:spacing w:before="0" w:after="0"/>
            </w:pPr>
            <w:r>
              <w:lastRenderedPageBreak/>
              <w:t>10.</w:t>
            </w:r>
          </w:p>
        </w:tc>
        <w:tc>
          <w:tcPr>
            <w:tcW w:w="3261" w:type="dxa"/>
            <w:gridSpan w:val="2"/>
            <w:tcBorders>
              <w:top w:val="single" w:sz="6" w:space="0" w:color="000000"/>
              <w:left w:val="single" w:sz="6" w:space="0" w:color="000000"/>
              <w:right w:val="single" w:sz="6" w:space="0" w:color="000000"/>
            </w:tcBorders>
          </w:tcPr>
          <w:p w14:paraId="243F1668" w14:textId="77777777" w:rsidR="0042571D" w:rsidRPr="0042571D" w:rsidRDefault="0042571D" w:rsidP="0042571D">
            <w:pPr>
              <w:ind w:right="-2"/>
              <w:jc w:val="both"/>
              <w:rPr>
                <w:bCs/>
              </w:rPr>
            </w:pPr>
            <w:r w:rsidRPr="0042571D">
              <w:rPr>
                <w:bCs/>
              </w:rPr>
              <w:t>5.</w:t>
            </w:r>
            <w:r w:rsidRPr="0042571D">
              <w:rPr>
                <w:bCs/>
                <w:vertAlign w:val="superscript"/>
              </w:rPr>
              <w:t>1</w:t>
            </w:r>
            <w:r w:rsidRPr="0042571D">
              <w:rPr>
                <w:b/>
                <w:bCs/>
              </w:rPr>
              <w:t> </w:t>
            </w:r>
            <w:r w:rsidRPr="0042571D">
              <w:rPr>
                <w:bCs/>
              </w:rPr>
              <w:t>pantā:</w:t>
            </w:r>
          </w:p>
          <w:p w14:paraId="234B6A7A" w14:textId="77777777" w:rsidR="0042571D" w:rsidRDefault="0042571D" w:rsidP="0042571D">
            <w:pPr>
              <w:ind w:right="-2"/>
              <w:jc w:val="both"/>
            </w:pPr>
          </w:p>
          <w:p w14:paraId="1F4083DE" w14:textId="77777777" w:rsidR="0042571D" w:rsidRPr="0042571D" w:rsidRDefault="0042571D" w:rsidP="0042571D">
            <w:pPr>
              <w:ind w:right="-2"/>
              <w:jc w:val="both"/>
            </w:pPr>
            <w:r w:rsidRPr="0042571D">
              <w:t>papildināt pantu ar 5.</w:t>
            </w:r>
            <w:r w:rsidRPr="0042571D">
              <w:rPr>
                <w:vertAlign w:val="superscript"/>
              </w:rPr>
              <w:t>1</w:t>
            </w:r>
            <w:r w:rsidRPr="0042571D">
              <w:t xml:space="preserve"> daļu šādā redakcijā:</w:t>
            </w:r>
          </w:p>
          <w:p w14:paraId="090FA24F" w14:textId="77777777" w:rsidR="0042571D" w:rsidRPr="0042571D" w:rsidRDefault="0042571D" w:rsidP="0042571D">
            <w:pPr>
              <w:ind w:right="-2"/>
              <w:jc w:val="both"/>
            </w:pPr>
            <w:r w:rsidRPr="0042571D">
              <w:t xml:space="preserve"> “(5</w:t>
            </w:r>
            <w:r w:rsidRPr="0042571D">
              <w:rPr>
                <w:vertAlign w:val="superscript"/>
              </w:rPr>
              <w:t>1</w:t>
            </w:r>
            <w:r w:rsidRPr="0042571D">
              <w:t>) Maksu par šā panta otrajā daļā minētās informācijas saņemšanu likuma subjektiem nosaka atbilstoši reģistru informācijas sistēmas abonēšanas maksai administratīvo izmaksu apmērā.”</w:t>
            </w:r>
            <w:r w:rsidR="008372B6">
              <w:t>.</w:t>
            </w:r>
          </w:p>
          <w:p w14:paraId="37D26F31" w14:textId="77777777" w:rsidR="00871A80" w:rsidRPr="00210249" w:rsidRDefault="00871A80" w:rsidP="002D560B">
            <w:pPr>
              <w:ind w:right="-2"/>
              <w:jc w:val="both"/>
            </w:pPr>
          </w:p>
        </w:tc>
        <w:tc>
          <w:tcPr>
            <w:tcW w:w="4394" w:type="dxa"/>
            <w:tcBorders>
              <w:top w:val="single" w:sz="6" w:space="0" w:color="000000"/>
              <w:left w:val="single" w:sz="6" w:space="0" w:color="000000"/>
              <w:bottom w:val="single" w:sz="6" w:space="0" w:color="000000"/>
              <w:right w:val="single" w:sz="6" w:space="0" w:color="000000"/>
            </w:tcBorders>
          </w:tcPr>
          <w:p w14:paraId="1F007103" w14:textId="77777777" w:rsidR="00D52A7E" w:rsidRPr="00D52A7E" w:rsidRDefault="00D52A7E" w:rsidP="00895DA4">
            <w:pPr>
              <w:spacing w:after="120"/>
              <w:ind w:right="11"/>
              <w:jc w:val="both"/>
              <w:rPr>
                <w:b/>
                <w:bCs/>
              </w:rPr>
            </w:pPr>
            <w:r w:rsidRPr="00D52A7E">
              <w:rPr>
                <w:b/>
                <w:bCs/>
              </w:rPr>
              <w:t xml:space="preserve">Tieslietu ministrija </w:t>
            </w:r>
          </w:p>
          <w:p w14:paraId="6EFC3B21" w14:textId="77777777" w:rsidR="00871A80" w:rsidRPr="00D52A7E" w:rsidRDefault="00D52A7E" w:rsidP="008435DB">
            <w:pPr>
              <w:ind w:right="11"/>
              <w:jc w:val="both"/>
            </w:pPr>
            <w:r w:rsidRPr="00D52A7E">
              <w:t xml:space="preserve">Tieslietu ministrija vēlas norādīt, ka projektā ietvertais regulējums, kas noteic likuma subjektu tiesības likumā noteikto pienākumu izpildei tikai pieprasīt </w:t>
            </w:r>
            <w:r w:rsidRPr="00D52A7E">
              <w:rPr>
                <w:u w:val="single"/>
              </w:rPr>
              <w:t>un par abonēšanas maksu</w:t>
            </w:r>
            <w:r w:rsidRPr="00D52A7E">
              <w:t xml:space="preserve"> saņemt ierakstus un ziņas no dažādiem valsts reģistriem nav taisnīgs pret tādiem </w:t>
            </w:r>
            <w:bookmarkStart w:id="0" w:name="_Hlk79069925"/>
            <w:r w:rsidRPr="00D52A7E">
              <w:t>likuma subjektiem</w:t>
            </w:r>
            <w:bookmarkEnd w:id="0"/>
            <w:r w:rsidRPr="00D52A7E">
              <w:t>, kuriem likuma 5.</w:t>
            </w:r>
            <w:r w:rsidRPr="00D52A7E">
              <w:rPr>
                <w:vertAlign w:val="superscript"/>
              </w:rPr>
              <w:t>1</w:t>
            </w:r>
            <w:r w:rsidRPr="00D52A7E">
              <w:t> panta otrajā daļā piešķirtās tiesības tiks realizētas izņēmumu gadījumā, proti, nevis patstāvīgi veicot profesionālo darbību, bet gan tikai atsevišķos likumā noteiktos gadījumos, kuru iestāšanās biežums nav prognozējams, piemēram, pāris reizes gadā. Tieslietu ministrija aicina pārdomāt šāda regulējuma noteikšanas nepieciešamību un rast atbilstošu risinājumu, proti, paredzēt likuma subjektiem arī alternatīvu informācijas iegūšanas kārtību.</w:t>
            </w:r>
          </w:p>
        </w:tc>
        <w:tc>
          <w:tcPr>
            <w:tcW w:w="1701" w:type="dxa"/>
            <w:gridSpan w:val="2"/>
            <w:tcBorders>
              <w:top w:val="single" w:sz="6" w:space="0" w:color="000000"/>
              <w:left w:val="single" w:sz="6" w:space="0" w:color="000000"/>
              <w:bottom w:val="single" w:sz="6" w:space="0" w:color="000000"/>
              <w:right w:val="single" w:sz="6" w:space="0" w:color="000000"/>
            </w:tcBorders>
          </w:tcPr>
          <w:p w14:paraId="5D756649" w14:textId="77777777" w:rsidR="00871A80" w:rsidRPr="00EB75D7" w:rsidRDefault="00606AAD" w:rsidP="00541E63">
            <w:pPr>
              <w:pStyle w:val="naisc"/>
              <w:spacing w:before="0" w:after="0"/>
              <w:jc w:val="left"/>
              <w:rPr>
                <w:b/>
              </w:rPr>
            </w:pPr>
            <w:r w:rsidRPr="000013EC">
              <w:rPr>
                <w:b/>
              </w:rPr>
              <w:t>Iebildums ņemts vērā.</w:t>
            </w:r>
          </w:p>
        </w:tc>
        <w:tc>
          <w:tcPr>
            <w:tcW w:w="4394" w:type="dxa"/>
            <w:tcBorders>
              <w:top w:val="single" w:sz="4" w:space="0" w:color="auto"/>
              <w:left w:val="single" w:sz="4" w:space="0" w:color="auto"/>
              <w:bottom w:val="single" w:sz="4" w:space="0" w:color="auto"/>
            </w:tcBorders>
          </w:tcPr>
          <w:p w14:paraId="7BE1DDC0" w14:textId="77777777" w:rsidR="00606AAD" w:rsidRPr="00606AAD" w:rsidRDefault="00606AAD" w:rsidP="00606AAD">
            <w:pPr>
              <w:ind w:right="-2"/>
              <w:jc w:val="both"/>
            </w:pPr>
            <w:r w:rsidRPr="00606AAD">
              <w:t xml:space="preserve">Papildināts </w:t>
            </w:r>
            <w:r w:rsidR="001C06ED">
              <w:t>Likumprojekta a</w:t>
            </w:r>
            <w:r w:rsidRPr="00606AAD">
              <w:t>notācijas I sadaļas 2.punkts:</w:t>
            </w:r>
          </w:p>
          <w:p w14:paraId="230509C9" w14:textId="77777777" w:rsidR="00871A80" w:rsidRDefault="00606AAD" w:rsidP="00606AAD">
            <w:pPr>
              <w:ind w:right="-2"/>
              <w:jc w:val="both"/>
            </w:pPr>
            <w:r w:rsidRPr="00606AAD">
              <w:t xml:space="preserve">“Likumprojekts neparedz mainīti kārtību, kādā Likuma subjekti pieprasa un saņem informāciju no attiecīgajiem reģistriem/informācijas sistēmām. </w:t>
            </w:r>
            <w:r w:rsidRPr="00606AAD">
              <w:rPr>
                <w:bCs/>
                <w:iCs/>
              </w:rPr>
              <w:t xml:space="preserve">Ņemot vērā, ka reģistru informācija var tikt izsniegta gan </w:t>
            </w:r>
            <w:proofErr w:type="spellStart"/>
            <w:r w:rsidRPr="00606AAD">
              <w:rPr>
                <w:bCs/>
                <w:iCs/>
              </w:rPr>
              <w:t>rakstveidā</w:t>
            </w:r>
            <w:proofErr w:type="spellEnd"/>
            <w:r w:rsidRPr="00606AAD">
              <w:rPr>
                <w:bCs/>
                <w:iCs/>
              </w:rPr>
              <w:t xml:space="preserve"> (t.sk. tikai ar tiesas priekšsēdētāja atļauju), gan  tiešsaistes datu pārraides režīmā, Likuma subjekti to var pieprasīt gan izmantojot tiešsaistes risinājumus, gan </w:t>
            </w:r>
            <w:proofErr w:type="spellStart"/>
            <w:r w:rsidRPr="00606AAD">
              <w:rPr>
                <w:bCs/>
                <w:iCs/>
              </w:rPr>
              <w:t>rakstveidā</w:t>
            </w:r>
            <w:proofErr w:type="spellEnd"/>
            <w:r w:rsidRPr="00606AAD">
              <w:rPr>
                <w:bCs/>
                <w:iCs/>
              </w:rPr>
              <w:t xml:space="preserve"> uz pieprasījuma pamata.</w:t>
            </w:r>
            <w:r>
              <w:rPr>
                <w:bCs/>
                <w:iCs/>
              </w:rPr>
              <w:t>”</w:t>
            </w:r>
          </w:p>
          <w:p w14:paraId="13552164" w14:textId="77777777" w:rsidR="00606AAD" w:rsidRDefault="00606AAD" w:rsidP="00606AAD">
            <w:pPr>
              <w:ind w:right="-2"/>
              <w:jc w:val="both"/>
            </w:pPr>
          </w:p>
          <w:p w14:paraId="278FA317" w14:textId="77777777" w:rsidR="00606AAD" w:rsidRPr="00210249" w:rsidRDefault="00606AAD" w:rsidP="00C04A5C">
            <w:pPr>
              <w:ind w:right="-2"/>
              <w:jc w:val="both"/>
            </w:pPr>
          </w:p>
        </w:tc>
      </w:tr>
      <w:tr w:rsidR="00871A80" w:rsidRPr="00210249" w14:paraId="59F721F6" w14:textId="77777777" w:rsidTr="00D253DD">
        <w:tc>
          <w:tcPr>
            <w:tcW w:w="675" w:type="dxa"/>
            <w:tcBorders>
              <w:top w:val="single" w:sz="6" w:space="0" w:color="000000"/>
              <w:left w:val="single" w:sz="6" w:space="0" w:color="000000"/>
              <w:right w:val="single" w:sz="6" w:space="0" w:color="000000"/>
            </w:tcBorders>
          </w:tcPr>
          <w:p w14:paraId="11E7980A" w14:textId="77777777" w:rsidR="00871A80" w:rsidRPr="00210249" w:rsidRDefault="000E3310" w:rsidP="002D560B">
            <w:pPr>
              <w:pStyle w:val="naisc"/>
              <w:spacing w:before="0" w:after="0"/>
            </w:pPr>
            <w:r>
              <w:t>11.</w:t>
            </w:r>
          </w:p>
        </w:tc>
        <w:tc>
          <w:tcPr>
            <w:tcW w:w="3261" w:type="dxa"/>
            <w:gridSpan w:val="2"/>
            <w:tcBorders>
              <w:top w:val="single" w:sz="6" w:space="0" w:color="000000"/>
              <w:left w:val="single" w:sz="6" w:space="0" w:color="000000"/>
              <w:right w:val="single" w:sz="6" w:space="0" w:color="000000"/>
            </w:tcBorders>
          </w:tcPr>
          <w:p w14:paraId="7CC075AC" w14:textId="77777777" w:rsidR="00EE6135" w:rsidRPr="008E7C2F" w:rsidRDefault="00EE6135" w:rsidP="00EE6135">
            <w:pPr>
              <w:spacing w:after="160" w:line="20" w:lineRule="atLeast"/>
              <w:jc w:val="both"/>
              <w:rPr>
                <w:rFonts w:eastAsia="Calibri"/>
                <w:bCs/>
                <w:lang w:eastAsia="en-US"/>
              </w:rPr>
            </w:pPr>
            <w:r w:rsidRPr="008E7C2F">
              <w:rPr>
                <w:rFonts w:eastAsia="Calibri"/>
                <w:bCs/>
                <w:lang w:eastAsia="en-US"/>
              </w:rPr>
              <w:t>5.</w:t>
            </w:r>
            <w:r w:rsidRPr="008E7C2F">
              <w:rPr>
                <w:rFonts w:eastAsia="Calibri"/>
                <w:bCs/>
                <w:vertAlign w:val="superscript"/>
                <w:lang w:eastAsia="en-US"/>
              </w:rPr>
              <w:t>1</w:t>
            </w:r>
            <w:r w:rsidRPr="008E7C2F">
              <w:rPr>
                <w:rFonts w:eastAsia="Calibri"/>
                <w:b/>
                <w:bCs/>
                <w:lang w:eastAsia="en-US"/>
              </w:rPr>
              <w:t> </w:t>
            </w:r>
            <w:r w:rsidRPr="008E7C2F">
              <w:rPr>
                <w:rFonts w:eastAsia="Calibri"/>
                <w:bCs/>
                <w:lang w:eastAsia="en-US"/>
              </w:rPr>
              <w:t>pantā:</w:t>
            </w:r>
          </w:p>
          <w:p w14:paraId="7E6F309B" w14:textId="77777777" w:rsidR="00EE6135" w:rsidRPr="00EE6135" w:rsidRDefault="00EE6135" w:rsidP="00EE6135">
            <w:pPr>
              <w:spacing w:after="160" w:line="20" w:lineRule="atLeast"/>
              <w:ind w:firstLine="567"/>
              <w:jc w:val="both"/>
              <w:rPr>
                <w:rFonts w:eastAsia="Calibri"/>
                <w:lang w:eastAsia="en-US"/>
              </w:rPr>
            </w:pPr>
            <w:r w:rsidRPr="00EE6135">
              <w:rPr>
                <w:rFonts w:eastAsia="Calibri"/>
                <w:lang w:eastAsia="en-US"/>
              </w:rPr>
              <w:lastRenderedPageBreak/>
              <w:t>papildināt pantu ar septīto daļu šādā redakcijā:</w:t>
            </w:r>
          </w:p>
          <w:p w14:paraId="0AA8A485" w14:textId="77777777" w:rsidR="00EE6135" w:rsidRPr="00EE6135" w:rsidRDefault="00EE6135" w:rsidP="00EE6135">
            <w:pPr>
              <w:spacing w:after="160" w:line="20" w:lineRule="atLeast"/>
              <w:ind w:firstLine="567"/>
              <w:jc w:val="both"/>
              <w:rPr>
                <w:rFonts w:eastAsia="Calibri"/>
                <w:lang w:eastAsia="en-US"/>
              </w:rPr>
            </w:pPr>
            <w:r w:rsidRPr="00EE6135">
              <w:rPr>
                <w:rFonts w:eastAsia="Calibri"/>
                <w:bCs/>
                <w:iCs/>
                <w:lang w:eastAsia="en-US"/>
              </w:rPr>
              <w:t>“(7) Šā panta otrajā daļā minēto reģistru pārziņiem un turētājiem ir tiesības  piekļūt Latvijas Republikas Uzņēmumu reģistra rīcībā esošiem datiem par likuma subjektiem un to uzraudzības un kontroles institūcijām, lai identificētu likuma subjektus un to pārstāvjus, kas ir tiesīgi pieprasīt un saņemt šā panta otrajā daļā minēto informāciju.”.</w:t>
            </w:r>
          </w:p>
          <w:p w14:paraId="02BC3FB0" w14:textId="77777777" w:rsidR="00871A80" w:rsidRPr="00210249" w:rsidRDefault="00871A80" w:rsidP="002D560B">
            <w:pPr>
              <w:ind w:right="-2"/>
              <w:jc w:val="both"/>
            </w:pPr>
          </w:p>
        </w:tc>
        <w:tc>
          <w:tcPr>
            <w:tcW w:w="4394" w:type="dxa"/>
            <w:tcBorders>
              <w:top w:val="single" w:sz="6" w:space="0" w:color="000000"/>
              <w:left w:val="single" w:sz="6" w:space="0" w:color="000000"/>
              <w:bottom w:val="single" w:sz="6" w:space="0" w:color="000000"/>
              <w:right w:val="single" w:sz="6" w:space="0" w:color="000000"/>
            </w:tcBorders>
          </w:tcPr>
          <w:p w14:paraId="0AE3ED5A" w14:textId="77777777" w:rsidR="003A08D9" w:rsidRPr="003A08D9" w:rsidRDefault="003A08D9" w:rsidP="00895DA4">
            <w:pPr>
              <w:spacing w:after="120"/>
              <w:ind w:right="11"/>
              <w:jc w:val="both"/>
              <w:rPr>
                <w:b/>
                <w:bCs/>
              </w:rPr>
            </w:pPr>
            <w:r w:rsidRPr="003A08D9">
              <w:rPr>
                <w:b/>
                <w:bCs/>
              </w:rPr>
              <w:lastRenderedPageBreak/>
              <w:t>Tieslietu ministrija</w:t>
            </w:r>
          </w:p>
          <w:p w14:paraId="651541D4" w14:textId="77777777" w:rsidR="00871A80" w:rsidRPr="007322BC" w:rsidRDefault="003A08D9" w:rsidP="007322BC">
            <w:pPr>
              <w:ind w:right="11"/>
              <w:jc w:val="both"/>
            </w:pPr>
            <w:r w:rsidRPr="003A08D9">
              <w:lastRenderedPageBreak/>
              <w:t>Projekta 1. pantā paredzētā projekta 5.</w:t>
            </w:r>
            <w:r w:rsidRPr="003A08D9">
              <w:rPr>
                <w:vertAlign w:val="superscript"/>
              </w:rPr>
              <w:t xml:space="preserve">1 </w:t>
            </w:r>
            <w:r w:rsidRPr="003A08D9">
              <w:t>panta septītā daļa noteic, ka šā panta otrajā daļā minēto reģistru pārziņiem un turētājiem ir tiesības piekļūt Latvijas Republikas Uzņēmumu reģistra rīcībā esošiem datiem par likuma subjektiem un to uzraudzības un kontroles institūcijām, lai identificētu likuma subjektus un to pārstāvjus, kas ir tiesīgi pieprasīt un saņemt šā panta otrajā daļā minēto informāciju. Savukārt projekta anotācijā tiek skaidrots: “Ievērojot labas pārvaldības principu, lai nepalielinātu administratīvo slogu uzraudzības un kontroles institūcijām, projekts paredz, ka arī reģistru pārziņiem un turētājiem ir tiesības piekļūt Uzņēmumu reģistra rīcībā esošiem datiem par likuma subjektiem un to uzraudzības un kontroles institūcijām, lai identificētu likuma subjektus un to pārstāvjus, kas ir tiesīgi pieprasīt un saņemt šā panta otrajā daļā minēto informāciju.” Papildus minētajam no anotācijas izriet, ka projekta 5.</w:t>
            </w:r>
            <w:r w:rsidRPr="003A08D9">
              <w:rPr>
                <w:vertAlign w:val="superscript"/>
              </w:rPr>
              <w:t>1</w:t>
            </w:r>
            <w:r w:rsidRPr="003A08D9">
              <w:t xml:space="preserve"> panta septītās daļas nepieciešamība ir pamatota ar likuma 18. panta 3.</w:t>
            </w:r>
            <w:r w:rsidRPr="003A08D9">
              <w:rPr>
                <w:vertAlign w:val="superscript"/>
              </w:rPr>
              <w:t>1</w:t>
            </w:r>
            <w:r w:rsidRPr="003A08D9">
              <w:t xml:space="preserve"> daļu un 51. panta otrās daļas 15. punktu. Vēlamies norādīt, ka no projektā paredzētā likuma 5.</w:t>
            </w:r>
            <w:r w:rsidRPr="003A08D9">
              <w:rPr>
                <w:vertAlign w:val="superscript"/>
              </w:rPr>
              <w:t>1</w:t>
            </w:r>
            <w:r w:rsidRPr="003A08D9">
              <w:t> panta septītās daļas nav saprotams, kas ir domāts ar likuma subjektu pārstāvjiem. Vēršam uzmanību, ka likuma 18. panta 3.</w:t>
            </w:r>
            <w:r w:rsidRPr="003A08D9">
              <w:rPr>
                <w:vertAlign w:val="superscript"/>
              </w:rPr>
              <w:t>1</w:t>
            </w:r>
            <w:r w:rsidRPr="003A08D9">
              <w:t xml:space="preserve"> daļā tiek lietots termins “darbinieki”. Šāda jauna apzīmējuma izmantošana ir pretrunā ar Ministru kabineta 2009. gada 3. februāra </w:t>
            </w:r>
            <w:r w:rsidRPr="003A08D9">
              <w:lastRenderedPageBreak/>
              <w:t>noteikumu Nr. 108 “Normatīvo aktu projektu sagatavošanas noteikumi” 2.2. apakšpunkta prasībām normatīvā akta projektu rakstīt, ievērojot juridisko terminoloģiju. Ņemot vērā minēto, lūdzam precizēt projekta 5.</w:t>
            </w:r>
            <w:r w:rsidRPr="003A08D9">
              <w:rPr>
                <w:vertAlign w:val="superscript"/>
              </w:rPr>
              <w:t xml:space="preserve">1 </w:t>
            </w:r>
            <w:r w:rsidRPr="003A08D9">
              <w:t xml:space="preserve">panta septītajā daļā un anotācijā lietoto terminoloģiju vai arī sniegt anotācijā izvērstu skaidrojumu, kas pamatotu termina “pārstāvji” izmantošanu.  </w:t>
            </w:r>
          </w:p>
        </w:tc>
        <w:tc>
          <w:tcPr>
            <w:tcW w:w="1701" w:type="dxa"/>
            <w:gridSpan w:val="2"/>
            <w:tcBorders>
              <w:top w:val="single" w:sz="6" w:space="0" w:color="000000"/>
              <w:left w:val="single" w:sz="6" w:space="0" w:color="000000"/>
              <w:bottom w:val="single" w:sz="6" w:space="0" w:color="000000"/>
              <w:right w:val="single" w:sz="6" w:space="0" w:color="000000"/>
            </w:tcBorders>
          </w:tcPr>
          <w:p w14:paraId="7B8B5252" w14:textId="77777777" w:rsidR="00871A80" w:rsidRPr="00EB75D7" w:rsidRDefault="005D1B39" w:rsidP="00541E63">
            <w:pPr>
              <w:pStyle w:val="naisc"/>
              <w:spacing w:before="0" w:after="0"/>
              <w:jc w:val="left"/>
              <w:rPr>
                <w:b/>
              </w:rPr>
            </w:pPr>
            <w:r w:rsidRPr="000013EC">
              <w:rPr>
                <w:b/>
              </w:rPr>
              <w:lastRenderedPageBreak/>
              <w:t>Iebildums ņemts vērā.</w:t>
            </w:r>
          </w:p>
        </w:tc>
        <w:tc>
          <w:tcPr>
            <w:tcW w:w="4394" w:type="dxa"/>
            <w:tcBorders>
              <w:top w:val="single" w:sz="4" w:space="0" w:color="auto"/>
              <w:left w:val="single" w:sz="4" w:space="0" w:color="auto"/>
              <w:bottom w:val="single" w:sz="4" w:space="0" w:color="auto"/>
            </w:tcBorders>
          </w:tcPr>
          <w:p w14:paraId="41EDC6F9" w14:textId="49F4EB05" w:rsidR="00871A80" w:rsidRPr="00210249" w:rsidRDefault="00C04A5C" w:rsidP="002D560B">
            <w:pPr>
              <w:ind w:right="-2"/>
              <w:jc w:val="both"/>
            </w:pPr>
            <w:r w:rsidRPr="00C04A5C">
              <w:rPr>
                <w:bCs/>
              </w:rPr>
              <w:t>Attiecīgais grozījums 5.</w:t>
            </w:r>
            <w:r w:rsidRPr="00C04A5C">
              <w:rPr>
                <w:bCs/>
                <w:vertAlign w:val="superscript"/>
              </w:rPr>
              <w:t>1</w:t>
            </w:r>
            <w:r w:rsidRPr="00C04A5C">
              <w:rPr>
                <w:bCs/>
              </w:rPr>
              <w:t xml:space="preserve"> pantā izslēgts.</w:t>
            </w:r>
          </w:p>
        </w:tc>
      </w:tr>
      <w:tr w:rsidR="00871A80" w:rsidRPr="00210249" w14:paraId="77AA9769" w14:textId="77777777" w:rsidTr="00871A80">
        <w:tc>
          <w:tcPr>
            <w:tcW w:w="675" w:type="dxa"/>
            <w:tcBorders>
              <w:top w:val="single" w:sz="6" w:space="0" w:color="000000"/>
              <w:left w:val="single" w:sz="6" w:space="0" w:color="000000"/>
              <w:bottom w:val="single" w:sz="6" w:space="0" w:color="000000"/>
              <w:right w:val="single" w:sz="6" w:space="0" w:color="000000"/>
            </w:tcBorders>
          </w:tcPr>
          <w:p w14:paraId="78DEBC98" w14:textId="77777777" w:rsidR="00871A80" w:rsidRPr="00210249" w:rsidRDefault="000E3310" w:rsidP="002D560B">
            <w:pPr>
              <w:pStyle w:val="naisc"/>
              <w:spacing w:before="0" w:after="0"/>
            </w:pPr>
            <w:r>
              <w:lastRenderedPageBreak/>
              <w:t>12.</w:t>
            </w:r>
          </w:p>
        </w:tc>
        <w:tc>
          <w:tcPr>
            <w:tcW w:w="3261" w:type="dxa"/>
            <w:gridSpan w:val="2"/>
            <w:tcBorders>
              <w:top w:val="single" w:sz="6" w:space="0" w:color="000000"/>
              <w:left w:val="single" w:sz="6" w:space="0" w:color="000000"/>
              <w:bottom w:val="single" w:sz="6" w:space="0" w:color="000000"/>
              <w:right w:val="single" w:sz="6" w:space="0" w:color="000000"/>
            </w:tcBorders>
          </w:tcPr>
          <w:p w14:paraId="13F61872" w14:textId="77777777" w:rsidR="00A30E41" w:rsidRPr="00A30E41" w:rsidRDefault="00A30E41" w:rsidP="00A30E41">
            <w:pPr>
              <w:ind w:right="-2"/>
              <w:jc w:val="both"/>
              <w:rPr>
                <w:bCs/>
              </w:rPr>
            </w:pPr>
            <w:r w:rsidRPr="00A30E41">
              <w:rPr>
                <w:bCs/>
              </w:rPr>
              <w:t>5.</w:t>
            </w:r>
            <w:r w:rsidRPr="00A30E41">
              <w:rPr>
                <w:bCs/>
                <w:vertAlign w:val="superscript"/>
              </w:rPr>
              <w:t>1</w:t>
            </w:r>
            <w:r w:rsidRPr="00A30E41">
              <w:rPr>
                <w:b/>
                <w:bCs/>
              </w:rPr>
              <w:t> </w:t>
            </w:r>
            <w:r w:rsidRPr="00A30E41">
              <w:rPr>
                <w:bCs/>
              </w:rPr>
              <w:t>pantā:</w:t>
            </w:r>
          </w:p>
          <w:p w14:paraId="63147F64" w14:textId="77777777" w:rsidR="00A30E41" w:rsidRPr="00A30E41" w:rsidRDefault="00A30E41" w:rsidP="00A30E41">
            <w:pPr>
              <w:ind w:right="-2"/>
              <w:jc w:val="both"/>
            </w:pPr>
            <w:r w:rsidRPr="00A30E41">
              <w:rPr>
                <w:bCs/>
              </w:rPr>
              <w:t xml:space="preserve">izteikt otro daļu šādā redakcijā: </w:t>
            </w:r>
          </w:p>
          <w:p w14:paraId="2467FF17" w14:textId="77777777" w:rsidR="00A30E41" w:rsidRPr="00A30E41" w:rsidRDefault="00A30E41" w:rsidP="00A30E41">
            <w:pPr>
              <w:ind w:right="-2"/>
              <w:jc w:val="both"/>
            </w:pPr>
            <w:r w:rsidRPr="00A30E41">
              <w:t>“(2) Likuma subjektiem šajā likumā noteikto pienākumu izpildei ir tiesības pieprasīt un par abonēšanas maksu saņemt no Valsts ieņēmumu dienesta reģistriem, Sodu reģistra, Valsts vienotās datorizētās zemesgrāmatas, Transportlīdzekļu un to vadītāju valsts reģistra un Iedzīvotāju reģistra ierakstus un ziņas šā likuma </w:t>
            </w:r>
            <w:hyperlink r:id="rId9" w:anchor="p10.1" w:history="1">
              <w:r w:rsidRPr="00263CAC">
                <w:rPr>
                  <w:rStyle w:val="Hyperlink"/>
                  <w:color w:val="auto"/>
                  <w:u w:val="none"/>
                </w:rPr>
                <w:t>10.</w:t>
              </w:r>
              <w:r w:rsidRPr="00263CAC">
                <w:rPr>
                  <w:rStyle w:val="Hyperlink"/>
                  <w:color w:val="auto"/>
                  <w:u w:val="none"/>
                  <w:vertAlign w:val="superscript"/>
                </w:rPr>
                <w:t>1</w:t>
              </w:r>
            </w:hyperlink>
            <w:r w:rsidRPr="00263CAC">
              <w:t> panta pirmās daļas 2. punktā un </w:t>
            </w:r>
            <w:hyperlink r:id="rId10" w:anchor="p41" w:history="1">
              <w:r w:rsidRPr="00263CAC">
                <w:rPr>
                  <w:rStyle w:val="Hyperlink"/>
                  <w:color w:val="auto"/>
                  <w:u w:val="none"/>
                </w:rPr>
                <w:t>41.</w:t>
              </w:r>
            </w:hyperlink>
            <w:r w:rsidRPr="00A30E41">
              <w:t> panta otrās daļas 2., 3., 4., 5., 6. un 7. punktā minētajā apjomā, kā arī glabāt un citādi apstrādāt minēto informāciju.”;</w:t>
            </w:r>
          </w:p>
          <w:p w14:paraId="44B1CE14" w14:textId="77777777" w:rsidR="00871A80" w:rsidRPr="00210249" w:rsidRDefault="00871A80" w:rsidP="002D560B">
            <w:pPr>
              <w:ind w:right="-2"/>
              <w:jc w:val="both"/>
            </w:pPr>
          </w:p>
        </w:tc>
        <w:tc>
          <w:tcPr>
            <w:tcW w:w="4394" w:type="dxa"/>
            <w:tcBorders>
              <w:top w:val="single" w:sz="6" w:space="0" w:color="000000"/>
              <w:left w:val="single" w:sz="6" w:space="0" w:color="000000"/>
              <w:bottom w:val="single" w:sz="6" w:space="0" w:color="000000"/>
              <w:right w:val="single" w:sz="6" w:space="0" w:color="000000"/>
            </w:tcBorders>
          </w:tcPr>
          <w:p w14:paraId="743B9BFF" w14:textId="77777777" w:rsidR="00A30E41" w:rsidRPr="00A30E41" w:rsidRDefault="00A30E41" w:rsidP="00895DA4">
            <w:pPr>
              <w:spacing w:after="120"/>
              <w:ind w:right="11"/>
              <w:jc w:val="both"/>
              <w:rPr>
                <w:b/>
                <w:bCs/>
              </w:rPr>
            </w:pPr>
            <w:proofErr w:type="spellStart"/>
            <w:r w:rsidRPr="00A30E41">
              <w:rPr>
                <w:b/>
                <w:bCs/>
              </w:rPr>
              <w:t>Iekšlietu</w:t>
            </w:r>
            <w:proofErr w:type="spellEnd"/>
            <w:r w:rsidRPr="00A30E41">
              <w:rPr>
                <w:b/>
                <w:bCs/>
              </w:rPr>
              <w:t xml:space="preserve"> ministrija</w:t>
            </w:r>
          </w:p>
          <w:p w14:paraId="2DDC7176" w14:textId="77777777" w:rsidR="00A30E41" w:rsidRPr="00A30E41" w:rsidRDefault="00A30E41" w:rsidP="00A30E41">
            <w:pPr>
              <w:ind w:right="13"/>
              <w:jc w:val="both"/>
            </w:pPr>
            <w:r w:rsidRPr="00A30E41">
              <w:t>Precizēt likumprojekta 1. punktu, ar ko groza 5.</w:t>
            </w:r>
            <w:r w:rsidRPr="00A30E41">
              <w:rPr>
                <w:vertAlign w:val="superscript"/>
              </w:rPr>
              <w:t xml:space="preserve">1 </w:t>
            </w:r>
            <w:r w:rsidRPr="00A30E41">
              <w:t>panta</w:t>
            </w:r>
            <w:r w:rsidRPr="00A30E41">
              <w:rPr>
                <w:vertAlign w:val="superscript"/>
              </w:rPr>
              <w:t xml:space="preserve"> </w:t>
            </w:r>
            <w:r w:rsidRPr="00A30E41">
              <w:t>otro daļu, papildinot aiz vārda “abonēšanas” ar vārdiem “un ar abonēšanu saistīto pakalpojumu”, kā arī precizēt anotācijas I sadaļas 2. punktā norādīto par Pilsonības un migrācijas lietu pārvaldes (turpmāk – Pārvalde) maksas pakalpojumu par abonēšanu un ar to saistītajiem pakalpojumiem.</w:t>
            </w:r>
          </w:p>
          <w:p w14:paraId="7CF97E07" w14:textId="77777777" w:rsidR="00A30E41" w:rsidRPr="00A30E41" w:rsidRDefault="00A30E41" w:rsidP="00A30E41">
            <w:pPr>
              <w:ind w:right="13"/>
              <w:jc w:val="both"/>
            </w:pPr>
            <w:r w:rsidRPr="00A30E41">
              <w:t xml:space="preserve">Norādām, ka atbilstoši Ministru kabineta 2017. gada 19. septembra noteikumu Nr. 562 “Pilsonības un migrācijas lietu pārvaldes maksas pakalpojumu cenrādis” (turpmāk - Pārvaldes maksas pakalpojumu cenrādis) Pārvaldes informācijas sistēmu </w:t>
            </w:r>
            <w:r w:rsidRPr="00A30E41">
              <w:rPr>
                <w:u w:val="single"/>
              </w:rPr>
              <w:t>tiešsaistes datu pārraides sistēmas abonēšana</w:t>
            </w:r>
            <w:r w:rsidRPr="00A30E41">
              <w:t xml:space="preserve"> (neatkarīgi no apstrādāto personas ierakstu skaita) izmaksā 99,47 </w:t>
            </w:r>
            <w:proofErr w:type="spellStart"/>
            <w:r w:rsidRPr="00A30E41">
              <w:rPr>
                <w:i/>
              </w:rPr>
              <w:t>euro</w:t>
            </w:r>
            <w:proofErr w:type="spellEnd"/>
            <w:r w:rsidRPr="00A30E41">
              <w:t xml:space="preserve"> mēnesī. Taču nav ņemts vērā, ka abonēšanas maksa nav vienīgās izmaksas, kuras saskaņā ar Pārvaldes maksas pakalpojumu cenrādi ir noteiktas saistībā ar Pārvaldes informācijas sistēmu tiešsaistes </w:t>
            </w:r>
            <w:r w:rsidRPr="00A30E41">
              <w:lastRenderedPageBreak/>
              <w:t xml:space="preserve">datu pārraides sistēmas tehniskā </w:t>
            </w:r>
            <w:proofErr w:type="spellStart"/>
            <w:r w:rsidRPr="00A30E41">
              <w:t>pieslēguma</w:t>
            </w:r>
            <w:proofErr w:type="spellEnd"/>
            <w:r w:rsidRPr="00A30E41">
              <w:t xml:space="preserve"> izmantošanu.</w:t>
            </w:r>
          </w:p>
          <w:p w14:paraId="0A64BB4C" w14:textId="77777777" w:rsidR="00A30E41" w:rsidRPr="00A30E41" w:rsidRDefault="00A30E41" w:rsidP="00A30E41">
            <w:pPr>
              <w:ind w:right="13"/>
              <w:jc w:val="both"/>
            </w:pPr>
            <w:r w:rsidRPr="00A30E41">
              <w:t>Vēršam uzmanību, ka saskaņā ar Pārvaldes maksas pakalpojumu cenrāža 4.1., 5.1. apakšpunktā un 6. punktā noteikto, ar tiešsaistes risinājuma izmantošanu ir saistīti šādi maksas pakalpojumi:</w:t>
            </w:r>
          </w:p>
          <w:p w14:paraId="557203B0" w14:textId="77777777" w:rsidR="00A30E41" w:rsidRPr="00A30E41" w:rsidRDefault="00A30E41" w:rsidP="00A30E41">
            <w:pPr>
              <w:ind w:right="13"/>
              <w:jc w:val="both"/>
            </w:pPr>
            <w:r w:rsidRPr="00A30E41">
              <w:t xml:space="preserve">a) tiešsaistes datu pārraides sistēmas testa datubāzes tehniskā </w:t>
            </w:r>
            <w:proofErr w:type="spellStart"/>
            <w:r w:rsidRPr="00A30E41">
              <w:t>pieslēguma</w:t>
            </w:r>
            <w:proofErr w:type="spellEnd"/>
            <w:r w:rsidRPr="00A30E41">
              <w:t xml:space="preserve"> konfigurēšana - 271,40 </w:t>
            </w:r>
            <w:proofErr w:type="spellStart"/>
            <w:r w:rsidRPr="00A30E41">
              <w:rPr>
                <w:i/>
              </w:rPr>
              <w:t>euro</w:t>
            </w:r>
            <w:proofErr w:type="spellEnd"/>
            <w:r w:rsidRPr="00A30E41">
              <w:t xml:space="preserve">; </w:t>
            </w:r>
          </w:p>
          <w:p w14:paraId="12044FCE" w14:textId="77777777" w:rsidR="00A30E41" w:rsidRPr="00A30E41" w:rsidRDefault="00A30E41" w:rsidP="00A30E41">
            <w:pPr>
              <w:ind w:right="13"/>
              <w:jc w:val="both"/>
            </w:pPr>
            <w:r w:rsidRPr="00A30E41">
              <w:t xml:space="preserve">b) testa datubāzes abonēšana (neatkarīgi no apstrādāto personas ierakstu skaita) - 78,94 </w:t>
            </w:r>
            <w:proofErr w:type="spellStart"/>
            <w:r w:rsidRPr="00A30E41">
              <w:rPr>
                <w:i/>
              </w:rPr>
              <w:t>euro</w:t>
            </w:r>
            <w:proofErr w:type="spellEnd"/>
            <w:r w:rsidRPr="00A30E41">
              <w:t xml:space="preserve">; </w:t>
            </w:r>
          </w:p>
          <w:p w14:paraId="4A7655A5" w14:textId="77777777" w:rsidR="00A30E41" w:rsidRPr="00A30E41" w:rsidRDefault="00A30E41" w:rsidP="00A30E41">
            <w:pPr>
              <w:ind w:right="13"/>
              <w:jc w:val="both"/>
            </w:pPr>
            <w:r w:rsidRPr="00A30E41">
              <w:t xml:space="preserve">c) tiešsaistes datu pārraides sistēmas ekspluatācijas datubāzes tehniskā </w:t>
            </w:r>
            <w:proofErr w:type="spellStart"/>
            <w:r w:rsidRPr="00A30E41">
              <w:t>pieslēguma</w:t>
            </w:r>
            <w:proofErr w:type="spellEnd"/>
            <w:r w:rsidRPr="00A30E41">
              <w:t xml:space="preserve"> konfigurēšana - 271,40 </w:t>
            </w:r>
            <w:proofErr w:type="spellStart"/>
            <w:r w:rsidRPr="00A30E41">
              <w:rPr>
                <w:i/>
              </w:rPr>
              <w:t>euro</w:t>
            </w:r>
            <w:proofErr w:type="spellEnd"/>
            <w:r w:rsidRPr="00A30E41">
              <w:t xml:space="preserve">; </w:t>
            </w:r>
          </w:p>
          <w:p w14:paraId="38C0838B" w14:textId="77777777" w:rsidR="00A30E41" w:rsidRPr="00A30E41" w:rsidRDefault="00A30E41" w:rsidP="00A30E41">
            <w:pPr>
              <w:ind w:right="13"/>
              <w:jc w:val="both"/>
            </w:pPr>
            <w:r w:rsidRPr="00A30E41">
              <w:t xml:space="preserve">d) tiešsaistes datu pārraides sistēmas abonēšana (neatkarīgi no apstrādāto personas ierakstu skaita) ja sistēmai reģistrēti no viena līdz 10 lietotājiem* - mēnesī  99,47 </w:t>
            </w:r>
            <w:proofErr w:type="spellStart"/>
            <w:r w:rsidRPr="00A30E41">
              <w:rPr>
                <w:i/>
              </w:rPr>
              <w:t>euro</w:t>
            </w:r>
            <w:proofErr w:type="spellEnd"/>
            <w:r w:rsidRPr="00A30E41">
              <w:t>.</w:t>
            </w:r>
          </w:p>
          <w:p w14:paraId="4C8334DA" w14:textId="77777777" w:rsidR="00A30E41" w:rsidRPr="00A30E41" w:rsidRDefault="00A30E41" w:rsidP="00A30E41">
            <w:pPr>
              <w:ind w:right="13"/>
              <w:jc w:val="both"/>
            </w:pPr>
            <w:r w:rsidRPr="00A30E41">
              <w:t xml:space="preserve">* par katru nākamo lietotāju (papildus pie pamatsummas) - 40,61 </w:t>
            </w:r>
            <w:proofErr w:type="spellStart"/>
            <w:r w:rsidRPr="00A30E41">
              <w:rPr>
                <w:i/>
              </w:rPr>
              <w:t>euro</w:t>
            </w:r>
            <w:proofErr w:type="spellEnd"/>
            <w:r w:rsidRPr="00A30E41">
              <w:rPr>
                <w:i/>
              </w:rPr>
              <w:t>.</w:t>
            </w:r>
          </w:p>
          <w:p w14:paraId="608F625D" w14:textId="77777777" w:rsidR="00A30E41" w:rsidRPr="00A30E41" w:rsidRDefault="00A30E41" w:rsidP="00A30E41">
            <w:pPr>
              <w:ind w:right="13"/>
              <w:jc w:val="both"/>
            </w:pPr>
            <w:r w:rsidRPr="00A30E41">
              <w:t>Tāpat vēršam uzmanību, ka sadarbību ar Pārvaldi par Fizisko personu reģistrā iekļauto datu saņemšanu tiešsaistē ir iespējams veidot divos veidos:</w:t>
            </w:r>
          </w:p>
          <w:p w14:paraId="77BD7B73" w14:textId="77777777" w:rsidR="00A30E41" w:rsidRPr="00A30E41" w:rsidRDefault="00A30E41" w:rsidP="00A30E41">
            <w:pPr>
              <w:ind w:right="13"/>
              <w:jc w:val="both"/>
            </w:pPr>
            <w:r w:rsidRPr="00A30E41">
              <w:t>a) Manuāli pārbaudot ziņas Fizisko personu reģistrā, izmantojot Pārvaldes izstrādāto un uzturēto datorprogrammas komplektu „Personu datu pārlūks”;</w:t>
            </w:r>
          </w:p>
          <w:p w14:paraId="3B35D9AC" w14:textId="77777777" w:rsidR="00871A80" w:rsidRPr="00C44F0C" w:rsidRDefault="00A30E41" w:rsidP="002D560B">
            <w:pPr>
              <w:ind w:right="13"/>
              <w:jc w:val="both"/>
            </w:pPr>
            <w:r w:rsidRPr="00A30E41">
              <w:t xml:space="preserve">b) Veidojot informācijas sistēmu </w:t>
            </w:r>
            <w:proofErr w:type="spellStart"/>
            <w:r w:rsidRPr="00A30E41">
              <w:t>saskarnes</w:t>
            </w:r>
            <w:proofErr w:type="spellEnd"/>
            <w:r w:rsidRPr="00A30E41">
              <w:t xml:space="preserve">, lai automatizēti saņemtu datus un </w:t>
            </w:r>
            <w:r w:rsidRPr="00A30E41">
              <w:lastRenderedPageBreak/>
              <w:t>informāciju par tajos veiktajām izmaiņām (monitoringa risinājums) klienta informācijas sistēmā.</w:t>
            </w:r>
          </w:p>
        </w:tc>
        <w:tc>
          <w:tcPr>
            <w:tcW w:w="1701" w:type="dxa"/>
            <w:gridSpan w:val="2"/>
            <w:tcBorders>
              <w:top w:val="single" w:sz="6" w:space="0" w:color="000000"/>
              <w:left w:val="single" w:sz="6" w:space="0" w:color="000000"/>
              <w:bottom w:val="single" w:sz="6" w:space="0" w:color="000000"/>
              <w:right w:val="single" w:sz="6" w:space="0" w:color="000000"/>
            </w:tcBorders>
          </w:tcPr>
          <w:p w14:paraId="1BEC6EBB" w14:textId="77777777" w:rsidR="00871A80" w:rsidRPr="00EB75D7" w:rsidRDefault="00D627C4" w:rsidP="00541E63">
            <w:pPr>
              <w:pStyle w:val="naisc"/>
              <w:spacing w:before="0" w:after="0"/>
              <w:jc w:val="left"/>
              <w:rPr>
                <w:b/>
              </w:rPr>
            </w:pPr>
            <w:r w:rsidRPr="000013EC">
              <w:rPr>
                <w:b/>
              </w:rPr>
              <w:lastRenderedPageBreak/>
              <w:t>Iebildums ņemts vērā.</w:t>
            </w:r>
          </w:p>
        </w:tc>
        <w:tc>
          <w:tcPr>
            <w:tcW w:w="4394" w:type="dxa"/>
            <w:tcBorders>
              <w:top w:val="single" w:sz="4" w:space="0" w:color="auto"/>
              <w:left w:val="single" w:sz="4" w:space="0" w:color="auto"/>
              <w:bottom w:val="single" w:sz="4" w:space="0" w:color="auto"/>
            </w:tcBorders>
          </w:tcPr>
          <w:p w14:paraId="5860CE34" w14:textId="77777777" w:rsidR="00D627C4" w:rsidRPr="00D627C4" w:rsidRDefault="00D627C4" w:rsidP="00D627C4">
            <w:pPr>
              <w:ind w:right="-2"/>
              <w:jc w:val="both"/>
            </w:pPr>
            <w:r w:rsidRPr="00D627C4">
              <w:t>Papildināts Likumprojekta anotācijas I sadaļas 2.punkts:</w:t>
            </w:r>
          </w:p>
          <w:p w14:paraId="14D38BAB" w14:textId="77777777" w:rsidR="00871A80" w:rsidRDefault="00D627C4" w:rsidP="00D627C4">
            <w:pPr>
              <w:ind w:right="-2"/>
              <w:jc w:val="both"/>
              <w:rPr>
                <w:bCs/>
                <w:iCs/>
              </w:rPr>
            </w:pPr>
            <w:r w:rsidRPr="00D627C4">
              <w:t xml:space="preserve">“Likumprojekts neparedz mainīti kārtību, kādā Likuma subjekti pieprasa un saņem informāciju no attiecīgajiem reģistriem/informācijas sistēmām. </w:t>
            </w:r>
            <w:r w:rsidRPr="00D627C4">
              <w:rPr>
                <w:bCs/>
                <w:iCs/>
              </w:rPr>
              <w:t xml:space="preserve">Ņemot vērā, ka reģistru informācija var tikt izsniegta gan </w:t>
            </w:r>
            <w:proofErr w:type="spellStart"/>
            <w:r w:rsidRPr="00D627C4">
              <w:rPr>
                <w:bCs/>
                <w:iCs/>
              </w:rPr>
              <w:t>rakstveidā</w:t>
            </w:r>
            <w:proofErr w:type="spellEnd"/>
            <w:r w:rsidRPr="00D627C4">
              <w:rPr>
                <w:bCs/>
                <w:iCs/>
              </w:rPr>
              <w:t xml:space="preserve"> (t.sk. tikai ar tiesas priekšsēdētāja atļauju), gan  tiešsaistes datu pārraides režīmā, Likuma subjekti to var pieprasīt gan izmantojot tiešsaistes risinājumus, gan </w:t>
            </w:r>
            <w:proofErr w:type="spellStart"/>
            <w:r w:rsidRPr="00D627C4">
              <w:rPr>
                <w:bCs/>
                <w:iCs/>
              </w:rPr>
              <w:t>rakstveidā</w:t>
            </w:r>
            <w:proofErr w:type="spellEnd"/>
            <w:r w:rsidRPr="00D627C4">
              <w:rPr>
                <w:bCs/>
                <w:iCs/>
              </w:rPr>
              <w:t xml:space="preserve"> uz pieprasījuma pamata.</w:t>
            </w:r>
            <w:r>
              <w:rPr>
                <w:bCs/>
                <w:iCs/>
              </w:rPr>
              <w:t>”</w:t>
            </w:r>
          </w:p>
          <w:p w14:paraId="12A1CC62" w14:textId="77777777" w:rsidR="00D627C4" w:rsidRDefault="00D627C4" w:rsidP="00D627C4">
            <w:pPr>
              <w:ind w:right="-2"/>
              <w:jc w:val="both"/>
              <w:rPr>
                <w:bCs/>
                <w:iCs/>
              </w:rPr>
            </w:pPr>
          </w:p>
          <w:p w14:paraId="43A6F8FB" w14:textId="77777777" w:rsidR="00D627C4" w:rsidRPr="00210249" w:rsidRDefault="00D627C4" w:rsidP="00797706">
            <w:pPr>
              <w:ind w:right="-2"/>
              <w:jc w:val="both"/>
            </w:pPr>
          </w:p>
        </w:tc>
      </w:tr>
      <w:tr w:rsidR="00871A80" w:rsidRPr="00210249" w14:paraId="4162A70A" w14:textId="77777777" w:rsidTr="00871A80">
        <w:tc>
          <w:tcPr>
            <w:tcW w:w="675" w:type="dxa"/>
            <w:tcBorders>
              <w:top w:val="single" w:sz="6" w:space="0" w:color="000000"/>
              <w:left w:val="single" w:sz="6" w:space="0" w:color="000000"/>
              <w:bottom w:val="single" w:sz="4" w:space="0" w:color="auto"/>
              <w:right w:val="single" w:sz="6" w:space="0" w:color="000000"/>
            </w:tcBorders>
          </w:tcPr>
          <w:p w14:paraId="667F9C5D" w14:textId="77777777" w:rsidR="00871A80" w:rsidRPr="00210249" w:rsidRDefault="000E3310" w:rsidP="002D560B">
            <w:pPr>
              <w:pStyle w:val="naisc"/>
              <w:spacing w:before="0" w:after="0"/>
            </w:pPr>
            <w:r>
              <w:lastRenderedPageBreak/>
              <w:t>13.</w:t>
            </w:r>
          </w:p>
        </w:tc>
        <w:tc>
          <w:tcPr>
            <w:tcW w:w="3261" w:type="dxa"/>
            <w:gridSpan w:val="2"/>
            <w:tcBorders>
              <w:top w:val="single" w:sz="6" w:space="0" w:color="000000"/>
              <w:left w:val="single" w:sz="6" w:space="0" w:color="000000"/>
              <w:bottom w:val="single" w:sz="4" w:space="0" w:color="auto"/>
              <w:right w:val="single" w:sz="6" w:space="0" w:color="000000"/>
            </w:tcBorders>
          </w:tcPr>
          <w:p w14:paraId="489E9A7D" w14:textId="77777777" w:rsidR="00AF020A" w:rsidRPr="00AF020A" w:rsidRDefault="00AF020A" w:rsidP="00AF020A">
            <w:pPr>
              <w:ind w:right="-2"/>
              <w:jc w:val="both"/>
              <w:rPr>
                <w:bCs/>
              </w:rPr>
            </w:pPr>
            <w:r w:rsidRPr="00AF020A">
              <w:rPr>
                <w:bCs/>
              </w:rPr>
              <w:t>5.</w:t>
            </w:r>
            <w:r w:rsidRPr="00AF020A">
              <w:rPr>
                <w:bCs/>
                <w:vertAlign w:val="superscript"/>
              </w:rPr>
              <w:t>1</w:t>
            </w:r>
            <w:r w:rsidRPr="00AF020A">
              <w:rPr>
                <w:b/>
                <w:bCs/>
              </w:rPr>
              <w:t> </w:t>
            </w:r>
            <w:r w:rsidRPr="00AF020A">
              <w:rPr>
                <w:bCs/>
              </w:rPr>
              <w:t>pantā:</w:t>
            </w:r>
          </w:p>
          <w:p w14:paraId="07998D2C" w14:textId="77777777" w:rsidR="00AF020A" w:rsidRPr="00AF020A" w:rsidRDefault="00AF020A" w:rsidP="00AF020A">
            <w:pPr>
              <w:ind w:right="-2"/>
              <w:jc w:val="both"/>
            </w:pPr>
            <w:r w:rsidRPr="00AF020A">
              <w:t>papildināt pantu ar 5.</w:t>
            </w:r>
            <w:r w:rsidRPr="00AF020A">
              <w:rPr>
                <w:vertAlign w:val="superscript"/>
              </w:rPr>
              <w:t>1</w:t>
            </w:r>
            <w:r w:rsidRPr="00AF020A">
              <w:t xml:space="preserve"> daļu šādā redakcijā:</w:t>
            </w:r>
          </w:p>
          <w:p w14:paraId="28C989B5" w14:textId="77777777" w:rsidR="00AF020A" w:rsidRPr="00AF020A" w:rsidRDefault="00AF020A" w:rsidP="00AF020A">
            <w:pPr>
              <w:ind w:right="-2"/>
              <w:jc w:val="both"/>
            </w:pPr>
            <w:r w:rsidRPr="00AF020A">
              <w:t xml:space="preserve"> “(5</w:t>
            </w:r>
            <w:r w:rsidRPr="00AF020A">
              <w:rPr>
                <w:vertAlign w:val="superscript"/>
              </w:rPr>
              <w:t>1</w:t>
            </w:r>
            <w:r w:rsidRPr="00AF020A">
              <w:t>) Maksu par šā panta otrajā daļā minētās informācijas saņemšanu likuma subjektiem nosaka atbilstoši reģistru informācijas sistēmas abonēšanas maksai administratīvo izmaksu apmērā.”</w:t>
            </w:r>
            <w:r w:rsidR="0077201F">
              <w:t>.</w:t>
            </w:r>
          </w:p>
          <w:p w14:paraId="56B4AB7C" w14:textId="77777777" w:rsidR="00871A80" w:rsidRPr="00210249" w:rsidRDefault="00871A80" w:rsidP="002D560B">
            <w:pPr>
              <w:ind w:right="-2"/>
              <w:jc w:val="both"/>
            </w:pPr>
          </w:p>
        </w:tc>
        <w:tc>
          <w:tcPr>
            <w:tcW w:w="4394" w:type="dxa"/>
            <w:tcBorders>
              <w:top w:val="single" w:sz="6" w:space="0" w:color="000000"/>
              <w:left w:val="single" w:sz="6" w:space="0" w:color="000000"/>
              <w:bottom w:val="single" w:sz="6" w:space="0" w:color="000000"/>
              <w:right w:val="single" w:sz="6" w:space="0" w:color="000000"/>
            </w:tcBorders>
          </w:tcPr>
          <w:p w14:paraId="6C239FDE" w14:textId="77777777" w:rsidR="009D4C6D" w:rsidRPr="00011346" w:rsidRDefault="00011346" w:rsidP="00895DA4">
            <w:pPr>
              <w:spacing w:after="120"/>
              <w:ind w:right="11"/>
              <w:jc w:val="both"/>
              <w:rPr>
                <w:b/>
                <w:bCs/>
              </w:rPr>
            </w:pPr>
            <w:proofErr w:type="spellStart"/>
            <w:r w:rsidRPr="00011346">
              <w:rPr>
                <w:b/>
                <w:bCs/>
              </w:rPr>
              <w:t>Iekšlietu</w:t>
            </w:r>
            <w:proofErr w:type="spellEnd"/>
            <w:r w:rsidRPr="00011346">
              <w:rPr>
                <w:b/>
                <w:bCs/>
              </w:rPr>
              <w:t xml:space="preserve"> ministrija</w:t>
            </w:r>
          </w:p>
          <w:p w14:paraId="2DB8F01A" w14:textId="77777777" w:rsidR="00011346" w:rsidRPr="00011346" w:rsidRDefault="00011346" w:rsidP="00011346">
            <w:pPr>
              <w:ind w:right="13"/>
              <w:jc w:val="both"/>
            </w:pPr>
            <w:r w:rsidRPr="00011346">
              <w:t xml:space="preserve">Likumprojekta 1. punkts paredz papildināt Noziedzīgi iegūtu līdzekļu legalizācijas un terorisma un </w:t>
            </w:r>
            <w:proofErr w:type="spellStart"/>
            <w:r w:rsidRPr="00011346">
              <w:t>proliferācijas</w:t>
            </w:r>
            <w:proofErr w:type="spellEnd"/>
            <w:r w:rsidRPr="00011346">
              <w:t xml:space="preserve"> finansēšanas novēršanas likuma 5.</w:t>
            </w:r>
            <w:r w:rsidRPr="00011346">
              <w:rPr>
                <w:vertAlign w:val="superscript"/>
              </w:rPr>
              <w:t>1</w:t>
            </w:r>
            <w:r w:rsidRPr="00011346">
              <w:t xml:space="preserve"> pantu ar 5.</w:t>
            </w:r>
            <w:r w:rsidRPr="00011346">
              <w:rPr>
                <w:vertAlign w:val="superscript"/>
              </w:rPr>
              <w:t>1</w:t>
            </w:r>
            <w:r w:rsidRPr="00011346">
              <w:t xml:space="preserve"> daļu, nosakot, ka maksu par šā panta otrajā daļā minētās informācijas saņemšanu likuma subjektiem nosaka atbilstoši reģistru informācijas sistēmas abonēšanas maksai administratīvo izmaksu apmērā.</w:t>
            </w:r>
          </w:p>
          <w:p w14:paraId="2ADFD104" w14:textId="77777777" w:rsidR="00011346" w:rsidRPr="00011346" w:rsidRDefault="00011346" w:rsidP="00011346">
            <w:pPr>
              <w:ind w:right="13"/>
              <w:jc w:val="both"/>
            </w:pPr>
            <w:r w:rsidRPr="00011346">
              <w:t xml:space="preserve"> Maksu par sniegtajiem maksas pakalpojumiem </w:t>
            </w:r>
            <w:proofErr w:type="spellStart"/>
            <w:r w:rsidRPr="00011346">
              <w:t>Iekšlietu</w:t>
            </w:r>
            <w:proofErr w:type="spellEnd"/>
            <w:r w:rsidRPr="00011346">
              <w:t xml:space="preserve"> ministrijas Informācijas centrs nosaka atbilstoši Ministru kabineta 2013. gada 27. augusta Ministru kabineta noteikumiem Nr. 656 “</w:t>
            </w:r>
            <w:proofErr w:type="spellStart"/>
            <w:r w:rsidRPr="00011346">
              <w:t>Iekšlietu</w:t>
            </w:r>
            <w:proofErr w:type="spellEnd"/>
            <w:r w:rsidRPr="00011346">
              <w:t xml:space="preserve"> ministrijas Informācijas centra sniegto maksas pakalpojumu cenrādis”, bet Pārvalde – atbilstoši Pārvaldes maksas pakalpojumu cenrādim. Vēršam uzmanību uz to, ka saskaņā ar Ministru kabineta 2011. gada 3. maija noteikumu Nr. 333 “Kārtība, kādā plānojami un uzskaitāmi ieņēmumi no maksas pakalpojumiem un ar šo pakalpojumu sniegšanu saistītie izdevumi, kā arī maksas pakalpojumu izcenojumu noteikšanas metodika un izcenojumu apstiprināšanas kārtība” (turpmāk – noteikumi Nr. 333) 10. punktu maksas pakalpojuma izcenojums ietver visas izmaksas, kuras rodas, sniedzot maksas </w:t>
            </w:r>
            <w:r w:rsidRPr="00011346">
              <w:lastRenderedPageBreak/>
              <w:t xml:space="preserve">pakalpojumu. Savukārt, Ministru kabineta 2021. gada 6. jūlija noteikumi Nr. 485 “Noteikumi par valsts nodevu par informācijas saņemšanu no Fizisko personu reģistra” nosaka valsts nodevas apmēru par informācijas saņemšanu no Fizisko personu reģistra. Tādējādi jāsecina, ka samaksas apmērs par pakalpojumiem (maksas pakalpojuma izcenojums vai nodevas apmērs), ko sniedz valsts iestādes, ir noteikts ārējā normatīvajā aktā. </w:t>
            </w:r>
          </w:p>
          <w:p w14:paraId="67624970" w14:textId="77777777" w:rsidR="00011346" w:rsidRPr="00011346" w:rsidRDefault="00011346" w:rsidP="00011346">
            <w:pPr>
              <w:ind w:right="13"/>
              <w:jc w:val="both"/>
            </w:pPr>
            <w:r w:rsidRPr="000013EC">
              <w:t xml:space="preserve">Turklāt likumprojektā netiek dots skaidrojums, kādi izdevumu veidi un to apmēri būtu iekļaujami administratīvajās izmaksās, kas un ar kādu dokumentu noteiks maksas apmēru. Likumprojektā paredzētais, ka maksa par reģistru izmantošanu tiek noteikta administratīvo izmaksu apmērā, ir neskaidrs un var radīt piemērošanas grūtības, turklāt ir pretrunā ar noteikumos Nr. 333 paredzēto (ieņēmumi sedz izmaksas). </w:t>
            </w:r>
            <w:proofErr w:type="spellStart"/>
            <w:r w:rsidRPr="000013EC">
              <w:t>Iekšlietu</w:t>
            </w:r>
            <w:proofErr w:type="spellEnd"/>
            <w:r w:rsidRPr="000013EC">
              <w:t xml:space="preserve"> ministrijas ieskatā reģistru informācijas sistēmas abonēšanas maksas apmērs par informācijas saņemšanu no reģistriem būtu nosakāms likumprojektā vai Ministru kabineta noteikumos, lai regulējums nebūtu pretrunā ar valsts iestāžu maksas pakalpojumu cenrāžiem.</w:t>
            </w:r>
          </w:p>
          <w:p w14:paraId="40A8365D" w14:textId="77777777" w:rsidR="00871A80" w:rsidRPr="00011346" w:rsidRDefault="00871A80" w:rsidP="002D560B">
            <w:pPr>
              <w:ind w:right="13"/>
              <w:jc w:val="both"/>
            </w:pPr>
          </w:p>
        </w:tc>
        <w:tc>
          <w:tcPr>
            <w:tcW w:w="1701" w:type="dxa"/>
            <w:gridSpan w:val="2"/>
            <w:tcBorders>
              <w:top w:val="single" w:sz="6" w:space="0" w:color="000000"/>
              <w:left w:val="single" w:sz="6" w:space="0" w:color="000000"/>
              <w:bottom w:val="single" w:sz="6" w:space="0" w:color="000000"/>
              <w:right w:val="single" w:sz="6" w:space="0" w:color="000000"/>
            </w:tcBorders>
          </w:tcPr>
          <w:p w14:paraId="103A5E1D" w14:textId="77777777" w:rsidR="00871A80" w:rsidRPr="00EB75D7" w:rsidRDefault="009D4C6D" w:rsidP="00541E63">
            <w:pPr>
              <w:pStyle w:val="naisc"/>
              <w:spacing w:before="0" w:after="0"/>
              <w:jc w:val="left"/>
              <w:rPr>
                <w:b/>
              </w:rPr>
            </w:pPr>
            <w:r>
              <w:rPr>
                <w:b/>
              </w:rPr>
              <w:lastRenderedPageBreak/>
              <w:t>Iebildums ņemts vērā.</w:t>
            </w:r>
          </w:p>
        </w:tc>
        <w:tc>
          <w:tcPr>
            <w:tcW w:w="4394" w:type="dxa"/>
            <w:tcBorders>
              <w:top w:val="single" w:sz="4" w:space="0" w:color="auto"/>
              <w:left w:val="single" w:sz="4" w:space="0" w:color="auto"/>
              <w:bottom w:val="single" w:sz="4" w:space="0" w:color="auto"/>
            </w:tcBorders>
          </w:tcPr>
          <w:p w14:paraId="2A392739" w14:textId="77777777" w:rsidR="009D4C6D" w:rsidRPr="009D4C6D" w:rsidRDefault="009D4C6D" w:rsidP="009D4C6D">
            <w:pPr>
              <w:ind w:right="-2"/>
              <w:jc w:val="both"/>
            </w:pPr>
            <w:r w:rsidRPr="009D4C6D">
              <w:t>Papildināts Likumprojekta anotācijas I sadaļas 2.punkts:</w:t>
            </w:r>
          </w:p>
          <w:p w14:paraId="6DA28162" w14:textId="77777777" w:rsidR="009D4C6D" w:rsidRPr="009D4C6D" w:rsidRDefault="009D4C6D" w:rsidP="009D4C6D">
            <w:pPr>
              <w:ind w:right="-2"/>
              <w:jc w:val="both"/>
              <w:rPr>
                <w:bCs/>
                <w:iCs/>
              </w:rPr>
            </w:pPr>
            <w:r w:rsidRPr="009D4C6D">
              <w:t xml:space="preserve">“Likumprojekts neparedz mainīti kārtību, kādā Likuma subjekti pieprasa un saņem informāciju no attiecīgajiem reģistriem/informācijas sistēmām. </w:t>
            </w:r>
            <w:r w:rsidRPr="009D4C6D">
              <w:rPr>
                <w:bCs/>
                <w:iCs/>
              </w:rPr>
              <w:t xml:space="preserve">Ņemot vērā, ka reģistru informācija var tikt izsniegta gan </w:t>
            </w:r>
            <w:proofErr w:type="spellStart"/>
            <w:r w:rsidRPr="009D4C6D">
              <w:rPr>
                <w:bCs/>
                <w:iCs/>
              </w:rPr>
              <w:t>rakstveidā</w:t>
            </w:r>
            <w:proofErr w:type="spellEnd"/>
            <w:r w:rsidRPr="009D4C6D">
              <w:rPr>
                <w:bCs/>
                <w:iCs/>
              </w:rPr>
              <w:t xml:space="preserve"> (t.sk. tikai ar tiesas priekšsēdētāja atļauju), gan  tiešsaistes datu pārraides režīmā, Likuma subjekti to var pieprasīt gan izmantojot tiešsaistes risinājumus, gan </w:t>
            </w:r>
            <w:proofErr w:type="spellStart"/>
            <w:r w:rsidRPr="009D4C6D">
              <w:rPr>
                <w:bCs/>
                <w:iCs/>
              </w:rPr>
              <w:t>rakstveidā</w:t>
            </w:r>
            <w:proofErr w:type="spellEnd"/>
            <w:r w:rsidRPr="009D4C6D">
              <w:rPr>
                <w:bCs/>
                <w:iCs/>
              </w:rPr>
              <w:t xml:space="preserve"> uz pieprasījuma pamata.”</w:t>
            </w:r>
          </w:p>
          <w:p w14:paraId="0E4A77FA" w14:textId="77777777" w:rsidR="009D4C6D" w:rsidRPr="009D4C6D" w:rsidRDefault="009D4C6D" w:rsidP="009D4C6D">
            <w:pPr>
              <w:ind w:right="-2"/>
              <w:jc w:val="both"/>
              <w:rPr>
                <w:bCs/>
                <w:iCs/>
              </w:rPr>
            </w:pPr>
          </w:p>
          <w:p w14:paraId="6B3A9492" w14:textId="77777777" w:rsidR="00871A80" w:rsidRPr="00210249" w:rsidRDefault="00871A80" w:rsidP="00797706">
            <w:pPr>
              <w:ind w:right="-2"/>
              <w:jc w:val="both"/>
            </w:pPr>
          </w:p>
        </w:tc>
      </w:tr>
      <w:tr w:rsidR="00BC28B7" w:rsidRPr="00210249" w14:paraId="117560BF" w14:textId="77777777" w:rsidTr="000013EC">
        <w:tc>
          <w:tcPr>
            <w:tcW w:w="675" w:type="dxa"/>
            <w:tcBorders>
              <w:top w:val="single" w:sz="6" w:space="0" w:color="000000"/>
              <w:left w:val="single" w:sz="6" w:space="0" w:color="000000"/>
              <w:bottom w:val="single" w:sz="4" w:space="0" w:color="auto"/>
              <w:right w:val="single" w:sz="6" w:space="0" w:color="000000"/>
            </w:tcBorders>
          </w:tcPr>
          <w:p w14:paraId="00AF0A2C" w14:textId="77777777" w:rsidR="00BC28B7" w:rsidRPr="00210249" w:rsidRDefault="000E3310" w:rsidP="002D560B">
            <w:pPr>
              <w:pStyle w:val="naisc"/>
              <w:spacing w:before="0" w:after="0"/>
            </w:pPr>
            <w:r>
              <w:t>14.</w:t>
            </w:r>
          </w:p>
        </w:tc>
        <w:tc>
          <w:tcPr>
            <w:tcW w:w="3261" w:type="dxa"/>
            <w:gridSpan w:val="2"/>
            <w:tcBorders>
              <w:top w:val="single" w:sz="6" w:space="0" w:color="000000"/>
              <w:left w:val="single" w:sz="6" w:space="0" w:color="000000"/>
              <w:bottom w:val="single" w:sz="4" w:space="0" w:color="auto"/>
              <w:right w:val="single" w:sz="6" w:space="0" w:color="000000"/>
            </w:tcBorders>
          </w:tcPr>
          <w:p w14:paraId="5625DDCD" w14:textId="77777777" w:rsidR="00584CE2" w:rsidRPr="00584CE2" w:rsidRDefault="00584CE2" w:rsidP="00584CE2">
            <w:pPr>
              <w:ind w:right="-2"/>
              <w:jc w:val="both"/>
              <w:rPr>
                <w:bCs/>
              </w:rPr>
            </w:pPr>
            <w:r w:rsidRPr="00584CE2">
              <w:rPr>
                <w:bCs/>
              </w:rPr>
              <w:t xml:space="preserve">(2) Finanšu izlūkošanas dienests piedalās uzraudzības un kontroles institūciju sadarbības un koordinācijas </w:t>
            </w:r>
            <w:r w:rsidRPr="00584CE2">
              <w:rPr>
                <w:bCs/>
              </w:rPr>
              <w:lastRenderedPageBreak/>
              <w:t>platformas sanāksmēs un nodrošina informācijas sniegšanu uzraudzības un kontroles institūcijām atbilstoši šā likuma 51.panta pirmās daļas 3., 6., 7., 8., 9., 11. un 16. punktā noteiktajiem informēšanas pienākumiem.</w:t>
            </w:r>
          </w:p>
          <w:p w14:paraId="05BAD493" w14:textId="77777777" w:rsidR="00BC28B7" w:rsidRPr="00AF020A" w:rsidRDefault="00BC28B7" w:rsidP="00AF020A">
            <w:pPr>
              <w:ind w:right="-2"/>
              <w:jc w:val="both"/>
              <w:rPr>
                <w:bCs/>
              </w:rPr>
            </w:pPr>
          </w:p>
        </w:tc>
        <w:tc>
          <w:tcPr>
            <w:tcW w:w="4394" w:type="dxa"/>
            <w:tcBorders>
              <w:top w:val="single" w:sz="6" w:space="0" w:color="000000"/>
              <w:left w:val="single" w:sz="6" w:space="0" w:color="000000"/>
              <w:bottom w:val="single" w:sz="6" w:space="0" w:color="000000"/>
              <w:right w:val="single" w:sz="6" w:space="0" w:color="000000"/>
            </w:tcBorders>
          </w:tcPr>
          <w:p w14:paraId="6B79B4D6" w14:textId="77777777" w:rsidR="00BC28B7" w:rsidRDefault="00BC28B7" w:rsidP="00895DA4">
            <w:pPr>
              <w:spacing w:after="120"/>
              <w:ind w:right="11"/>
              <w:jc w:val="both"/>
              <w:rPr>
                <w:b/>
                <w:bCs/>
              </w:rPr>
            </w:pPr>
            <w:r>
              <w:rPr>
                <w:b/>
                <w:bCs/>
              </w:rPr>
              <w:lastRenderedPageBreak/>
              <w:t>Finanšu izlūkošanas dienests</w:t>
            </w:r>
          </w:p>
          <w:p w14:paraId="371B60BE" w14:textId="77777777" w:rsidR="00CD3B29" w:rsidRPr="00CD3B29" w:rsidRDefault="00CD3B29" w:rsidP="00CD3B29">
            <w:pPr>
              <w:ind w:right="13"/>
              <w:jc w:val="both"/>
            </w:pPr>
            <w:r w:rsidRPr="00CD3B29">
              <w:t xml:space="preserve">Vēršam uzmanību, ka Finanšu izlūkošanas dienests, izpildot pienākumus, kas minēti Likuma 51. panta pirmās daļas 3., 6., 7., 8. </w:t>
            </w:r>
            <w:r w:rsidRPr="00CD3B29">
              <w:lastRenderedPageBreak/>
              <w:t xml:space="preserve">un 11. punktā, sniedz informāciju uzraudzības un kontroles institūcijām individuāli vai nodrošina informācijas pieejamību Finanšu izlūkošanas dienesta tīmekļvietnē.  </w:t>
            </w:r>
          </w:p>
          <w:p w14:paraId="305B1B30" w14:textId="77777777" w:rsidR="00CD3B29" w:rsidRPr="00CD3B29" w:rsidRDefault="00CD3B29" w:rsidP="00CD3B29">
            <w:pPr>
              <w:ind w:right="13"/>
              <w:jc w:val="both"/>
            </w:pPr>
            <w:r w:rsidRPr="00CD3B29">
              <w:t xml:space="preserve">Norādāms, ka informācijas, kas minēta Likuma 51. panta pirmās daļas 3. un 8. punktā, sniegšana vienlaicīgi visām uzraudzības un kontroles institūcijām nebūtu iespējama, ņemot vērā, ka informācija par Likuma subjektu ziņojumu statistiku, kvalitāti un izmantošanas efektivitāti tiek sniegta individuāli pēc uzraudzības un kontroles institūcijas pieprasījuma. </w:t>
            </w:r>
          </w:p>
          <w:p w14:paraId="322EC2D3" w14:textId="77777777" w:rsidR="00CD3B29" w:rsidRPr="00CD3B29" w:rsidRDefault="00CD3B29" w:rsidP="00CD3B29">
            <w:pPr>
              <w:ind w:right="13"/>
              <w:jc w:val="both"/>
            </w:pPr>
            <w:r w:rsidRPr="00CD3B29">
              <w:t xml:space="preserve">Papildus norādāms, ka informācijas, kas minēta Likuma 51. panta pirmās daļas 6. punktā, sniegšana visām uzraudzības un kontroles institūcijām vienlaicīgi nebūtu lietderīga, ņemot vērā, ka noziedzīgi iegūtu līdzekļu legalizācijas un terorisma un </w:t>
            </w:r>
            <w:proofErr w:type="spellStart"/>
            <w:r w:rsidRPr="00CD3B29">
              <w:t>proliferācijas</w:t>
            </w:r>
            <w:proofErr w:type="spellEnd"/>
            <w:r w:rsidRPr="00CD3B29">
              <w:t xml:space="preserve"> finansēšanas riski Likuma subjektu starpā atšķiras. </w:t>
            </w:r>
          </w:p>
          <w:p w14:paraId="46F4EFF2" w14:textId="77777777" w:rsidR="00CD3B29" w:rsidRPr="00CD3B29" w:rsidRDefault="00CD3B29" w:rsidP="00CD3B29">
            <w:pPr>
              <w:ind w:right="13"/>
              <w:jc w:val="both"/>
            </w:pPr>
            <w:r w:rsidRPr="00CD3B29">
              <w:t>Turklāt norādāms, ka Finanšu izlūkošanas dienests, izpildot pienākumu, kas minēts Likuma 51. panta pirmās daļas 7. punktā, Likuma 4. panta ceturtajā daļā minēto informāciju uztur savā tīmekļvietnē, darot to pieejamu likuma subjektiem un to uzraudzības un kontroles institūcijām.</w:t>
            </w:r>
          </w:p>
          <w:p w14:paraId="3DA5E1D8" w14:textId="77777777" w:rsidR="00CD3B29" w:rsidRPr="00CD3B29" w:rsidRDefault="00CD3B29" w:rsidP="00CD3B29">
            <w:pPr>
              <w:ind w:right="13"/>
              <w:jc w:val="both"/>
            </w:pPr>
            <w:r w:rsidRPr="00CD3B29">
              <w:t xml:space="preserve">Vienlaikus Finanšu izlūkošanas dienests iebilst pret atsauci uz Likuma 51. panta pirmās daļas 11. punktu, jo par Likuma </w:t>
            </w:r>
            <w:r w:rsidRPr="00CD3B29">
              <w:lastRenderedPageBreak/>
              <w:t xml:space="preserve">subjektu pieļautajiem Likuma prasību pārkāpumiem jābūt informētai tikai konkrētai uzraudzības un kontroles institūcijai, kas uzrauga attiecīgo Likuma subjektu Likuma prasību izpildē, nevis visām uzraudzības un kontroles institūcijām.  </w:t>
            </w:r>
          </w:p>
          <w:p w14:paraId="1FD5E786" w14:textId="77777777" w:rsidR="00CD3B29" w:rsidRPr="00CD3B29" w:rsidRDefault="00CD3B29" w:rsidP="00CD3B29">
            <w:pPr>
              <w:ind w:right="13"/>
              <w:jc w:val="both"/>
            </w:pPr>
            <w:r w:rsidRPr="00CD3B29">
              <w:t>Ievērojot minēto, Finanšu izlūkošanas dienests aicina neiekļaut minētajā pantā norādītās atsauces uz Likuma 51. panta pirmās daļas 3., 6., 7., 8. un 11. punktu.</w:t>
            </w:r>
          </w:p>
          <w:p w14:paraId="6C1FC12A" w14:textId="77777777" w:rsidR="00BC28B7" w:rsidRPr="00011346" w:rsidRDefault="00BC28B7" w:rsidP="00011346">
            <w:pPr>
              <w:ind w:right="13"/>
              <w:jc w:val="both"/>
              <w:rPr>
                <w:b/>
                <w:bCs/>
              </w:rPr>
            </w:pPr>
          </w:p>
        </w:tc>
        <w:tc>
          <w:tcPr>
            <w:tcW w:w="1701" w:type="dxa"/>
            <w:gridSpan w:val="2"/>
            <w:tcBorders>
              <w:top w:val="single" w:sz="6" w:space="0" w:color="000000"/>
              <w:left w:val="single" w:sz="6" w:space="0" w:color="000000"/>
              <w:bottom w:val="single" w:sz="6" w:space="0" w:color="000000"/>
              <w:right w:val="single" w:sz="6" w:space="0" w:color="000000"/>
            </w:tcBorders>
            <w:shd w:val="clear" w:color="auto" w:fill="auto"/>
          </w:tcPr>
          <w:p w14:paraId="19425F06" w14:textId="77777777" w:rsidR="00BC28B7" w:rsidRPr="00EB75D7" w:rsidRDefault="006F3590" w:rsidP="00541E63">
            <w:pPr>
              <w:pStyle w:val="naisc"/>
              <w:spacing w:before="0" w:after="0"/>
              <w:jc w:val="left"/>
              <w:rPr>
                <w:b/>
              </w:rPr>
            </w:pPr>
            <w:r w:rsidRPr="000013EC">
              <w:rPr>
                <w:b/>
              </w:rPr>
              <w:lastRenderedPageBreak/>
              <w:t>Iebildums ņemts vērā.</w:t>
            </w:r>
            <w:r>
              <w:rPr>
                <w:b/>
              </w:rPr>
              <w:t xml:space="preserve"> </w:t>
            </w:r>
          </w:p>
        </w:tc>
        <w:tc>
          <w:tcPr>
            <w:tcW w:w="4394" w:type="dxa"/>
            <w:tcBorders>
              <w:top w:val="single" w:sz="4" w:space="0" w:color="auto"/>
              <w:left w:val="single" w:sz="4" w:space="0" w:color="auto"/>
              <w:bottom w:val="single" w:sz="4" w:space="0" w:color="auto"/>
            </w:tcBorders>
          </w:tcPr>
          <w:p w14:paraId="224418E9" w14:textId="77777777" w:rsidR="00CC75CE" w:rsidRDefault="00CC75CE" w:rsidP="006F3590">
            <w:pPr>
              <w:ind w:right="-2"/>
              <w:jc w:val="both"/>
            </w:pPr>
            <w:r>
              <w:t xml:space="preserve">Piedāvātā likuma </w:t>
            </w:r>
            <w:r w:rsidRPr="00CC75CE">
              <w:t>55.</w:t>
            </w:r>
            <w:r w:rsidRPr="00CC75CE">
              <w:rPr>
                <w:vertAlign w:val="superscript"/>
              </w:rPr>
              <w:t>1</w:t>
            </w:r>
            <w:r w:rsidRPr="00CC75CE">
              <w:t xml:space="preserve"> pant</w:t>
            </w:r>
            <w:r>
              <w:t>a otrā daļa izteikta šādā redakcijā:</w:t>
            </w:r>
          </w:p>
          <w:p w14:paraId="297C712C" w14:textId="77777777" w:rsidR="006F3590" w:rsidRPr="006F3590" w:rsidRDefault="00CC75CE" w:rsidP="006F3590">
            <w:pPr>
              <w:ind w:right="-2"/>
              <w:jc w:val="both"/>
            </w:pPr>
            <w:r>
              <w:t>“</w:t>
            </w:r>
            <w:r w:rsidR="006F3590" w:rsidRPr="006F3590">
              <w:t xml:space="preserve">(2) Finanšu izlūkošanas dienests piedalās uzraudzības un kontroles institūciju </w:t>
            </w:r>
            <w:r w:rsidR="006F3590" w:rsidRPr="006F3590">
              <w:lastRenderedPageBreak/>
              <w:t>sadarbības un koordinācijas platformas sanāksmēs un nodrošina informācijas sniegšanu uzraudzības un kontroles institūcijām atbilstoši šā likuma 51.panta pirmās daļas 9. un 16. punktā noteiktajiem informēšanas pienākumiem.</w:t>
            </w:r>
            <w:r>
              <w:t>”</w:t>
            </w:r>
          </w:p>
          <w:p w14:paraId="260E6640" w14:textId="77777777" w:rsidR="00BC28B7" w:rsidRPr="00210249" w:rsidRDefault="00BC28B7" w:rsidP="002D560B">
            <w:pPr>
              <w:ind w:right="-2"/>
              <w:jc w:val="both"/>
            </w:pPr>
          </w:p>
        </w:tc>
      </w:tr>
      <w:tr w:rsidR="0064361D" w:rsidRPr="00210249" w14:paraId="3B75BB79" w14:textId="77777777" w:rsidTr="00871A80">
        <w:tc>
          <w:tcPr>
            <w:tcW w:w="675" w:type="dxa"/>
            <w:tcBorders>
              <w:top w:val="single" w:sz="6" w:space="0" w:color="000000"/>
              <w:left w:val="single" w:sz="6" w:space="0" w:color="000000"/>
              <w:bottom w:val="single" w:sz="4" w:space="0" w:color="auto"/>
              <w:right w:val="single" w:sz="6" w:space="0" w:color="000000"/>
            </w:tcBorders>
          </w:tcPr>
          <w:p w14:paraId="5F0D3B67" w14:textId="77777777" w:rsidR="0064361D" w:rsidRPr="00210249" w:rsidRDefault="000E3310" w:rsidP="002D560B">
            <w:pPr>
              <w:pStyle w:val="naisc"/>
              <w:spacing w:before="0" w:after="0"/>
            </w:pPr>
            <w:r>
              <w:lastRenderedPageBreak/>
              <w:t>15.</w:t>
            </w:r>
          </w:p>
        </w:tc>
        <w:tc>
          <w:tcPr>
            <w:tcW w:w="3261" w:type="dxa"/>
            <w:gridSpan w:val="2"/>
            <w:tcBorders>
              <w:top w:val="single" w:sz="6" w:space="0" w:color="000000"/>
              <w:left w:val="single" w:sz="6" w:space="0" w:color="000000"/>
              <w:bottom w:val="single" w:sz="4" w:space="0" w:color="auto"/>
              <w:right w:val="single" w:sz="6" w:space="0" w:color="000000"/>
            </w:tcBorders>
          </w:tcPr>
          <w:p w14:paraId="19ACCB37" w14:textId="77777777" w:rsidR="0064361D" w:rsidRPr="00584CE2" w:rsidRDefault="0064361D" w:rsidP="00584CE2">
            <w:pPr>
              <w:ind w:right="-2"/>
              <w:jc w:val="both"/>
              <w:rPr>
                <w:bCs/>
              </w:rPr>
            </w:pPr>
            <w:r>
              <w:rPr>
                <w:bCs/>
              </w:rPr>
              <w:t>Likumprojekta 3.pants.</w:t>
            </w:r>
          </w:p>
        </w:tc>
        <w:tc>
          <w:tcPr>
            <w:tcW w:w="4394" w:type="dxa"/>
            <w:tcBorders>
              <w:top w:val="single" w:sz="6" w:space="0" w:color="000000"/>
              <w:left w:val="single" w:sz="6" w:space="0" w:color="000000"/>
              <w:bottom w:val="single" w:sz="6" w:space="0" w:color="000000"/>
              <w:right w:val="single" w:sz="6" w:space="0" w:color="000000"/>
            </w:tcBorders>
          </w:tcPr>
          <w:p w14:paraId="14FCCCEF" w14:textId="77777777" w:rsidR="0064361D" w:rsidRDefault="0064361D" w:rsidP="00895DA4">
            <w:pPr>
              <w:spacing w:after="120"/>
              <w:ind w:right="11"/>
              <w:jc w:val="both"/>
              <w:rPr>
                <w:b/>
                <w:bCs/>
              </w:rPr>
            </w:pPr>
            <w:r>
              <w:rPr>
                <w:b/>
                <w:bCs/>
              </w:rPr>
              <w:t>Finanšu izlūkošanas dienests</w:t>
            </w:r>
          </w:p>
          <w:p w14:paraId="414E9908" w14:textId="77777777" w:rsidR="0064361D" w:rsidRPr="0064361D" w:rsidRDefault="0064361D" w:rsidP="0064361D">
            <w:pPr>
              <w:ind w:right="13"/>
              <w:jc w:val="both"/>
            </w:pPr>
            <w:r w:rsidRPr="0064361D">
              <w:t>Likuma 55.</w:t>
            </w:r>
            <w:r w:rsidRPr="0064361D">
              <w:rPr>
                <w:vertAlign w:val="superscript"/>
              </w:rPr>
              <w:t>1</w:t>
            </w:r>
            <w:r w:rsidRPr="0064361D">
              <w:t> pants nosaka, ka Finanšu ministrija koordinē uzraudzības un kontroles institūciju sadarbību, sasaucot uzraudzības un kontroles institūciju sadarbības un koordinācijas platformu.</w:t>
            </w:r>
          </w:p>
          <w:p w14:paraId="7F51A830" w14:textId="77777777" w:rsidR="0064361D" w:rsidRPr="0064361D" w:rsidRDefault="0064361D" w:rsidP="0064361D">
            <w:pPr>
              <w:ind w:right="13"/>
              <w:jc w:val="both"/>
            </w:pPr>
            <w:r w:rsidRPr="0064361D">
              <w:t>Atbilstoši Likuma 55. panta otrajai daļai Finanšu izlūkošanas dienests koordinē operatīvās darbības subjektu, izmeklēšanas iestāžu, prokuratūras, Valsts ieņēmumu dienesta, kā arī likuma subjektu sadarbību, sasaucot sadarbības koordinācijas grupu.</w:t>
            </w:r>
          </w:p>
          <w:p w14:paraId="7AAE22EF" w14:textId="77777777" w:rsidR="0064361D" w:rsidRPr="0064361D" w:rsidRDefault="0064361D" w:rsidP="0064361D">
            <w:pPr>
              <w:ind w:right="13"/>
              <w:jc w:val="both"/>
            </w:pPr>
            <w:r w:rsidRPr="0064361D">
              <w:t xml:space="preserve">Finanšu izlūkošanas dienesta ieskatā nosaukumi </w:t>
            </w:r>
            <w:r w:rsidRPr="0064361D">
              <w:rPr>
                <w:i/>
                <w:iCs/>
              </w:rPr>
              <w:t>“uzraudzības un kontroles institūciju sadarbības un koordinācijas platforma”</w:t>
            </w:r>
            <w:r w:rsidRPr="0064361D">
              <w:t xml:space="preserve"> un “</w:t>
            </w:r>
            <w:r w:rsidRPr="0064361D">
              <w:rPr>
                <w:i/>
                <w:iCs/>
              </w:rPr>
              <w:t>sadarbības koordinācijas grupa</w:t>
            </w:r>
            <w:r w:rsidRPr="0064361D">
              <w:t xml:space="preserve">” ir praktiski analoģiski, tādējādi, iespējams, radot maldīgu priekštatu, ka šie divi sadarbības un koordinācijas mehānismi ir savstarpēji saistīti vai tiesiskais regulējums, kas nosaka to darbību, ir </w:t>
            </w:r>
            <w:r w:rsidRPr="0064361D">
              <w:lastRenderedPageBreak/>
              <w:t xml:space="preserve">identisks. Lai izvairītos no pārpratumiem abu sadarbības un koordinācijas mehānismu darbībā, Finanšu izlūkošanas dienests aicina izmantot citu nosaukumu uzraudzības un kontroles institūciju sadarbības un koordinācijas platformai, to Likumprojektā definējot, piemēram, kā “uzraudzības un kontroles institūciju platforma”. </w:t>
            </w:r>
          </w:p>
          <w:p w14:paraId="057F2171" w14:textId="77777777" w:rsidR="0064361D" w:rsidRDefault="0064361D" w:rsidP="00011346">
            <w:pPr>
              <w:ind w:right="13"/>
              <w:jc w:val="both"/>
              <w:rPr>
                <w:b/>
                <w:bCs/>
              </w:rPr>
            </w:pPr>
          </w:p>
        </w:tc>
        <w:tc>
          <w:tcPr>
            <w:tcW w:w="1701" w:type="dxa"/>
            <w:gridSpan w:val="2"/>
            <w:tcBorders>
              <w:top w:val="single" w:sz="6" w:space="0" w:color="000000"/>
              <w:left w:val="single" w:sz="6" w:space="0" w:color="000000"/>
              <w:bottom w:val="single" w:sz="6" w:space="0" w:color="000000"/>
              <w:right w:val="single" w:sz="6" w:space="0" w:color="000000"/>
            </w:tcBorders>
          </w:tcPr>
          <w:p w14:paraId="79328DD7" w14:textId="77777777" w:rsidR="0064361D" w:rsidRPr="00EB75D7" w:rsidRDefault="000013EC" w:rsidP="00541E63">
            <w:pPr>
              <w:pStyle w:val="naisc"/>
              <w:spacing w:before="0" w:after="0"/>
              <w:jc w:val="left"/>
              <w:rPr>
                <w:b/>
              </w:rPr>
            </w:pPr>
            <w:r>
              <w:rPr>
                <w:b/>
              </w:rPr>
              <w:lastRenderedPageBreak/>
              <w:t xml:space="preserve">Iebildums </w:t>
            </w:r>
            <w:r w:rsidR="00C940F4">
              <w:rPr>
                <w:b/>
              </w:rPr>
              <w:t xml:space="preserve">daļēji </w:t>
            </w:r>
            <w:r>
              <w:rPr>
                <w:b/>
              </w:rPr>
              <w:t>ņemts vērā.</w:t>
            </w:r>
          </w:p>
        </w:tc>
        <w:tc>
          <w:tcPr>
            <w:tcW w:w="4394" w:type="dxa"/>
            <w:tcBorders>
              <w:top w:val="single" w:sz="4" w:space="0" w:color="auto"/>
              <w:left w:val="single" w:sz="4" w:space="0" w:color="auto"/>
              <w:bottom w:val="single" w:sz="4" w:space="0" w:color="auto"/>
            </w:tcBorders>
          </w:tcPr>
          <w:p w14:paraId="23786E3D" w14:textId="77777777" w:rsidR="0086125A" w:rsidRDefault="0086125A" w:rsidP="002D560B">
            <w:pPr>
              <w:ind w:right="-2"/>
              <w:jc w:val="both"/>
              <w:rPr>
                <w:bCs/>
                <w:iCs/>
              </w:rPr>
            </w:pPr>
            <w:r w:rsidRPr="0086125A">
              <w:rPr>
                <w:bCs/>
                <w:iCs/>
              </w:rPr>
              <w:t xml:space="preserve">Ministru kabineta 2020.gada 29.septembra rīkojuma Nr.576 “Pasākumu plāns noziedzīgi iegūtu līdzekļu legalizācijas, terorisma un </w:t>
            </w:r>
            <w:proofErr w:type="spellStart"/>
            <w:r w:rsidRPr="0086125A">
              <w:rPr>
                <w:bCs/>
                <w:iCs/>
              </w:rPr>
              <w:t>proliferācijas</w:t>
            </w:r>
            <w:proofErr w:type="spellEnd"/>
            <w:r w:rsidRPr="0086125A">
              <w:rPr>
                <w:bCs/>
                <w:iCs/>
              </w:rPr>
              <w:t xml:space="preserve"> finansēšanas novēršanai laikposmam no 2020. līdz 2022. gadam” (turpmāk – Pasākumu plāns) 1.11. pasākuma 1. rezultatīvais rādītājs paredz regulār</w:t>
            </w:r>
            <w:r>
              <w:rPr>
                <w:bCs/>
                <w:iCs/>
              </w:rPr>
              <w:t xml:space="preserve">i organizēt </w:t>
            </w:r>
            <w:r w:rsidRPr="005B4B6D">
              <w:rPr>
                <w:bCs/>
                <w:iCs/>
                <w:u w:val="single"/>
              </w:rPr>
              <w:t>uzraudzības un kontroles institūciju sadarbības platformas</w:t>
            </w:r>
            <w:r w:rsidRPr="0086125A">
              <w:rPr>
                <w:bCs/>
                <w:iCs/>
              </w:rPr>
              <w:t xml:space="preserve"> sēdes.</w:t>
            </w:r>
          </w:p>
          <w:p w14:paraId="5E29DAD2" w14:textId="77777777" w:rsidR="0086125A" w:rsidRDefault="0086125A" w:rsidP="002D560B">
            <w:pPr>
              <w:ind w:right="-2"/>
              <w:jc w:val="both"/>
              <w:rPr>
                <w:bCs/>
                <w:iCs/>
              </w:rPr>
            </w:pPr>
          </w:p>
          <w:p w14:paraId="06BCA121" w14:textId="77777777" w:rsidR="0086125A" w:rsidRPr="0086125A" w:rsidRDefault="0086125A" w:rsidP="0086125A">
            <w:pPr>
              <w:ind w:right="-2"/>
              <w:jc w:val="both"/>
            </w:pPr>
            <w:r>
              <w:rPr>
                <w:bCs/>
                <w:iCs/>
              </w:rPr>
              <w:t xml:space="preserve">Finanšu ministrijas ieskatā, lai nodrošinātu vienādu terminu lietojumu normatīvajos aktos </w:t>
            </w:r>
            <w:r w:rsidR="000013EC">
              <w:rPr>
                <w:bCs/>
                <w:iCs/>
              </w:rPr>
              <w:t xml:space="preserve">un plānošanas dokumentos </w:t>
            </w:r>
            <w:r>
              <w:rPr>
                <w:bCs/>
                <w:iCs/>
              </w:rPr>
              <w:t xml:space="preserve">(Pasākumu plānā un Likumprojektā) un neradītu šaubas par to, ka abos </w:t>
            </w:r>
            <w:r w:rsidR="000013EC">
              <w:rPr>
                <w:bCs/>
                <w:iCs/>
              </w:rPr>
              <w:t>dokumentos</w:t>
            </w:r>
            <w:r>
              <w:rPr>
                <w:bCs/>
                <w:iCs/>
              </w:rPr>
              <w:t xml:space="preserve"> minēta viena un tā pati sadarbības platforma, tajos lietotie termini būtu salāgojami.   </w:t>
            </w:r>
          </w:p>
          <w:p w14:paraId="0D7E259D" w14:textId="77777777" w:rsidR="0086125A" w:rsidRPr="00210249" w:rsidRDefault="0086125A" w:rsidP="002D560B">
            <w:pPr>
              <w:ind w:right="-2"/>
              <w:jc w:val="both"/>
            </w:pPr>
          </w:p>
        </w:tc>
      </w:tr>
      <w:tr w:rsidR="008D5B37" w:rsidRPr="00210249" w14:paraId="04075DF4" w14:textId="77777777" w:rsidTr="00871A80">
        <w:tc>
          <w:tcPr>
            <w:tcW w:w="675" w:type="dxa"/>
            <w:tcBorders>
              <w:top w:val="single" w:sz="6" w:space="0" w:color="000000"/>
              <w:left w:val="single" w:sz="6" w:space="0" w:color="000000"/>
              <w:bottom w:val="single" w:sz="4" w:space="0" w:color="auto"/>
              <w:right w:val="single" w:sz="6" w:space="0" w:color="000000"/>
            </w:tcBorders>
          </w:tcPr>
          <w:p w14:paraId="2EA5D6B7" w14:textId="77777777" w:rsidR="008D5B37" w:rsidRPr="00210249" w:rsidRDefault="000E3310" w:rsidP="002D560B">
            <w:pPr>
              <w:pStyle w:val="naisc"/>
              <w:spacing w:before="0" w:after="0"/>
            </w:pPr>
            <w:r>
              <w:t>16.</w:t>
            </w:r>
          </w:p>
        </w:tc>
        <w:tc>
          <w:tcPr>
            <w:tcW w:w="3261" w:type="dxa"/>
            <w:gridSpan w:val="2"/>
            <w:tcBorders>
              <w:top w:val="single" w:sz="6" w:space="0" w:color="000000"/>
              <w:left w:val="single" w:sz="6" w:space="0" w:color="000000"/>
              <w:bottom w:val="single" w:sz="4" w:space="0" w:color="auto"/>
              <w:right w:val="single" w:sz="6" w:space="0" w:color="000000"/>
            </w:tcBorders>
          </w:tcPr>
          <w:p w14:paraId="2B2B0871" w14:textId="77777777" w:rsidR="00D96DA2" w:rsidRPr="00D96DA2" w:rsidRDefault="00D96DA2" w:rsidP="00D96DA2">
            <w:pPr>
              <w:ind w:right="-2"/>
              <w:jc w:val="both"/>
              <w:rPr>
                <w:bCs/>
              </w:rPr>
            </w:pPr>
            <w:r w:rsidRPr="00D96DA2">
              <w:rPr>
                <w:bCs/>
              </w:rPr>
              <w:t>5.</w:t>
            </w:r>
            <w:r w:rsidRPr="00D96DA2">
              <w:rPr>
                <w:bCs/>
                <w:vertAlign w:val="superscript"/>
              </w:rPr>
              <w:t>1</w:t>
            </w:r>
            <w:r w:rsidRPr="00D96DA2">
              <w:rPr>
                <w:b/>
                <w:bCs/>
              </w:rPr>
              <w:t> </w:t>
            </w:r>
            <w:r w:rsidRPr="00D96DA2">
              <w:rPr>
                <w:bCs/>
              </w:rPr>
              <w:t>pantā:</w:t>
            </w:r>
          </w:p>
          <w:p w14:paraId="2CEFA859" w14:textId="77777777" w:rsidR="00D96DA2" w:rsidRPr="00D96DA2" w:rsidRDefault="00D96DA2" w:rsidP="00D96DA2">
            <w:pPr>
              <w:ind w:right="-2"/>
              <w:jc w:val="both"/>
              <w:rPr>
                <w:bCs/>
              </w:rPr>
            </w:pPr>
            <w:r w:rsidRPr="00D96DA2">
              <w:rPr>
                <w:bCs/>
              </w:rPr>
              <w:t>papildināt pantu ar 5.</w:t>
            </w:r>
            <w:r w:rsidRPr="00D96DA2">
              <w:rPr>
                <w:bCs/>
                <w:vertAlign w:val="superscript"/>
              </w:rPr>
              <w:t>1</w:t>
            </w:r>
            <w:r w:rsidRPr="00D96DA2">
              <w:rPr>
                <w:bCs/>
              </w:rPr>
              <w:t xml:space="preserve"> daļu šādā redakcijā:</w:t>
            </w:r>
          </w:p>
          <w:p w14:paraId="011A3B3F" w14:textId="77777777" w:rsidR="00D96DA2" w:rsidRPr="00D96DA2" w:rsidRDefault="00D96DA2" w:rsidP="00D96DA2">
            <w:pPr>
              <w:ind w:right="-2"/>
              <w:jc w:val="both"/>
              <w:rPr>
                <w:bCs/>
              </w:rPr>
            </w:pPr>
            <w:r w:rsidRPr="00D96DA2">
              <w:rPr>
                <w:bCs/>
              </w:rPr>
              <w:t xml:space="preserve"> “(5</w:t>
            </w:r>
            <w:r w:rsidRPr="00D96DA2">
              <w:rPr>
                <w:bCs/>
                <w:vertAlign w:val="superscript"/>
              </w:rPr>
              <w:t>1</w:t>
            </w:r>
            <w:r w:rsidRPr="00D96DA2">
              <w:rPr>
                <w:bCs/>
              </w:rPr>
              <w:t>) Maksu par šā panta otrajā daļā minētās informācijas saņemšanu likuma subjektiem nosaka atbilstoši reģistru informācijas sistēmas abonēšanas maksai administratīvo izmaksu apmērā.”</w:t>
            </w:r>
            <w:r>
              <w:rPr>
                <w:bCs/>
              </w:rPr>
              <w:t>.</w:t>
            </w:r>
          </w:p>
          <w:p w14:paraId="665F9C5A" w14:textId="77777777" w:rsidR="008D5B37" w:rsidRPr="00AF020A" w:rsidRDefault="008D5B37" w:rsidP="00AF020A">
            <w:pPr>
              <w:ind w:right="-2"/>
              <w:jc w:val="both"/>
              <w:rPr>
                <w:bCs/>
              </w:rPr>
            </w:pPr>
          </w:p>
        </w:tc>
        <w:tc>
          <w:tcPr>
            <w:tcW w:w="4394" w:type="dxa"/>
            <w:tcBorders>
              <w:top w:val="single" w:sz="6" w:space="0" w:color="000000"/>
              <w:left w:val="single" w:sz="6" w:space="0" w:color="000000"/>
              <w:bottom w:val="single" w:sz="6" w:space="0" w:color="000000"/>
              <w:right w:val="single" w:sz="6" w:space="0" w:color="000000"/>
            </w:tcBorders>
          </w:tcPr>
          <w:p w14:paraId="7CFE18F0" w14:textId="77777777" w:rsidR="00713BA9" w:rsidRPr="00D96DA2" w:rsidRDefault="00D96DA2" w:rsidP="00895DA4">
            <w:pPr>
              <w:spacing w:after="120"/>
              <w:ind w:right="11"/>
              <w:jc w:val="both"/>
              <w:rPr>
                <w:b/>
                <w:bCs/>
              </w:rPr>
            </w:pPr>
            <w:r w:rsidRPr="00D96DA2">
              <w:rPr>
                <w:b/>
                <w:bCs/>
              </w:rPr>
              <w:t>Latvijas Alternatīvo finanšu pakalpojumu asociācija</w:t>
            </w:r>
          </w:p>
          <w:p w14:paraId="3B0F983D" w14:textId="77777777" w:rsidR="008D5B37" w:rsidRPr="008D5B37" w:rsidRDefault="008D5B37" w:rsidP="008D5B37">
            <w:pPr>
              <w:ind w:right="13"/>
              <w:jc w:val="both"/>
            </w:pPr>
            <w:r w:rsidRPr="008D5B37">
              <w:t>LAFPA rosina izteikt 5.</w:t>
            </w:r>
            <w:r w:rsidRPr="00692556">
              <w:rPr>
                <w:vertAlign w:val="superscript"/>
              </w:rPr>
              <w:t>1</w:t>
            </w:r>
            <w:r w:rsidRPr="008D5B37">
              <w:t xml:space="preserve"> panta otro daļu šādā redakcijā:</w:t>
            </w:r>
          </w:p>
          <w:p w14:paraId="6050291C" w14:textId="77777777" w:rsidR="008D5B37" w:rsidRPr="008D5B37" w:rsidRDefault="008D5B37" w:rsidP="008D5B37">
            <w:pPr>
              <w:ind w:right="13"/>
              <w:jc w:val="both"/>
            </w:pPr>
            <w:r w:rsidRPr="008D5B37">
              <w:t>“5.</w:t>
            </w:r>
            <w:r w:rsidRPr="008D5B37">
              <w:rPr>
                <w:vertAlign w:val="superscript"/>
              </w:rPr>
              <w:t>1</w:t>
            </w:r>
            <w:r w:rsidRPr="008D5B37">
              <w:t xml:space="preserve"> pantā:</w:t>
            </w:r>
          </w:p>
          <w:p w14:paraId="7E4605EA" w14:textId="77777777" w:rsidR="008D5B37" w:rsidRPr="008D5B37" w:rsidRDefault="008D5B37" w:rsidP="008D5B37">
            <w:pPr>
              <w:ind w:right="13"/>
              <w:jc w:val="both"/>
            </w:pPr>
            <w:r w:rsidRPr="008D5B37">
              <w:t>izteikt otro daļu šādā redakcijā:</w:t>
            </w:r>
          </w:p>
          <w:p w14:paraId="5F5DCDAE" w14:textId="77777777" w:rsidR="008D5B37" w:rsidRDefault="008D5B37" w:rsidP="008D5B37">
            <w:pPr>
              <w:ind w:right="13"/>
              <w:jc w:val="both"/>
            </w:pPr>
            <w:r w:rsidRPr="008D5B37">
              <w:t>“(2) Likuma subjektiem šajā likumā noteikto pienākumu izpildei ir tiesības pieprasīt un bez maksas saņemt no Valsts ieņēmumu dienesta reģistriem, Sodu reģistra, Valsts vienotās datorizētās zemesgrāmatas, Transportlīdzekļu un to vadītāju valsts reģistra un Iedzīvotāju reģistra ierakstus un ziņas tiešsaistes formā šā likuma 10.</w:t>
            </w:r>
            <w:r w:rsidRPr="008D5B37">
              <w:rPr>
                <w:vertAlign w:val="superscript"/>
              </w:rPr>
              <w:t>1</w:t>
            </w:r>
            <w:r w:rsidRPr="008D5B37">
              <w:t xml:space="preserve"> panta pirmās daļas 2. punktā un 41. panta otrās daļas 2., 3., 4., 5., 6. un 7. punktā minētajā apjomā, kā arī glabāt un citādi apstrādāt minēto informāciju.””</w:t>
            </w:r>
          </w:p>
          <w:p w14:paraId="2CA866CD" w14:textId="77777777" w:rsidR="008D24BB" w:rsidRDefault="008D24BB" w:rsidP="008D5B37">
            <w:pPr>
              <w:ind w:right="13"/>
              <w:jc w:val="both"/>
            </w:pPr>
            <w:r w:rsidRPr="008D24BB">
              <w:t xml:space="preserve">LAFPA iebilst, ka Likuma pārejas noteikumu 53.punktā Ministru kabinetam uzdotais uzdevums - vienādot nosacījumus informācijas pieejamības nodrošināšanai - tiek izpildīts, paredzot, ka visiem likuma </w:t>
            </w:r>
            <w:r w:rsidRPr="008D24BB">
              <w:lastRenderedPageBreak/>
              <w:t>subjektiem attiecīgajos reģistros ietvertā informācija pieejama par abonēšanas maksu. Aicinām saglabāt režīmu, kurā informācija tiek nodrošināta bez maksas visiem Likuma subjektiem, kā tas līdz šim bija attiecībā uz kredītiestādēm un apdrošināšanas komersantiem, ciktāl tie veic dzīvības apdrošināšanas vai citas ar līdzekļu uzkrāšanu saistītas apdrošināšanas darbības. Šāda pieeja ir pamatojama ar apstākli, ka minētā informācija likuma subjektiem ir nepieciešama likumā noteikto pienākumu izpildei, kas arī bija iemesls, kādēļ 2008. gada 13. augustā Likuma subjektiem tika noteiktas tiesības bez maksas saņemt informāciju no valsts uzturētām datubāzēm savu Likumā noteikto pienākumu izpildei. Šāda valsts un uzņēmēju sadarbības forma, kur valsts nodrošina jau tās rīcībā esošo informāciju, bet uzņēmējs izpilda Likumā noteiktos pienākumus, balstoties uz šo informāciju, ir racionāla un pamatojama</w:t>
            </w:r>
            <w:r>
              <w:t>.</w:t>
            </w:r>
          </w:p>
          <w:p w14:paraId="537C911A" w14:textId="77777777" w:rsidR="008D24BB" w:rsidRPr="008D24BB" w:rsidRDefault="008D24BB" w:rsidP="008D5B37">
            <w:pPr>
              <w:ind w:right="13"/>
              <w:jc w:val="both"/>
            </w:pPr>
            <w:r w:rsidRPr="008D24BB">
              <w:t xml:space="preserve">Uzsveram, ka Likuma subjektu pakalpojumi, kuru ietvaros informācija pieprasīta, būtiski atšķiras, attiecīgi, būtiski atšķirsies arī šo izmaksu proporcija Likuma subjekta nodrošinātā pakalpojuma gala cenā un regulējuma mērķis – nodrošināt visiem Likuma subjektiem vienlīdzīgus nosacījumus informācijas pieejamībai – nebūs izpildīts, jo izmaksu slogs attiecībā pret sniegtā pakalpojuma vērtību būtiski </w:t>
            </w:r>
            <w:r w:rsidRPr="008D24BB">
              <w:lastRenderedPageBreak/>
              <w:t>atšķirsies. Attiecīgi, aicinām Likumprojektā paredzēt, ka informācijas pieejamība no Latvijas Republikas informācijas sistēmām Likuma prasību izpildei tiek nodrošināta bez maksas visiem Likuma subjektiem. Akcentējam, ka šo vairāk kā 10 gadu laikā kopš Likuma spēkā stāšanās bez maksas saņemamās informācijas apjoms nav būtiski mainījies, bet ir daudzkāršojies Likuma subjektu pienākumu un iekšējo procedūru apjoms, kas rada vērā ņemamus izdevumus Likuma prasību izpildei.</w:t>
            </w:r>
          </w:p>
        </w:tc>
        <w:tc>
          <w:tcPr>
            <w:tcW w:w="1701" w:type="dxa"/>
            <w:gridSpan w:val="2"/>
            <w:tcBorders>
              <w:top w:val="single" w:sz="6" w:space="0" w:color="000000"/>
              <w:left w:val="single" w:sz="6" w:space="0" w:color="000000"/>
              <w:bottom w:val="single" w:sz="6" w:space="0" w:color="000000"/>
              <w:right w:val="single" w:sz="6" w:space="0" w:color="000000"/>
            </w:tcBorders>
          </w:tcPr>
          <w:p w14:paraId="6CD768FC" w14:textId="77777777" w:rsidR="008D5B37" w:rsidRPr="00EB75D7" w:rsidRDefault="00983317" w:rsidP="00541E63">
            <w:pPr>
              <w:pStyle w:val="naisc"/>
              <w:spacing w:before="0" w:after="0"/>
              <w:jc w:val="left"/>
              <w:rPr>
                <w:b/>
              </w:rPr>
            </w:pPr>
            <w:r>
              <w:rPr>
                <w:b/>
              </w:rPr>
              <w:lastRenderedPageBreak/>
              <w:t>Iebildums nav ņemts vērā.</w:t>
            </w:r>
          </w:p>
        </w:tc>
        <w:tc>
          <w:tcPr>
            <w:tcW w:w="4394" w:type="dxa"/>
            <w:tcBorders>
              <w:top w:val="single" w:sz="4" w:space="0" w:color="auto"/>
              <w:left w:val="single" w:sz="4" w:space="0" w:color="auto"/>
              <w:bottom w:val="single" w:sz="4" w:space="0" w:color="auto"/>
            </w:tcBorders>
          </w:tcPr>
          <w:p w14:paraId="1EE383E2" w14:textId="77777777" w:rsidR="00E3327C" w:rsidRDefault="00253699" w:rsidP="000E3310">
            <w:pPr>
              <w:ind w:right="-2"/>
              <w:jc w:val="both"/>
            </w:pPr>
            <w:r>
              <w:t>Likumprojekta a</w:t>
            </w:r>
            <w:r w:rsidR="00E3327C">
              <w:t xml:space="preserve">notācijas </w:t>
            </w:r>
            <w:r w:rsidR="00E3327C" w:rsidRPr="00E3327C">
              <w:rPr>
                <w:iCs/>
              </w:rPr>
              <w:t>I sadaļas 2.punkts papildināts ar skaidrojumu:</w:t>
            </w:r>
          </w:p>
          <w:p w14:paraId="19474427" w14:textId="77777777" w:rsidR="008D5B37" w:rsidRDefault="00E3327C" w:rsidP="000E3310">
            <w:pPr>
              <w:ind w:right="-2"/>
              <w:jc w:val="both"/>
            </w:pPr>
            <w:r>
              <w:t>“</w:t>
            </w:r>
            <w:r w:rsidR="007D0071">
              <w:t>Likumprojekt</w:t>
            </w:r>
            <w:r w:rsidR="00B05109">
              <w:t>a</w:t>
            </w:r>
            <w:r w:rsidR="007D0071">
              <w:t xml:space="preserve"> </w:t>
            </w:r>
            <w:r w:rsidR="007D0071" w:rsidRPr="000E3310">
              <w:rPr>
                <w:iCs/>
              </w:rPr>
              <w:t>“Grozījumi Noziedzīgi iegūtu līdzekļu legalizācijas un terorisma finansēšanas novēršanas likumā”</w:t>
            </w:r>
            <w:r w:rsidR="007D0071">
              <w:rPr>
                <w:iCs/>
              </w:rPr>
              <w:t xml:space="preserve"> </w:t>
            </w:r>
            <w:r w:rsidR="00DC01A2" w:rsidRPr="000E3310">
              <w:rPr>
                <w:lang w:val="en-US"/>
              </w:rPr>
              <w:t>(TA-440</w:t>
            </w:r>
            <w:r w:rsidR="00DC01A2">
              <w:rPr>
                <w:lang w:val="en-US"/>
              </w:rPr>
              <w:t xml:space="preserve">; </w:t>
            </w:r>
            <w:r w:rsidR="00D47F39" w:rsidRPr="00D47F39">
              <w:t>Nr</w:t>
            </w:r>
            <w:r w:rsidR="00B05109">
              <w:t>.</w:t>
            </w:r>
            <w:r w:rsidR="00D47F39" w:rsidRPr="00D47F39">
              <w:t>295/Lp13</w:t>
            </w:r>
            <w:r w:rsidR="00DC01A2">
              <w:t>)</w:t>
            </w:r>
            <w:r w:rsidR="00B05109">
              <w:t xml:space="preserve"> izstrādes un skaņošanas gaitā </w:t>
            </w:r>
            <w:r w:rsidR="007D0071">
              <w:t>K</w:t>
            </w:r>
            <w:r w:rsidR="007D0071" w:rsidRPr="007D0071">
              <w:t>onkurences padome savā 2019.gada 25.marta</w:t>
            </w:r>
            <w:r w:rsidR="00B05109" w:rsidRPr="000E3310">
              <w:t xml:space="preserve"> Ministru prezidentam, Finanšu ministram un Ekonomikas ministram</w:t>
            </w:r>
            <w:r w:rsidR="00B05109">
              <w:t xml:space="preserve"> adresētajā </w:t>
            </w:r>
            <w:r w:rsidR="007D0071" w:rsidRPr="007D0071">
              <w:t xml:space="preserve">atzinumā Nr.1.8-2/263 norādījusi, ka nav pamatoti noteikt atšķirīgu režīmu </w:t>
            </w:r>
            <w:r w:rsidR="00431FE5">
              <w:t>L</w:t>
            </w:r>
            <w:r w:rsidR="007D0071" w:rsidRPr="007D0071">
              <w:t xml:space="preserve">ikuma subjektiem, paredzot vienai daļai </w:t>
            </w:r>
            <w:r w:rsidR="00692556">
              <w:t>L</w:t>
            </w:r>
            <w:r w:rsidR="007D0071" w:rsidRPr="007D0071">
              <w:t xml:space="preserve">ikuma subjektu piekļuvi valsts uzturētajām </w:t>
            </w:r>
            <w:r w:rsidR="00692556">
              <w:t xml:space="preserve">informācijas sistēmām/reģistriem </w:t>
            </w:r>
            <w:r w:rsidR="007D0071" w:rsidRPr="007D0071">
              <w:t>bez</w:t>
            </w:r>
            <w:r w:rsidR="00692556">
              <w:t xml:space="preserve"> </w:t>
            </w:r>
            <w:r w:rsidR="007D0071" w:rsidRPr="007D0071">
              <w:t>maksas, savukārt otrai daļai par maksu, t.sk., ņemot vērā, ka finanšu iestāžu un kredītiestāžu sniegtie pakalpojumi savstarpēji konkurē, tādējādi ar nevienlīdzīgu attieksmi radot atšķirīgus konkurences apstākļus.</w:t>
            </w:r>
            <w:r w:rsidR="00692556">
              <w:rPr>
                <w:iCs/>
              </w:rPr>
              <w:t xml:space="preserve"> Vienlaikus Konkurences padome</w:t>
            </w:r>
            <w:r w:rsidR="000E3310" w:rsidRPr="000E3310">
              <w:t xml:space="preserve"> lūdza likumprojektu precizēt, paredzot pret Likuma subjektiem vienādu nediskriminējošu attieksmi</w:t>
            </w:r>
            <w:r w:rsidR="00692556">
              <w:t xml:space="preserve"> un  </w:t>
            </w:r>
            <w:r w:rsidR="00692556">
              <w:lastRenderedPageBreak/>
              <w:t xml:space="preserve">nepieciešamības gadījumā </w:t>
            </w:r>
            <w:r w:rsidR="000E3310" w:rsidRPr="000E3310">
              <w:t>papildināt</w:t>
            </w:r>
            <w:r w:rsidR="00692556">
              <w:t xml:space="preserve"> likumprojektu</w:t>
            </w:r>
            <w:r w:rsidR="000E3310" w:rsidRPr="000E3310">
              <w:t xml:space="preserve"> ar normām, kas noteiktu termiņu, ar kuru </w:t>
            </w:r>
            <w:r w:rsidR="00692556">
              <w:t>L</w:t>
            </w:r>
            <w:r w:rsidR="000E3310" w:rsidRPr="000E3310">
              <w:t>ikuma subjektiem tiktu nodrošināta vienāds regulējums  piekļuvei valsts uzturētajām datubāzēm.</w:t>
            </w:r>
            <w:r w:rsidR="00692556">
              <w:t xml:space="preserve"> Konkurences padome savā atzinumā nenorādīja, vai reģistru informācija būtu jānodrošina visiem Likuma subjekta par maksu vai bezmaksas, vien rosinot vienādot informācijas saņemšanas nosacījumus visiem Likuma subjektiem. </w:t>
            </w:r>
          </w:p>
          <w:p w14:paraId="5E0E57D8" w14:textId="77777777" w:rsidR="006013EE" w:rsidRPr="00B1235A" w:rsidRDefault="00BA04F7" w:rsidP="000E3310">
            <w:pPr>
              <w:ind w:right="-2"/>
              <w:jc w:val="both"/>
              <w:rPr>
                <w:iCs/>
              </w:rPr>
            </w:pPr>
            <w:r>
              <w:t xml:space="preserve">Šajā gadījumā nevienlīdzīgas konkurences apstākļus </w:t>
            </w:r>
            <w:r w:rsidR="00865295">
              <w:t>īpaš</w:t>
            </w:r>
            <w:r w:rsidR="001F6CF0">
              <w:t>i</w:t>
            </w:r>
            <w:r w:rsidR="00865295">
              <w:t xml:space="preserve"> </w:t>
            </w:r>
            <w:r>
              <w:t xml:space="preserve">rada </w:t>
            </w:r>
            <w:r w:rsidR="00865295">
              <w:t>atšķirīgie nosacījumi</w:t>
            </w:r>
            <w:r>
              <w:t xml:space="preserve"> reģistru informācijas pieejamība</w:t>
            </w:r>
            <w:r w:rsidR="00865295">
              <w:t>i</w:t>
            </w:r>
            <w:r>
              <w:t xml:space="preserve"> </w:t>
            </w:r>
            <w:r w:rsidRPr="00BA04F7">
              <w:t>finanšu iestā</w:t>
            </w:r>
            <w:r>
              <w:t xml:space="preserve">dēm un kredītiestādēm, kuras savstarpēji konkurē. Esošā situācija sniedz </w:t>
            </w:r>
            <w:r w:rsidR="00163C1F">
              <w:t>k</w:t>
            </w:r>
            <w:r>
              <w:t xml:space="preserve">onkurences priekšrocību </w:t>
            </w:r>
            <w:r w:rsidR="00B50EE1">
              <w:t>kredītiestādēm</w:t>
            </w:r>
            <w:r>
              <w:t xml:space="preserve">, jo tās Likumā noteikto pienākumu </w:t>
            </w:r>
            <w:r w:rsidR="00B50EE1">
              <w:t>izpildei nepieciešamo informāciju</w:t>
            </w:r>
            <w:r w:rsidR="001F6CF0">
              <w:t xml:space="preserve"> no reģistriem var saņemt bez maksas</w:t>
            </w:r>
            <w:r w:rsidR="005608B7">
              <w:t>, kas vienlaikus</w:t>
            </w:r>
            <w:r w:rsidR="001F6CF0">
              <w:t xml:space="preserve"> var ietekmēt sniegto pakalpojumu izmaksas un cenu. </w:t>
            </w:r>
          </w:p>
          <w:p w14:paraId="674CE4D7" w14:textId="77777777" w:rsidR="006013EE" w:rsidRDefault="006013EE" w:rsidP="006013EE">
            <w:pPr>
              <w:ind w:right="-2"/>
              <w:jc w:val="both"/>
              <w:rPr>
                <w:bCs/>
                <w:iCs/>
              </w:rPr>
            </w:pPr>
            <w:r w:rsidRPr="006013EE">
              <w:rPr>
                <w:bCs/>
                <w:iCs/>
              </w:rPr>
              <w:t xml:space="preserve">Ja visiem Likuma subjektiem informācija no iestāžu uzturētajām informācijas sistēmām tiktu sniegta bez maksas, būtu nepieciešams rast papildus finansējumu reģistru turētājiem tās budžeta daļas segšanai, ko attiecīgais reģistra turētājs līdz ar to neiekasētu pašu ieņēmumos, jo samazinātos ieņēmumi par informācijas sniegšanu un būtu nepieciešami papildus liela apjoma finanšu resursi, tādēļ </w:t>
            </w:r>
            <w:r w:rsidR="00B1235A">
              <w:rPr>
                <w:bCs/>
                <w:iCs/>
              </w:rPr>
              <w:t xml:space="preserve">Likumprojekts paredz, ka, lai nodrošinātu </w:t>
            </w:r>
            <w:r w:rsidR="00B1235A">
              <w:rPr>
                <w:bCs/>
                <w:iCs/>
              </w:rPr>
              <w:lastRenderedPageBreak/>
              <w:t>vienādus konkurences apstākļus visiem finanšu sektora Likuma subjektiem, tie</w:t>
            </w:r>
            <w:r w:rsidRPr="006013EE">
              <w:rPr>
                <w:bCs/>
                <w:iCs/>
              </w:rPr>
              <w:t xml:space="preserve"> informāciju no reģistriem saņem par </w:t>
            </w:r>
            <w:r w:rsidR="00B1235A">
              <w:rPr>
                <w:bCs/>
                <w:iCs/>
              </w:rPr>
              <w:t>maksu.</w:t>
            </w:r>
            <w:r w:rsidRPr="006013EE">
              <w:rPr>
                <w:bCs/>
                <w:iCs/>
              </w:rPr>
              <w:t xml:space="preserve"> </w:t>
            </w:r>
          </w:p>
          <w:p w14:paraId="0BF3F11D" w14:textId="77777777" w:rsidR="008B6988" w:rsidRDefault="00EE7228" w:rsidP="006013EE">
            <w:pPr>
              <w:ind w:right="-2"/>
              <w:jc w:val="both"/>
              <w:rPr>
                <w:bCs/>
                <w:iCs/>
              </w:rPr>
            </w:pPr>
            <w:r>
              <w:rPr>
                <w:bCs/>
                <w:iCs/>
              </w:rPr>
              <w:t xml:space="preserve">Atbilstoši valsts informācijas sistēmu </w:t>
            </w:r>
            <w:r w:rsidR="00AE7A63">
              <w:rPr>
                <w:bCs/>
                <w:iCs/>
              </w:rPr>
              <w:t>turētāju sniegtajai informācijai, p</w:t>
            </w:r>
            <w:r w:rsidR="00AE7A63" w:rsidRPr="00AE7A63">
              <w:rPr>
                <w:bCs/>
                <w:iCs/>
              </w:rPr>
              <w:t>rovizoriskā ietekme uz valsts budžetu, ja reģistru dati Likuma subjektiem tiktu atvērti, atsakoties no maksas pakalpojumiem Likuma subjektiem par informācijas saņemšanu no valsts informācijas sistēmām un sedzot šo izmaksu daļu (par Likuma subjektu pieprasījumiem) no valsts budžeta līdzekļiem</w:t>
            </w:r>
            <w:r w:rsidR="00AE7A63">
              <w:rPr>
                <w:bCs/>
                <w:iCs/>
              </w:rPr>
              <w:t>:</w:t>
            </w:r>
          </w:p>
          <w:p w14:paraId="28759351" w14:textId="77777777" w:rsidR="00AE7A63" w:rsidRDefault="00AE7A63" w:rsidP="006013EE">
            <w:pPr>
              <w:ind w:right="-2"/>
              <w:jc w:val="both"/>
              <w:rPr>
                <w:bCs/>
                <w:iCs/>
              </w:rPr>
            </w:pPr>
            <w:proofErr w:type="spellStart"/>
            <w:r>
              <w:rPr>
                <w:bCs/>
                <w:iCs/>
              </w:rPr>
              <w:t>Iekšlietu</w:t>
            </w:r>
            <w:proofErr w:type="spellEnd"/>
            <w:r>
              <w:rPr>
                <w:bCs/>
                <w:iCs/>
              </w:rPr>
              <w:t xml:space="preserve"> ministrijas Informācijas centram – 219 590</w:t>
            </w:r>
            <w:r w:rsidRPr="00AE7A63">
              <w:rPr>
                <w:bCs/>
                <w:i/>
              </w:rPr>
              <w:t xml:space="preserve"> </w:t>
            </w:r>
            <w:proofErr w:type="spellStart"/>
            <w:r w:rsidRPr="00AE7A63">
              <w:rPr>
                <w:bCs/>
                <w:i/>
              </w:rPr>
              <w:t>euro</w:t>
            </w:r>
            <w:proofErr w:type="spellEnd"/>
            <w:r w:rsidRPr="00AE7A63">
              <w:rPr>
                <w:bCs/>
                <w:i/>
              </w:rPr>
              <w:t xml:space="preserve"> </w:t>
            </w:r>
            <w:r>
              <w:rPr>
                <w:bCs/>
                <w:iCs/>
              </w:rPr>
              <w:t>gadā</w:t>
            </w:r>
            <w:r w:rsidR="00037F8A">
              <w:rPr>
                <w:bCs/>
                <w:iCs/>
              </w:rPr>
              <w:t>;</w:t>
            </w:r>
          </w:p>
          <w:p w14:paraId="41A16397" w14:textId="7525C08E" w:rsidR="00037F8A" w:rsidRDefault="00037F8A" w:rsidP="006013EE">
            <w:pPr>
              <w:ind w:right="-2"/>
              <w:jc w:val="both"/>
              <w:rPr>
                <w:bCs/>
                <w:iCs/>
              </w:rPr>
            </w:pPr>
            <w:r>
              <w:rPr>
                <w:bCs/>
                <w:iCs/>
              </w:rPr>
              <w:t xml:space="preserve">Tiesu administrācijai: 2 miljoni </w:t>
            </w:r>
            <w:proofErr w:type="spellStart"/>
            <w:r w:rsidRPr="00037F8A">
              <w:rPr>
                <w:bCs/>
                <w:i/>
              </w:rPr>
              <w:t>euro</w:t>
            </w:r>
            <w:proofErr w:type="spellEnd"/>
            <w:r>
              <w:rPr>
                <w:bCs/>
                <w:iCs/>
              </w:rPr>
              <w:t xml:space="preserve"> gadā</w:t>
            </w:r>
            <w:r w:rsidR="00A311FE">
              <w:rPr>
                <w:bCs/>
                <w:iCs/>
              </w:rPr>
              <w:t xml:space="preserve"> (</w:t>
            </w:r>
            <w:r w:rsidR="00A311FE" w:rsidRPr="009A4E74">
              <w:rPr>
                <w:bCs/>
                <w:iCs/>
                <w:spacing w:val="-2"/>
              </w:rPr>
              <w:t>pārej</w:t>
            </w:r>
            <w:r w:rsidR="00A311FE">
              <w:rPr>
                <w:bCs/>
                <w:iCs/>
                <w:spacing w:val="-2"/>
              </w:rPr>
              <w:t>ot</w:t>
            </w:r>
            <w:r w:rsidR="00A311FE" w:rsidRPr="009A4E74">
              <w:rPr>
                <w:bCs/>
                <w:iCs/>
                <w:spacing w:val="-2"/>
              </w:rPr>
              <w:t xml:space="preserve"> uz </w:t>
            </w:r>
            <w:r w:rsidR="00A311FE">
              <w:rPr>
                <w:bCs/>
                <w:iCs/>
                <w:spacing w:val="-2"/>
              </w:rPr>
              <w:t>z</w:t>
            </w:r>
            <w:r w:rsidR="00A311FE" w:rsidRPr="009A4E74">
              <w:rPr>
                <w:bCs/>
                <w:iCs/>
                <w:spacing w:val="-2"/>
              </w:rPr>
              <w:t>emesgrāmatu datiem kā atvērtajiem datiem, atsakoties no maksas pakalpojumu sniegšanas un pārejot uz zemesgrāmatas uzturēšanu no valsts budžeta līdzekļiem</w:t>
            </w:r>
            <w:r w:rsidR="00A311FE">
              <w:rPr>
                <w:bCs/>
                <w:iCs/>
                <w:spacing w:val="-2"/>
              </w:rPr>
              <w:t>)</w:t>
            </w:r>
            <w:r w:rsidR="00A311FE" w:rsidRPr="004D638A">
              <w:rPr>
                <w:bCs/>
                <w:iCs/>
                <w:spacing w:val="-2"/>
              </w:rPr>
              <w:t>;</w:t>
            </w:r>
          </w:p>
          <w:p w14:paraId="67767789" w14:textId="77777777" w:rsidR="00037F8A" w:rsidRDefault="001431C2" w:rsidP="006013EE">
            <w:pPr>
              <w:ind w:right="-2"/>
              <w:jc w:val="both"/>
              <w:rPr>
                <w:bCs/>
                <w:iCs/>
              </w:rPr>
            </w:pPr>
            <w:r>
              <w:rPr>
                <w:bCs/>
                <w:iCs/>
              </w:rPr>
              <w:t>PMLP</w:t>
            </w:r>
            <w:r w:rsidR="00037F8A">
              <w:rPr>
                <w:bCs/>
                <w:iCs/>
              </w:rPr>
              <w:t xml:space="preserve">: 1 miljons </w:t>
            </w:r>
            <w:proofErr w:type="spellStart"/>
            <w:r w:rsidR="00037F8A" w:rsidRPr="00037F8A">
              <w:rPr>
                <w:bCs/>
                <w:i/>
              </w:rPr>
              <w:t>euro</w:t>
            </w:r>
            <w:proofErr w:type="spellEnd"/>
            <w:r w:rsidR="00037F8A">
              <w:rPr>
                <w:bCs/>
                <w:iCs/>
              </w:rPr>
              <w:t xml:space="preserve"> gadā;</w:t>
            </w:r>
          </w:p>
          <w:p w14:paraId="46D4C140" w14:textId="77777777" w:rsidR="008B6988" w:rsidRPr="00037F8A" w:rsidRDefault="00037F8A" w:rsidP="008B6988">
            <w:pPr>
              <w:ind w:right="-2"/>
              <w:jc w:val="both"/>
              <w:rPr>
                <w:bCs/>
                <w:iCs/>
              </w:rPr>
            </w:pPr>
            <w:r>
              <w:rPr>
                <w:bCs/>
                <w:iCs/>
              </w:rPr>
              <w:t xml:space="preserve">CSDD: 160 308,18 </w:t>
            </w:r>
            <w:proofErr w:type="spellStart"/>
            <w:r w:rsidRPr="00037F8A">
              <w:rPr>
                <w:bCs/>
                <w:i/>
              </w:rPr>
              <w:t>euro</w:t>
            </w:r>
            <w:proofErr w:type="spellEnd"/>
            <w:r>
              <w:rPr>
                <w:bCs/>
                <w:iCs/>
              </w:rPr>
              <w:t xml:space="preserve"> gadā.</w:t>
            </w:r>
          </w:p>
          <w:p w14:paraId="6B067F1A" w14:textId="59A414DA" w:rsidR="008B6988" w:rsidRDefault="008B6988" w:rsidP="008B6988">
            <w:pPr>
              <w:ind w:right="-2"/>
              <w:jc w:val="both"/>
            </w:pPr>
            <w:r>
              <w:t>Kopējā ietekme uz budžetu gadā</w:t>
            </w:r>
            <w:r w:rsidR="001431C2">
              <w:t>,</w:t>
            </w:r>
            <w:r>
              <w:t xml:space="preserve"> sniedzot informāciju Likuma subjektiem bez maksas: </w:t>
            </w:r>
            <w:r w:rsidR="00D036DA">
              <w:t>3</w:t>
            </w:r>
            <w:r>
              <w:t xml:space="preserve"> </w:t>
            </w:r>
            <w:r w:rsidR="00D036DA">
              <w:t>3</w:t>
            </w:r>
            <w:r>
              <w:t xml:space="preserve">79 898,18 </w:t>
            </w:r>
            <w:proofErr w:type="spellStart"/>
            <w:r w:rsidRPr="00037F8A">
              <w:rPr>
                <w:i/>
                <w:iCs/>
              </w:rPr>
              <w:t>euro</w:t>
            </w:r>
            <w:proofErr w:type="spellEnd"/>
            <w:r>
              <w:t>.</w:t>
            </w:r>
          </w:p>
          <w:p w14:paraId="7346F3E4" w14:textId="77777777" w:rsidR="006013EE" w:rsidRPr="00210249" w:rsidRDefault="001431C2" w:rsidP="000E3310">
            <w:pPr>
              <w:ind w:right="-2"/>
              <w:jc w:val="both"/>
            </w:pPr>
            <w:r>
              <w:t xml:space="preserve">Ņemot vērā, ka bezmaksas informācijas pieejamība būtiski palielinātu valsts budžeta izdevumus, Likumprojekts paredz </w:t>
            </w:r>
            <w:r w:rsidRPr="001431C2">
              <w:rPr>
                <w:bCs/>
                <w:iCs/>
              </w:rPr>
              <w:t xml:space="preserve">vienādot informācijas pieejamības nosacījumus no valsts informācijas sistēmām/reģistriem visiem Likuma </w:t>
            </w:r>
            <w:r w:rsidRPr="001431C2">
              <w:rPr>
                <w:bCs/>
                <w:iCs/>
              </w:rPr>
              <w:lastRenderedPageBreak/>
              <w:t>subjektiem, nosakot, ka informāciju no reģistriem visi Likuma subjekti pieprasa un saņem</w:t>
            </w:r>
            <w:r>
              <w:rPr>
                <w:bCs/>
                <w:iCs/>
              </w:rPr>
              <w:t xml:space="preserve"> par maksu.</w:t>
            </w:r>
            <w:r w:rsidR="00E3327C">
              <w:rPr>
                <w:bCs/>
                <w:iCs/>
              </w:rPr>
              <w:t>”</w:t>
            </w:r>
          </w:p>
        </w:tc>
      </w:tr>
      <w:tr w:rsidR="00871A80" w:rsidRPr="00210249" w14:paraId="31F1D924" w14:textId="77777777" w:rsidTr="00871A80">
        <w:tc>
          <w:tcPr>
            <w:tcW w:w="675" w:type="dxa"/>
            <w:tcBorders>
              <w:top w:val="single" w:sz="6" w:space="0" w:color="000000"/>
              <w:left w:val="single" w:sz="6" w:space="0" w:color="000000"/>
              <w:bottom w:val="single" w:sz="4" w:space="0" w:color="auto"/>
              <w:right w:val="single" w:sz="6" w:space="0" w:color="000000"/>
            </w:tcBorders>
          </w:tcPr>
          <w:p w14:paraId="29AC1150" w14:textId="77777777" w:rsidR="00871A80" w:rsidRPr="00210249" w:rsidRDefault="00B7776D" w:rsidP="002D560B">
            <w:pPr>
              <w:pStyle w:val="naisc"/>
              <w:spacing w:before="0" w:after="0"/>
            </w:pPr>
            <w:r>
              <w:lastRenderedPageBreak/>
              <w:t>17.</w:t>
            </w:r>
          </w:p>
        </w:tc>
        <w:tc>
          <w:tcPr>
            <w:tcW w:w="3261" w:type="dxa"/>
            <w:gridSpan w:val="2"/>
            <w:tcBorders>
              <w:top w:val="single" w:sz="6" w:space="0" w:color="000000"/>
              <w:left w:val="single" w:sz="6" w:space="0" w:color="000000"/>
              <w:bottom w:val="single" w:sz="4" w:space="0" w:color="auto"/>
              <w:right w:val="single" w:sz="6" w:space="0" w:color="000000"/>
            </w:tcBorders>
          </w:tcPr>
          <w:p w14:paraId="49210254" w14:textId="77777777" w:rsidR="008D24BB" w:rsidRPr="008D24BB" w:rsidRDefault="008D24BB" w:rsidP="008D24BB">
            <w:pPr>
              <w:ind w:right="-2"/>
              <w:jc w:val="both"/>
            </w:pPr>
            <w:r w:rsidRPr="008D24BB">
              <w:t>Izslēgt 41.panta pirmajā un otrajā daļā vārdus “bez maksas”.</w:t>
            </w:r>
          </w:p>
          <w:p w14:paraId="1263294F" w14:textId="77777777" w:rsidR="00871A80" w:rsidRPr="00210249" w:rsidRDefault="00871A80" w:rsidP="002D560B">
            <w:pPr>
              <w:ind w:right="-2"/>
              <w:jc w:val="both"/>
            </w:pPr>
          </w:p>
        </w:tc>
        <w:tc>
          <w:tcPr>
            <w:tcW w:w="4394" w:type="dxa"/>
            <w:tcBorders>
              <w:top w:val="single" w:sz="6" w:space="0" w:color="000000"/>
              <w:left w:val="single" w:sz="6" w:space="0" w:color="000000"/>
              <w:bottom w:val="single" w:sz="6" w:space="0" w:color="000000"/>
              <w:right w:val="single" w:sz="6" w:space="0" w:color="000000"/>
            </w:tcBorders>
          </w:tcPr>
          <w:p w14:paraId="0134788C" w14:textId="77777777" w:rsidR="00713BA9" w:rsidRPr="008D24BB" w:rsidRDefault="008D24BB" w:rsidP="00895DA4">
            <w:pPr>
              <w:spacing w:after="120"/>
              <w:ind w:right="11"/>
              <w:jc w:val="both"/>
              <w:rPr>
                <w:b/>
                <w:bCs/>
              </w:rPr>
            </w:pPr>
            <w:r w:rsidRPr="008D24BB">
              <w:rPr>
                <w:b/>
                <w:bCs/>
              </w:rPr>
              <w:t>Latvijas Alternatīvo finanšu pakalpojumu asociācija</w:t>
            </w:r>
          </w:p>
          <w:p w14:paraId="550132DA" w14:textId="77777777" w:rsidR="008D24BB" w:rsidRPr="008D24BB" w:rsidRDefault="008D24BB" w:rsidP="008D24BB">
            <w:pPr>
              <w:ind w:right="13"/>
              <w:jc w:val="both"/>
            </w:pPr>
            <w:r w:rsidRPr="008D24BB">
              <w:t>LAFPA rosina izteikt Likumprojekta 2. pantu šādā redakcijā:</w:t>
            </w:r>
          </w:p>
          <w:p w14:paraId="2A08C48B" w14:textId="77777777" w:rsidR="00871A80" w:rsidRDefault="008D24BB" w:rsidP="008D24BB">
            <w:pPr>
              <w:ind w:right="13"/>
              <w:jc w:val="both"/>
            </w:pPr>
            <w:r w:rsidRPr="008D24BB">
              <w:t>“Aizstāt 41. pantā vārdus “kredītiestādes un apdrošināšanas komersanti, ciktāl tie veic dzīvības apdrošināšanas vai citas ar līdzekļu uzkrāšanu saistītas apdrošināšanas darbības” (attiecīgajā locījumā) ar vārdu “likuma subjekti” (attiecīgajā locījumā).”</w:t>
            </w:r>
            <w:r>
              <w:t>.</w:t>
            </w:r>
          </w:p>
          <w:p w14:paraId="2D68C44A" w14:textId="77777777" w:rsidR="008D24BB" w:rsidRPr="008D24BB" w:rsidRDefault="008D24BB" w:rsidP="008D24BB">
            <w:pPr>
              <w:ind w:right="13"/>
              <w:jc w:val="both"/>
            </w:pPr>
            <w:r w:rsidRPr="008D24BB">
              <w:t>Likuma 10.</w:t>
            </w:r>
            <w:r w:rsidRPr="008D24BB">
              <w:rPr>
                <w:vertAlign w:val="superscript"/>
              </w:rPr>
              <w:t>1</w:t>
            </w:r>
            <w:r w:rsidRPr="008D24BB">
              <w:t xml:space="preserve"> panta pirmā daļa Likuma subjektam uzliek pienākumu nodrošināt to augstākās vadības locekļu un par Likuma prasību ievērošanu atbildīgo darbinieku atbilstībai kritērijam, ka šī persona nav sodīta par tīša nozieguma izdarīšanu pret valsti, īpašumu vai pārvaldības kārtību, tīša nozieguma izdarīšanu tautsaimniecībā vai valsts institūciju dienestā vai par tāda nozieguma izdarīšanu, kas saistīts ar terorismu, vai kura sodīta par šādiem noziegumiem, bet kurai sodāmība ir noņemta vai dzēsta. Neraugoties uz to, ka Likuma prasības uz visiem Likuma subjektiem attiecas vienādi, Likuma 41. panta pirmajā daļā ir noteiktas ekskluzīvas kredītiestāžu un apdrošināšanas komersantu, ciktāl tie veic dzīvības apdrošināšanas vai citas ar līdzekļu uzkrāšanu saistītas apdrošināšanas </w:t>
            </w:r>
            <w:r w:rsidRPr="008D24BB">
              <w:lastRenderedPageBreak/>
              <w:t>darbības, tiesības pieprasīt un bez maksas saņemt no Sodu reģistra informāciju par darbinieka un personas, kura vēlas uzsākt darba tiesiskās attiecības ar kredītiestādi vai apdrošināšanas komersantu, sodāmību par izdarītajiem noziedzīgajiem nodarījumiem neatkarīgi no tā, vai sodāmība ir dzēsta vai noņemta. Ievērojot minēto, aicinām nodrošināt visiem Likuma subjektiem vienlīdzīgas tiesības Likuma 41.pantā noteiktās informācijas pieprasīšanā un saņemšanā.</w:t>
            </w:r>
          </w:p>
        </w:tc>
        <w:tc>
          <w:tcPr>
            <w:tcW w:w="1701" w:type="dxa"/>
            <w:gridSpan w:val="2"/>
            <w:tcBorders>
              <w:top w:val="single" w:sz="6" w:space="0" w:color="000000"/>
              <w:left w:val="single" w:sz="6" w:space="0" w:color="000000"/>
              <w:bottom w:val="single" w:sz="6" w:space="0" w:color="000000"/>
              <w:right w:val="single" w:sz="6" w:space="0" w:color="000000"/>
            </w:tcBorders>
          </w:tcPr>
          <w:p w14:paraId="273F22C7" w14:textId="77777777" w:rsidR="00871A80" w:rsidRPr="00EB75D7" w:rsidRDefault="0046487D" w:rsidP="00541E63">
            <w:pPr>
              <w:pStyle w:val="naisc"/>
              <w:spacing w:before="0" w:after="0"/>
              <w:jc w:val="left"/>
              <w:rPr>
                <w:b/>
              </w:rPr>
            </w:pPr>
            <w:r>
              <w:rPr>
                <w:b/>
              </w:rPr>
              <w:lastRenderedPageBreak/>
              <w:t>Iebildums nav ņemts vērā.</w:t>
            </w:r>
          </w:p>
        </w:tc>
        <w:tc>
          <w:tcPr>
            <w:tcW w:w="4394" w:type="dxa"/>
            <w:tcBorders>
              <w:top w:val="single" w:sz="4" w:space="0" w:color="auto"/>
              <w:left w:val="single" w:sz="4" w:space="0" w:color="auto"/>
              <w:bottom w:val="single" w:sz="4" w:space="0" w:color="auto"/>
            </w:tcBorders>
          </w:tcPr>
          <w:p w14:paraId="3C25E23E" w14:textId="3C2CDFDB" w:rsidR="0046487D" w:rsidRDefault="000837B9" w:rsidP="0046487D">
            <w:pPr>
              <w:ind w:right="-2"/>
              <w:jc w:val="both"/>
              <w:rPr>
                <w:iCs/>
              </w:rPr>
            </w:pPr>
            <w:r>
              <w:t xml:space="preserve">Likumprojekta anotācijas </w:t>
            </w:r>
            <w:r w:rsidR="0046487D" w:rsidRPr="0046487D">
              <w:rPr>
                <w:iCs/>
              </w:rPr>
              <w:t>I sadaļas 2.punkts papildināts ar skaidrojumu</w:t>
            </w:r>
            <w:r w:rsidR="0046487D">
              <w:rPr>
                <w:iCs/>
              </w:rPr>
              <w:t xml:space="preserve"> (skat. izziņas 16.punktu).</w:t>
            </w:r>
          </w:p>
          <w:p w14:paraId="2094A6C2" w14:textId="01CE1DEC" w:rsidR="00586480" w:rsidRDefault="00586480" w:rsidP="0046487D">
            <w:pPr>
              <w:ind w:right="-2"/>
              <w:jc w:val="both"/>
              <w:rPr>
                <w:iCs/>
              </w:rPr>
            </w:pPr>
          </w:p>
          <w:p w14:paraId="5B5E981C" w14:textId="56FE5EE9" w:rsidR="00586480" w:rsidRPr="0046487D" w:rsidRDefault="00586480" w:rsidP="0046487D">
            <w:pPr>
              <w:ind w:right="-2"/>
              <w:jc w:val="both"/>
            </w:pPr>
            <w:r w:rsidRPr="00F909E2">
              <w:rPr>
                <w:bCs/>
                <w:iCs/>
              </w:rPr>
              <w:t xml:space="preserve">Ņemot vērā </w:t>
            </w:r>
            <w:r w:rsidRPr="00586480">
              <w:rPr>
                <w:bCs/>
                <w:iCs/>
              </w:rPr>
              <w:t>veikto</w:t>
            </w:r>
            <w:r w:rsidRPr="00F909E2">
              <w:rPr>
                <w:bCs/>
                <w:iCs/>
              </w:rPr>
              <w:t xml:space="preserve"> alternatīvu </w:t>
            </w:r>
            <w:proofErr w:type="spellStart"/>
            <w:r w:rsidRPr="00F909E2">
              <w:rPr>
                <w:bCs/>
                <w:iCs/>
              </w:rPr>
              <w:t>izvērtējumu</w:t>
            </w:r>
            <w:proofErr w:type="spellEnd"/>
            <w:r w:rsidRPr="00F909E2">
              <w:rPr>
                <w:bCs/>
                <w:iCs/>
              </w:rPr>
              <w:t xml:space="preserve"> informācijas pieejamības no valsts informācijas sistēmām nodrošināšanai nepieciešams rasts citus alternatīvus risinājumus, kas neradītu nesamērīgu slogu valsts budžetam, tirgus dalībniekiem un to klientiem. </w:t>
            </w:r>
            <w:r w:rsidRPr="00F0211E">
              <w:rPr>
                <w:bCs/>
                <w:iCs/>
              </w:rPr>
              <w:t>Finanšu ministrija sadarbībā ar iesaistītajam institūcijām un reģistru turētājiem ir uzsākusi darbu pie risinājumu plānošanas un izstrādes, lai nodrošinātu savlaicīgu risinājumu ieviešanu informācijas pieejamības nodrošināšanai Likuma subjektiem no valsts informācijas sistēmām vienuviet</w:t>
            </w:r>
            <w:r w:rsidRPr="00586480">
              <w:rPr>
                <w:bCs/>
                <w:iCs/>
              </w:rPr>
              <w:t xml:space="preserve"> un uz vienādiem nosacījumiem</w:t>
            </w:r>
            <w:r w:rsidRPr="00F0211E">
              <w:rPr>
                <w:bCs/>
                <w:iCs/>
              </w:rPr>
              <w:t>. Risinājumu pilnīgu ieviešanu plānots pabeigt līdz 2024.gada 31.decembrim – līdz ar DAGR risinājuma pilnīgu ieviešanu.</w:t>
            </w:r>
          </w:p>
          <w:p w14:paraId="146535F9" w14:textId="77777777" w:rsidR="00871A80" w:rsidRDefault="00871A80" w:rsidP="002D560B">
            <w:pPr>
              <w:ind w:right="-2"/>
              <w:jc w:val="both"/>
            </w:pPr>
          </w:p>
          <w:p w14:paraId="09D455F2" w14:textId="77777777" w:rsidR="00E005E0" w:rsidRPr="00210249" w:rsidRDefault="00E005E0" w:rsidP="002D560B">
            <w:pPr>
              <w:ind w:right="-2"/>
              <w:jc w:val="both"/>
            </w:pPr>
          </w:p>
        </w:tc>
      </w:tr>
      <w:tr w:rsidR="00AD3C97" w:rsidRPr="00210249" w14:paraId="15162CFA" w14:textId="77777777" w:rsidTr="00871A80">
        <w:tc>
          <w:tcPr>
            <w:tcW w:w="675" w:type="dxa"/>
            <w:tcBorders>
              <w:top w:val="single" w:sz="6" w:space="0" w:color="000000"/>
              <w:left w:val="single" w:sz="6" w:space="0" w:color="000000"/>
              <w:bottom w:val="single" w:sz="4" w:space="0" w:color="auto"/>
              <w:right w:val="single" w:sz="6" w:space="0" w:color="000000"/>
            </w:tcBorders>
          </w:tcPr>
          <w:p w14:paraId="262404B5" w14:textId="77777777" w:rsidR="00AD3C97" w:rsidRPr="00210249" w:rsidRDefault="00B7776D" w:rsidP="002D560B">
            <w:pPr>
              <w:pStyle w:val="naisc"/>
              <w:spacing w:before="0" w:after="0"/>
            </w:pPr>
            <w:r>
              <w:t>18.</w:t>
            </w:r>
          </w:p>
        </w:tc>
        <w:tc>
          <w:tcPr>
            <w:tcW w:w="3261" w:type="dxa"/>
            <w:gridSpan w:val="2"/>
            <w:tcBorders>
              <w:top w:val="single" w:sz="6" w:space="0" w:color="000000"/>
              <w:left w:val="single" w:sz="6" w:space="0" w:color="000000"/>
              <w:bottom w:val="single" w:sz="4" w:space="0" w:color="auto"/>
              <w:right w:val="single" w:sz="6" w:space="0" w:color="000000"/>
            </w:tcBorders>
          </w:tcPr>
          <w:p w14:paraId="4ED56A4C" w14:textId="77777777" w:rsidR="00AD3C97" w:rsidRPr="008D24BB" w:rsidRDefault="00AD3C97" w:rsidP="008D24BB">
            <w:pPr>
              <w:ind w:right="-2"/>
              <w:jc w:val="both"/>
            </w:pPr>
            <w:r>
              <w:t>Likumprojekta 1. un 2.pants.</w:t>
            </w:r>
          </w:p>
        </w:tc>
        <w:tc>
          <w:tcPr>
            <w:tcW w:w="4394" w:type="dxa"/>
            <w:tcBorders>
              <w:top w:val="single" w:sz="6" w:space="0" w:color="000000"/>
              <w:left w:val="single" w:sz="6" w:space="0" w:color="000000"/>
              <w:bottom w:val="single" w:sz="6" w:space="0" w:color="000000"/>
              <w:right w:val="single" w:sz="6" w:space="0" w:color="000000"/>
            </w:tcBorders>
          </w:tcPr>
          <w:p w14:paraId="6C5BB794" w14:textId="77777777" w:rsidR="00AD3C97" w:rsidRPr="00AD3C97" w:rsidRDefault="00AD3C97" w:rsidP="00895DA4">
            <w:pPr>
              <w:spacing w:after="120"/>
              <w:ind w:right="11"/>
              <w:jc w:val="both"/>
              <w:rPr>
                <w:b/>
                <w:bCs/>
              </w:rPr>
            </w:pPr>
            <w:r w:rsidRPr="00AD3C97">
              <w:rPr>
                <w:b/>
                <w:bCs/>
              </w:rPr>
              <w:t>Latvijas Darba devēju konfederācija</w:t>
            </w:r>
          </w:p>
          <w:p w14:paraId="159E9E08" w14:textId="77777777" w:rsidR="00AD3C97" w:rsidRPr="00AD3C97" w:rsidRDefault="00AD3C97" w:rsidP="00AD3C97">
            <w:pPr>
              <w:ind w:right="13"/>
              <w:jc w:val="both"/>
            </w:pPr>
            <w:r w:rsidRPr="00AD3C97">
              <w:t xml:space="preserve">Likumprojekta 1. un 2.pantā paredzēts noteikt, ka turpmāk visi </w:t>
            </w:r>
            <w:r w:rsidR="0036703C">
              <w:t>Likuma</w:t>
            </w:r>
            <w:r w:rsidRPr="00AD3C97">
              <w:t xml:space="preserve"> subjekti Likumā noteikto pienākumu izpildei nepieciešamo informāciju varēs pieprasīt un saņemt no reģistriem, maksājot abonēšanas maksu reģistru turētāju administratīvo izmaksu apmērā.</w:t>
            </w:r>
          </w:p>
          <w:p w14:paraId="012156BA" w14:textId="77777777" w:rsidR="00AD3C97" w:rsidRPr="00AD3C97" w:rsidRDefault="00AD3C97" w:rsidP="00AD3C97">
            <w:pPr>
              <w:ind w:right="13"/>
              <w:jc w:val="both"/>
            </w:pPr>
            <w:r w:rsidRPr="00AD3C97">
              <w:t>LDDK ieskatā šāda pieeja ir pretrunā ar līdzšinējām vienošanām par pasākumiem, kas veicami samērīgas un saprātīgas pieejas nostiprināšanai, izpildot</w:t>
            </w:r>
            <w:r w:rsidR="0036703C">
              <w:t xml:space="preserve"> </w:t>
            </w:r>
            <w:r w:rsidRPr="00AD3C97">
              <w:t>NILLTPF novēršanas prasības. Datu pieejamība par maksu, lai izpildītu valsts noteiktos pienākumus, ir vērtējama kā papildu apgrūtinājums un administratīvais slogs privātajam sektoram, kas galarezultātā sadārdzinās arī pakalpojumus kredītiestāžu un komersantu klientiem, lai segtu par informācijas saņemšanu radītos izdevumus.</w:t>
            </w:r>
          </w:p>
          <w:p w14:paraId="7708CB6C" w14:textId="77777777" w:rsidR="00AD3C97" w:rsidRPr="00AD3C97" w:rsidRDefault="00AD3C97" w:rsidP="00AD3C97">
            <w:pPr>
              <w:ind w:right="13"/>
              <w:jc w:val="both"/>
            </w:pPr>
            <w:r w:rsidRPr="00AD3C97">
              <w:lastRenderedPageBreak/>
              <w:t>Likumprojekta anotācijā nav aprēķināts paredzamais izmaksu sadārdzinājums Likuma subjektiem. Šāds aprēķins konkrētajā situācijā noteikti būtu nepieciešams, ņemot vērā Likumprojektā paredzēto prasību ietekmi uz kredītiestādēm, apdrošināšanas komersantiem, kā arī to klientiem - gan administratīvo izmaksu, tā papildus radītā sloga veidā. Tāpat nav izvērtētas arī citas alternatīvas, tostarp iespēja Likumā noteikto pienākumu izpildei nepieciešamo informāciju nodrošināt bez maksas.</w:t>
            </w:r>
          </w:p>
          <w:p w14:paraId="2770F4BC" w14:textId="77777777" w:rsidR="00AD3C97" w:rsidRPr="00AD3C97" w:rsidRDefault="00AD3C97" w:rsidP="00AD3C97">
            <w:pPr>
              <w:ind w:right="13"/>
              <w:jc w:val="both"/>
            </w:pPr>
            <w:r w:rsidRPr="00AD3C97">
              <w:t xml:space="preserve">LDDK vērš uzmanību, ka vērtējot nosacījumus par maksas noteikšanu Likuma subjektiem par informāciju, kas tiem nepieciešama Likumā noteikto pienākumu izpildei, tie nevar tikt skatīti atrauti no informācijas pieejamības Likuma subjektiem ātruma, ērtības un vienveidīguma. Veicināma pieeja, kas nodrošina, ka ne Likuma subjekti, ne to klienti netiek apgrūtināti ne ar privāto pakalpojumu sadārdzinājumu, ne ar nepieciešamību papildus informāciju pieprasīt no klientiem, ja tā atbilstošā apmērā un kvalitātē pieejama valsts reģistros. </w:t>
            </w:r>
          </w:p>
          <w:p w14:paraId="3369911C" w14:textId="77777777" w:rsidR="00AD3C97" w:rsidRPr="008D24BB" w:rsidRDefault="00AD3C97" w:rsidP="008D24BB">
            <w:pPr>
              <w:ind w:right="13"/>
              <w:jc w:val="both"/>
              <w:rPr>
                <w:b/>
                <w:bCs/>
              </w:rPr>
            </w:pPr>
          </w:p>
        </w:tc>
        <w:tc>
          <w:tcPr>
            <w:tcW w:w="1701" w:type="dxa"/>
            <w:gridSpan w:val="2"/>
            <w:tcBorders>
              <w:top w:val="single" w:sz="6" w:space="0" w:color="000000"/>
              <w:left w:val="single" w:sz="6" w:space="0" w:color="000000"/>
              <w:bottom w:val="single" w:sz="6" w:space="0" w:color="000000"/>
              <w:right w:val="single" w:sz="6" w:space="0" w:color="000000"/>
            </w:tcBorders>
          </w:tcPr>
          <w:p w14:paraId="73F0BD94" w14:textId="77777777" w:rsidR="00AD3C97" w:rsidRPr="00EB75D7" w:rsidRDefault="00C23D3F" w:rsidP="00541E63">
            <w:pPr>
              <w:pStyle w:val="naisc"/>
              <w:spacing w:before="0" w:after="0"/>
              <w:jc w:val="left"/>
              <w:rPr>
                <w:b/>
              </w:rPr>
            </w:pPr>
            <w:r w:rsidRPr="00C23D3F">
              <w:rPr>
                <w:b/>
              </w:rPr>
              <w:lastRenderedPageBreak/>
              <w:t>Iebildums nav ņemts vērā.</w:t>
            </w:r>
          </w:p>
        </w:tc>
        <w:tc>
          <w:tcPr>
            <w:tcW w:w="4394" w:type="dxa"/>
            <w:tcBorders>
              <w:top w:val="single" w:sz="4" w:space="0" w:color="auto"/>
              <w:left w:val="single" w:sz="4" w:space="0" w:color="auto"/>
              <w:bottom w:val="single" w:sz="4" w:space="0" w:color="auto"/>
            </w:tcBorders>
          </w:tcPr>
          <w:p w14:paraId="75A5D1DF" w14:textId="511C2146" w:rsidR="00C23D3F" w:rsidRDefault="000837B9" w:rsidP="00C23D3F">
            <w:pPr>
              <w:ind w:right="-2"/>
              <w:jc w:val="both"/>
              <w:rPr>
                <w:iCs/>
              </w:rPr>
            </w:pPr>
            <w:r>
              <w:t>Likumprojekta anotācijas</w:t>
            </w:r>
            <w:r w:rsidR="00C23D3F" w:rsidRPr="00C23D3F">
              <w:t xml:space="preserve"> </w:t>
            </w:r>
            <w:r w:rsidR="00C23D3F" w:rsidRPr="00C23D3F">
              <w:rPr>
                <w:iCs/>
              </w:rPr>
              <w:t>I sadaļas 2.punkts papildināts ar skaidrojumu (skat. izziņas 16.punktu).</w:t>
            </w:r>
          </w:p>
          <w:p w14:paraId="3F355CF6" w14:textId="7D3C1DBC" w:rsidR="00586480" w:rsidRDefault="00586480" w:rsidP="00C23D3F">
            <w:pPr>
              <w:ind w:right="-2"/>
              <w:jc w:val="both"/>
              <w:rPr>
                <w:iCs/>
              </w:rPr>
            </w:pPr>
          </w:p>
          <w:p w14:paraId="064DA35F" w14:textId="6B81208B" w:rsidR="00586480" w:rsidRPr="00C23D3F" w:rsidRDefault="00586480" w:rsidP="00C23D3F">
            <w:pPr>
              <w:ind w:right="-2"/>
              <w:jc w:val="both"/>
            </w:pPr>
            <w:r w:rsidRPr="00F909E2">
              <w:rPr>
                <w:bCs/>
                <w:iCs/>
              </w:rPr>
              <w:t xml:space="preserve">Ņemot vērā </w:t>
            </w:r>
            <w:r w:rsidRPr="00586480">
              <w:rPr>
                <w:bCs/>
                <w:iCs/>
              </w:rPr>
              <w:t>veikto</w:t>
            </w:r>
            <w:r w:rsidRPr="00F909E2">
              <w:rPr>
                <w:bCs/>
                <w:iCs/>
              </w:rPr>
              <w:t xml:space="preserve"> alternatīvu </w:t>
            </w:r>
            <w:proofErr w:type="spellStart"/>
            <w:r w:rsidRPr="00F909E2">
              <w:rPr>
                <w:bCs/>
                <w:iCs/>
              </w:rPr>
              <w:t>izvērtējumu</w:t>
            </w:r>
            <w:proofErr w:type="spellEnd"/>
            <w:r w:rsidRPr="00F909E2">
              <w:rPr>
                <w:bCs/>
                <w:iCs/>
              </w:rPr>
              <w:t xml:space="preserve"> informācijas pieejamības no valsts informācijas sistēmām nodrošināšanai nepieciešams rasts citus alternatīvus risinājumus, kas neradītu nesamērīgu slogu valsts budžetam, tirgus dalībniekiem un to klientiem. </w:t>
            </w:r>
            <w:r w:rsidRPr="00F0211E">
              <w:rPr>
                <w:bCs/>
                <w:iCs/>
              </w:rPr>
              <w:t>Finanšu ministrija sadarbībā ar iesaistītajam institūcijām un reģistru turētājiem ir uzsākusi darbu pie risinājumu plānošanas un izstrādes, lai nodrošinātu savlaicīgu risinājumu ieviešanu informācijas pieejamības nodrošināšanai Likuma subjektiem no valsts informācijas sistēmām vienuviet</w:t>
            </w:r>
            <w:r w:rsidRPr="00586480">
              <w:rPr>
                <w:bCs/>
                <w:iCs/>
              </w:rPr>
              <w:t xml:space="preserve"> un uz vienādiem nosacījumiem</w:t>
            </w:r>
            <w:r w:rsidRPr="00F0211E">
              <w:rPr>
                <w:bCs/>
                <w:iCs/>
              </w:rPr>
              <w:t xml:space="preserve">. Risinājumu pilnīgu ieviešanu plānots pabeigt līdz 2024.gada </w:t>
            </w:r>
            <w:r w:rsidRPr="00F0211E">
              <w:rPr>
                <w:bCs/>
                <w:iCs/>
              </w:rPr>
              <w:lastRenderedPageBreak/>
              <w:t>31.decembrim – līdz ar DAGR risinājuma pilnīgu ieviešanu.</w:t>
            </w:r>
          </w:p>
          <w:p w14:paraId="757142A2" w14:textId="77777777" w:rsidR="00AD3C97" w:rsidRPr="00210249" w:rsidRDefault="00AD3C97" w:rsidP="002D560B">
            <w:pPr>
              <w:ind w:right="-2"/>
              <w:jc w:val="both"/>
            </w:pPr>
          </w:p>
        </w:tc>
      </w:tr>
      <w:tr w:rsidR="00EE0E26" w:rsidRPr="00210249" w14:paraId="643A371D" w14:textId="77777777" w:rsidTr="00871A80">
        <w:tc>
          <w:tcPr>
            <w:tcW w:w="675" w:type="dxa"/>
            <w:tcBorders>
              <w:top w:val="single" w:sz="6" w:space="0" w:color="000000"/>
              <w:left w:val="single" w:sz="6" w:space="0" w:color="000000"/>
              <w:bottom w:val="single" w:sz="4" w:space="0" w:color="auto"/>
              <w:right w:val="single" w:sz="6" w:space="0" w:color="000000"/>
            </w:tcBorders>
          </w:tcPr>
          <w:p w14:paraId="0EC82A7F" w14:textId="77777777" w:rsidR="00EE0E26" w:rsidRPr="00210249" w:rsidRDefault="00B7776D" w:rsidP="002D560B">
            <w:pPr>
              <w:pStyle w:val="naisc"/>
              <w:spacing w:before="0" w:after="0"/>
            </w:pPr>
            <w:r>
              <w:lastRenderedPageBreak/>
              <w:t>19.</w:t>
            </w:r>
          </w:p>
        </w:tc>
        <w:tc>
          <w:tcPr>
            <w:tcW w:w="3261" w:type="dxa"/>
            <w:gridSpan w:val="2"/>
            <w:tcBorders>
              <w:top w:val="single" w:sz="6" w:space="0" w:color="000000"/>
              <w:left w:val="single" w:sz="6" w:space="0" w:color="000000"/>
              <w:bottom w:val="single" w:sz="4" w:space="0" w:color="auto"/>
              <w:right w:val="single" w:sz="6" w:space="0" w:color="000000"/>
            </w:tcBorders>
          </w:tcPr>
          <w:p w14:paraId="3012FC0A" w14:textId="77777777" w:rsidR="008D6683" w:rsidRPr="008D6683" w:rsidRDefault="008D6683" w:rsidP="001B3465">
            <w:pPr>
              <w:numPr>
                <w:ilvl w:val="0"/>
                <w:numId w:val="18"/>
              </w:numPr>
              <w:ind w:right="-2"/>
              <w:jc w:val="both"/>
              <w:rPr>
                <w:bCs/>
              </w:rPr>
            </w:pPr>
            <w:r w:rsidRPr="008D6683">
              <w:rPr>
                <w:bCs/>
              </w:rPr>
              <w:t>5.</w:t>
            </w:r>
            <w:r w:rsidRPr="008D6683">
              <w:rPr>
                <w:bCs/>
                <w:vertAlign w:val="superscript"/>
              </w:rPr>
              <w:t>1</w:t>
            </w:r>
            <w:r w:rsidRPr="008D6683">
              <w:rPr>
                <w:b/>
                <w:bCs/>
              </w:rPr>
              <w:t> </w:t>
            </w:r>
            <w:r w:rsidRPr="008D6683">
              <w:rPr>
                <w:bCs/>
              </w:rPr>
              <w:t>pantā:</w:t>
            </w:r>
          </w:p>
          <w:p w14:paraId="635BE46C" w14:textId="77777777" w:rsidR="008D6683" w:rsidRDefault="008D6683" w:rsidP="008D6683">
            <w:pPr>
              <w:ind w:right="-2" w:firstLine="720"/>
              <w:jc w:val="both"/>
            </w:pPr>
          </w:p>
          <w:p w14:paraId="5756E670" w14:textId="77777777" w:rsidR="008D6683" w:rsidRPr="008D6683" w:rsidRDefault="008D6683" w:rsidP="008D6683">
            <w:pPr>
              <w:ind w:right="-2" w:firstLine="459"/>
              <w:jc w:val="both"/>
            </w:pPr>
            <w:r w:rsidRPr="008D6683">
              <w:t>papildināt pantu ar 5.</w:t>
            </w:r>
            <w:r w:rsidRPr="008D6683">
              <w:rPr>
                <w:vertAlign w:val="superscript"/>
              </w:rPr>
              <w:t>1</w:t>
            </w:r>
            <w:r w:rsidRPr="008D6683">
              <w:t xml:space="preserve"> daļu šādā redakcijā:</w:t>
            </w:r>
          </w:p>
          <w:p w14:paraId="3BD34369" w14:textId="77777777" w:rsidR="008D6683" w:rsidRPr="008D6683" w:rsidRDefault="008D6683" w:rsidP="008D6683">
            <w:pPr>
              <w:ind w:right="-2" w:firstLine="459"/>
              <w:jc w:val="both"/>
            </w:pPr>
            <w:r w:rsidRPr="008D6683">
              <w:lastRenderedPageBreak/>
              <w:t xml:space="preserve"> “(5</w:t>
            </w:r>
            <w:r w:rsidRPr="008D6683">
              <w:rPr>
                <w:vertAlign w:val="superscript"/>
              </w:rPr>
              <w:t>1</w:t>
            </w:r>
            <w:r w:rsidRPr="008D6683">
              <w:t>) Maksu par šā panta otrajā daļā minētās informācijas saņemšanu likuma subjektiem nosaka atbilstoši reģistru informācijas sistēmas abonēšanas maksai administratīvo izmaksu apmērā.”;</w:t>
            </w:r>
          </w:p>
          <w:p w14:paraId="32CDDC20" w14:textId="77777777" w:rsidR="008D6683" w:rsidRPr="008D6683" w:rsidRDefault="008D6683" w:rsidP="008D6683">
            <w:pPr>
              <w:ind w:right="-2" w:firstLine="720"/>
              <w:jc w:val="both"/>
            </w:pPr>
            <w:r w:rsidRPr="008D6683">
              <w:t>izslēgt sestajā daļā vārdus “otrajā un”;</w:t>
            </w:r>
          </w:p>
          <w:p w14:paraId="1E828E52" w14:textId="77777777" w:rsidR="008D6683" w:rsidRPr="008D6683" w:rsidRDefault="008D6683" w:rsidP="008D6683">
            <w:pPr>
              <w:ind w:right="-2" w:firstLine="720"/>
              <w:jc w:val="both"/>
            </w:pPr>
            <w:r w:rsidRPr="008D6683">
              <w:t>papildināt pantu ar septīto daļu šādā redakcijā:</w:t>
            </w:r>
          </w:p>
          <w:p w14:paraId="119A9956" w14:textId="77777777" w:rsidR="008D6683" w:rsidRPr="008D6683" w:rsidRDefault="008D6683" w:rsidP="008D6683">
            <w:pPr>
              <w:ind w:right="-2" w:firstLine="720"/>
              <w:jc w:val="both"/>
            </w:pPr>
            <w:r w:rsidRPr="008D6683">
              <w:rPr>
                <w:bCs/>
                <w:iCs/>
              </w:rPr>
              <w:t>“(7) Šā panta otrajā daļā minēto reģistru pārziņiem un turētājiem ir tiesības  piekļūt Latvijas Republikas Uzņēmumu reģistra rīcībā esošiem datiem par likuma subjektiem un to uzraudzības un kontroles institūcijām, lai identificētu likuma subjektus un to pārstāvjus, kas ir tiesīgi pieprasīt un saņemt šā panta otrajā daļā minēto informāciju.”.</w:t>
            </w:r>
          </w:p>
          <w:p w14:paraId="72F93EE6" w14:textId="77777777" w:rsidR="008D6683" w:rsidRPr="008D6683" w:rsidRDefault="008D6683" w:rsidP="008D6683">
            <w:pPr>
              <w:numPr>
                <w:ilvl w:val="0"/>
                <w:numId w:val="16"/>
              </w:numPr>
              <w:ind w:left="0" w:right="-2" w:firstLine="0"/>
              <w:jc w:val="both"/>
            </w:pPr>
            <w:r w:rsidRPr="008D6683">
              <w:t>Izslēgt 41.panta pirmajā un otrajā daļā vārdus “bez maksas”.</w:t>
            </w:r>
          </w:p>
          <w:p w14:paraId="5EEEE268" w14:textId="77777777" w:rsidR="00EE0E26" w:rsidRDefault="00EE0E26" w:rsidP="008D6683">
            <w:pPr>
              <w:ind w:right="-2" w:firstLine="720"/>
              <w:jc w:val="both"/>
            </w:pPr>
          </w:p>
        </w:tc>
        <w:tc>
          <w:tcPr>
            <w:tcW w:w="4394" w:type="dxa"/>
            <w:tcBorders>
              <w:top w:val="single" w:sz="6" w:space="0" w:color="000000"/>
              <w:left w:val="single" w:sz="6" w:space="0" w:color="000000"/>
              <w:bottom w:val="single" w:sz="6" w:space="0" w:color="000000"/>
              <w:right w:val="single" w:sz="6" w:space="0" w:color="000000"/>
            </w:tcBorders>
          </w:tcPr>
          <w:p w14:paraId="0D709C81" w14:textId="77777777" w:rsidR="00EE0E26" w:rsidRDefault="00EE0E26" w:rsidP="00895DA4">
            <w:pPr>
              <w:spacing w:after="120"/>
              <w:ind w:right="11"/>
              <w:jc w:val="both"/>
              <w:rPr>
                <w:b/>
                <w:bCs/>
              </w:rPr>
            </w:pPr>
            <w:r>
              <w:rPr>
                <w:b/>
                <w:bCs/>
              </w:rPr>
              <w:lastRenderedPageBreak/>
              <w:t>Latvijas Finanšu nozares asociācija</w:t>
            </w:r>
          </w:p>
          <w:p w14:paraId="3430C9D8" w14:textId="77777777" w:rsidR="00EE0E26" w:rsidRDefault="00EE0E26" w:rsidP="00AD3C97">
            <w:pPr>
              <w:ind w:right="13"/>
              <w:jc w:val="both"/>
            </w:pPr>
            <w:r w:rsidRPr="00EE0E26">
              <w:t xml:space="preserve">Asociācija, izvērtējot Likumprojektā piedāvāto secina, ka tas neatbilst un neveicina valsts noteiktos ilgtermiņa </w:t>
            </w:r>
            <w:r w:rsidRPr="00EE0E26">
              <w:lastRenderedPageBreak/>
              <w:t>mērķus digitālās transformācijas kontekstā, kā arī ignorē iepriekšējās vienošanās par pasākumiem, kas veicami samērīgas un saprātīgas pieejas nostiprināšanai, izpildot NILLTPF novēršanas prasības</w:t>
            </w:r>
            <w:r>
              <w:t>.</w:t>
            </w:r>
          </w:p>
          <w:p w14:paraId="4EBC3A29" w14:textId="77777777" w:rsidR="00EE0E26" w:rsidRDefault="00EE0E26" w:rsidP="00AD3C97">
            <w:pPr>
              <w:ind w:right="13"/>
              <w:jc w:val="both"/>
            </w:pPr>
            <w:r w:rsidRPr="00EE0E26">
              <w:t>Asociācija, domājot par valsts attīstības ilgtspējas perspektīvu, aicina uz Likuma 53. punktā definēto uzdevumu Ministru kabinetam raudzīties plašāk kā tikai NILLTPF novēršanas jomā un attiecīgi nevirzīt Likumprojekta 1. un 2. pantā iecerētos grozījumus redakcijā, kas ir pretrunā ar Ministru kabineta definētajiem mērķiem digitālās transformācijas kontekstā.</w:t>
            </w:r>
          </w:p>
          <w:p w14:paraId="261016CE" w14:textId="77777777" w:rsidR="00EE0E26" w:rsidRDefault="00EE0E26" w:rsidP="00EE0E26">
            <w:pPr>
              <w:ind w:right="13"/>
              <w:jc w:val="both"/>
            </w:pPr>
            <w:r w:rsidRPr="00EE0E26">
              <w:t>Likumprojekta anotācijā nav ne aprēķinātas informācijas bezmaksas nodrošināšanas iespējas visiem Likuma subjektiem, ne vērtētas citas alternatīvas. Tāpat nav vērtēta Likumprojektā paredzētā regulējuma negatīvā ietekme kredītiestādēm, apdrošināšanas komersantiem, kā arī to klientiem</w:t>
            </w:r>
            <w:r w:rsidRPr="00EE0E26">
              <w:rPr>
                <w:b/>
                <w:bCs/>
              </w:rPr>
              <w:t xml:space="preserve"> </w:t>
            </w:r>
            <w:r w:rsidRPr="00EE0E26">
              <w:t xml:space="preserve">- kā administratīvo izmaksu, tā papildus radītā sloga veidā. Šāds </w:t>
            </w:r>
            <w:proofErr w:type="spellStart"/>
            <w:r w:rsidRPr="00EE0E26">
              <w:t>izvērtējums</w:t>
            </w:r>
            <w:proofErr w:type="spellEnd"/>
            <w:r w:rsidRPr="00EE0E26">
              <w:t xml:space="preserve"> būtu obligāti nepieciešams, saprotot, ka maksas noteikšana informācijai, kas no 3 valsts saņemama obligāti Likumā noteikto prasību izpildei, pēc būtības ietekmēs finanšu pakalpojumu izmaksas ikvienam, kas šos pakalpojumus izmanto.</w:t>
            </w:r>
          </w:p>
          <w:p w14:paraId="5247A37E" w14:textId="77777777" w:rsidR="00EE0E26" w:rsidRPr="00EE0E26" w:rsidRDefault="00EE0E26" w:rsidP="00EE0E26">
            <w:pPr>
              <w:ind w:right="13"/>
              <w:jc w:val="both"/>
            </w:pPr>
            <w:r w:rsidRPr="00EE0E26">
              <w:t xml:space="preserve">Asociācija nevar atbalstīt pieeju, kas pretēja līdz šim panāktajām vienošanām ar valdību </w:t>
            </w:r>
            <w:r w:rsidRPr="00EE0E26">
              <w:lastRenderedPageBreak/>
              <w:t>un institūcijām par risinājumiem samērīgai un saprātīgai NILLTPF novēršanas prasību piemērošanai</w:t>
            </w:r>
            <w:r w:rsidRPr="00EE0E26">
              <w:rPr>
                <w:b/>
                <w:bCs/>
              </w:rPr>
              <w:t xml:space="preserve"> </w:t>
            </w:r>
            <w:r w:rsidRPr="00EE0E26">
              <w:t xml:space="preserve">un aicina to nedarīt arī citām iesaistītajām pusēm, saglabājot solījumus un vīziju par iespējami ātrāku, lētāku, bet vienlaikus drošu finanšu pakalpojumu pieejamību. </w:t>
            </w:r>
          </w:p>
          <w:p w14:paraId="2157FDA1" w14:textId="77777777" w:rsidR="00EE0E26" w:rsidRPr="00EE0E26" w:rsidRDefault="00EE0E26" w:rsidP="00EE0E26">
            <w:pPr>
              <w:ind w:right="13"/>
              <w:jc w:val="both"/>
            </w:pPr>
            <w:r w:rsidRPr="00EE0E26">
              <w:t>Ievērojot minēto, Asociācija lūdz Finanšu ministriju, sadarbībā ar citām atbildīgajām ministrijām un Ministru prezidentu, rast iespēju nodrošināt Likumā noteikto pienākumu izpildei nepieciešamo datu pieejamību bezmaksas ikvienam Likuma subjektam.</w:t>
            </w:r>
            <w:r w:rsidR="008D6683" w:rsidRPr="008D6683">
              <w:rPr>
                <w:rFonts w:ascii="Book Antiqua" w:hAnsi="Book Antiqua" w:cs="Book Antiqua"/>
                <w:color w:val="000000"/>
                <w:sz w:val="22"/>
                <w:szCs w:val="22"/>
              </w:rPr>
              <w:t xml:space="preserve"> </w:t>
            </w:r>
            <w:r w:rsidR="008D6683" w:rsidRPr="008D6683">
              <w:t xml:space="preserve">Papildus Asociācija kontekstā ar Digitālās transformācijas pamatnostādnēs iezīmētajām vīzijām un saistībā ar apstākli, ka informācijas bezmaksas nodrošināšanas iespējas Likuma subjektiem rada informācijas izsniegšanas izdevumus valsts reģistru informācijas sistēmām, lai nodrošinātu </w:t>
            </w:r>
            <w:proofErr w:type="spellStart"/>
            <w:r w:rsidR="008D6683" w:rsidRPr="008D6683">
              <w:t>izvērtējumu</w:t>
            </w:r>
            <w:proofErr w:type="spellEnd"/>
            <w:r w:rsidR="008D6683" w:rsidRPr="008D6683">
              <w:t xml:space="preserve"> par to vai informācijas saņēmējs ir Likuma subjekts, aicina vienlaikus izvērtēt iespēju visu attiecīgo reģistru informācijas izsniegšanas funkcijas turpmāk finansēt no valsts budžeta līdzekļiem, piedāvājot informāciju bezmaksas ikvienam, kuram saskaņā ar normatīvajiem informācija var tikt izsniegta.</w:t>
            </w:r>
            <w:r w:rsidR="008D6683" w:rsidRPr="008D6683">
              <w:rPr>
                <w:rFonts w:ascii="Book Antiqua" w:hAnsi="Book Antiqua" w:cs="Book Antiqua"/>
                <w:color w:val="000000"/>
                <w:sz w:val="22"/>
                <w:szCs w:val="22"/>
              </w:rPr>
              <w:t xml:space="preserve"> </w:t>
            </w:r>
            <w:r w:rsidR="008D6683" w:rsidRPr="008D6683">
              <w:t>Asociācija norāda arī, ka Likumprojekta 1. pantā noteiktais, ka Likuma 5.</w:t>
            </w:r>
            <w:r w:rsidR="008D6683" w:rsidRPr="008D6683">
              <w:rPr>
                <w:vertAlign w:val="superscript"/>
              </w:rPr>
              <w:t>1</w:t>
            </w:r>
            <w:r w:rsidR="008D6683" w:rsidRPr="008D6683">
              <w:t xml:space="preserve"> panta otrajā daļā minēto reģistru pārziņiem un turētājiem ir tiesības piekļūt Latvijas Republikas Uzņēmumu reģistra </w:t>
            </w:r>
            <w:r w:rsidR="008D6683" w:rsidRPr="008D6683">
              <w:lastRenderedPageBreak/>
              <w:t>rīcībā esošiem datiem par Likuma subjektiem un to uzraudzības un kontroles institūcijām, lai identificētu Likuma subjektus un to pārstāvjus, kas ir tiesīgi pieprasīt un saņemt minēto informāciju, nav izpildāms. Latvijas Republikas Uzņēmumu reģistra rīcībā nav izsmeļošu datu par Likuma subjektu pārstāvjiem, kas ir tiesīgi pieprasīt un saņemt Likuma 5.</w:t>
            </w:r>
            <w:r w:rsidR="008D6683" w:rsidRPr="008D6683">
              <w:rPr>
                <w:vertAlign w:val="superscript"/>
              </w:rPr>
              <w:t>1</w:t>
            </w:r>
            <w:r w:rsidR="008D6683" w:rsidRPr="008D6683">
              <w:t xml:space="preserve"> pantā minēto informāciju.</w:t>
            </w:r>
          </w:p>
        </w:tc>
        <w:tc>
          <w:tcPr>
            <w:tcW w:w="1701" w:type="dxa"/>
            <w:gridSpan w:val="2"/>
            <w:tcBorders>
              <w:top w:val="single" w:sz="6" w:space="0" w:color="000000"/>
              <w:left w:val="single" w:sz="6" w:space="0" w:color="000000"/>
              <w:bottom w:val="single" w:sz="6" w:space="0" w:color="000000"/>
              <w:right w:val="single" w:sz="6" w:space="0" w:color="000000"/>
            </w:tcBorders>
          </w:tcPr>
          <w:p w14:paraId="47A9CFB2" w14:textId="77777777" w:rsidR="00EE0E26" w:rsidRPr="00EB75D7" w:rsidRDefault="00B7776D" w:rsidP="00541E63">
            <w:pPr>
              <w:pStyle w:val="naisc"/>
              <w:spacing w:before="0" w:after="0"/>
              <w:jc w:val="left"/>
              <w:rPr>
                <w:b/>
              </w:rPr>
            </w:pPr>
            <w:r>
              <w:rPr>
                <w:b/>
              </w:rPr>
              <w:lastRenderedPageBreak/>
              <w:t xml:space="preserve">Iebildums nav ņemts vērā. </w:t>
            </w:r>
          </w:p>
        </w:tc>
        <w:tc>
          <w:tcPr>
            <w:tcW w:w="4394" w:type="dxa"/>
            <w:tcBorders>
              <w:top w:val="single" w:sz="4" w:space="0" w:color="auto"/>
              <w:left w:val="single" w:sz="4" w:space="0" w:color="auto"/>
              <w:bottom w:val="single" w:sz="4" w:space="0" w:color="auto"/>
            </w:tcBorders>
          </w:tcPr>
          <w:p w14:paraId="5891C112" w14:textId="390CB51B" w:rsidR="00B7776D" w:rsidRDefault="000837B9" w:rsidP="00B7776D">
            <w:pPr>
              <w:ind w:right="-2"/>
              <w:jc w:val="both"/>
              <w:rPr>
                <w:iCs/>
              </w:rPr>
            </w:pPr>
            <w:r>
              <w:t>Likumprojekta a</w:t>
            </w:r>
            <w:r w:rsidR="00B7776D" w:rsidRPr="00B7776D">
              <w:t xml:space="preserve">notācijas </w:t>
            </w:r>
            <w:r w:rsidR="00B7776D" w:rsidRPr="00B7776D">
              <w:rPr>
                <w:iCs/>
              </w:rPr>
              <w:t>I sadaļas 2.punkts papildināts ar skaidrojumu (skat. izziņas 16.punktu).</w:t>
            </w:r>
          </w:p>
          <w:p w14:paraId="378C9484" w14:textId="272A5F46" w:rsidR="00586480" w:rsidRDefault="00586480" w:rsidP="00B7776D">
            <w:pPr>
              <w:ind w:right="-2"/>
              <w:jc w:val="both"/>
              <w:rPr>
                <w:iCs/>
              </w:rPr>
            </w:pPr>
          </w:p>
          <w:p w14:paraId="1F95D9AC" w14:textId="44159BA2" w:rsidR="00586480" w:rsidRPr="00B7776D" w:rsidRDefault="00586480" w:rsidP="00B7776D">
            <w:pPr>
              <w:ind w:right="-2"/>
              <w:jc w:val="both"/>
            </w:pPr>
            <w:r w:rsidRPr="00F909E2">
              <w:rPr>
                <w:bCs/>
                <w:iCs/>
              </w:rPr>
              <w:lastRenderedPageBreak/>
              <w:t xml:space="preserve">Ņemot vērā </w:t>
            </w:r>
            <w:r w:rsidRPr="00586480">
              <w:rPr>
                <w:bCs/>
                <w:iCs/>
              </w:rPr>
              <w:t>veikto</w:t>
            </w:r>
            <w:r w:rsidRPr="00F909E2">
              <w:rPr>
                <w:bCs/>
                <w:iCs/>
              </w:rPr>
              <w:t xml:space="preserve"> alternatīvu </w:t>
            </w:r>
            <w:proofErr w:type="spellStart"/>
            <w:r w:rsidRPr="00F909E2">
              <w:rPr>
                <w:bCs/>
                <w:iCs/>
              </w:rPr>
              <w:t>izvērtējumu</w:t>
            </w:r>
            <w:proofErr w:type="spellEnd"/>
            <w:r w:rsidRPr="00F909E2">
              <w:rPr>
                <w:bCs/>
                <w:iCs/>
              </w:rPr>
              <w:t xml:space="preserve"> informācijas pieejamības no valsts informācijas sistēmām nodrošināšanai nepieciešams rasts citus alternatīvus risinājumus, kas neradītu nesamērīgu slogu valsts budžetam, tirgus dalībniekiem un to klientiem. </w:t>
            </w:r>
            <w:r w:rsidRPr="00F0211E">
              <w:rPr>
                <w:bCs/>
                <w:iCs/>
              </w:rPr>
              <w:t>Finanšu ministrija sadarbībā ar iesaistītajam institūcijām un reģistru turētājiem ir uzsākusi darbu pie risinājumu plānošanas un izstrādes, lai nodrošinātu savlaicīgu risinājumu ieviešanu informācijas pieejamības nodrošināšanai Likuma subjektiem no valsts informācijas sistēmām vienuviet</w:t>
            </w:r>
            <w:r w:rsidRPr="00586480">
              <w:rPr>
                <w:bCs/>
                <w:iCs/>
              </w:rPr>
              <w:t xml:space="preserve"> un uz vienādiem nosacījumiem</w:t>
            </w:r>
            <w:r w:rsidRPr="00F0211E">
              <w:rPr>
                <w:bCs/>
                <w:iCs/>
              </w:rPr>
              <w:t>. Risinājumu pilnīgu ieviešanu plānots pabeigt līdz 2024.gada 31.decembrim – līdz ar DAGR risinājuma pilnīgu ieviešanu.</w:t>
            </w:r>
          </w:p>
          <w:p w14:paraId="6AA8AE79" w14:textId="77777777" w:rsidR="00EE0E26" w:rsidRPr="00210249" w:rsidRDefault="00EE0E26" w:rsidP="002D560B">
            <w:pPr>
              <w:ind w:right="-2"/>
              <w:jc w:val="both"/>
            </w:pPr>
          </w:p>
        </w:tc>
      </w:tr>
      <w:tr w:rsidR="00BC28B7" w:rsidRPr="00210249" w14:paraId="78594326" w14:textId="77777777" w:rsidTr="00871A80">
        <w:tc>
          <w:tcPr>
            <w:tcW w:w="675" w:type="dxa"/>
            <w:tcBorders>
              <w:top w:val="single" w:sz="6" w:space="0" w:color="000000"/>
              <w:left w:val="single" w:sz="6" w:space="0" w:color="000000"/>
              <w:bottom w:val="single" w:sz="4" w:space="0" w:color="auto"/>
              <w:right w:val="single" w:sz="6" w:space="0" w:color="000000"/>
            </w:tcBorders>
          </w:tcPr>
          <w:p w14:paraId="2861479A" w14:textId="77777777" w:rsidR="00BC28B7" w:rsidRPr="00210249" w:rsidRDefault="00E005E0" w:rsidP="002D560B">
            <w:pPr>
              <w:pStyle w:val="naisc"/>
              <w:spacing w:before="0" w:after="0"/>
            </w:pPr>
            <w:r>
              <w:lastRenderedPageBreak/>
              <w:t>20.</w:t>
            </w:r>
          </w:p>
        </w:tc>
        <w:tc>
          <w:tcPr>
            <w:tcW w:w="3261" w:type="dxa"/>
            <w:gridSpan w:val="2"/>
            <w:tcBorders>
              <w:top w:val="single" w:sz="6" w:space="0" w:color="000000"/>
              <w:left w:val="single" w:sz="6" w:space="0" w:color="000000"/>
              <w:bottom w:val="single" w:sz="4" w:space="0" w:color="auto"/>
              <w:right w:val="single" w:sz="6" w:space="0" w:color="000000"/>
            </w:tcBorders>
          </w:tcPr>
          <w:p w14:paraId="3704A049" w14:textId="77777777" w:rsidR="00C95CC0" w:rsidRPr="00C95CC0" w:rsidRDefault="00C95CC0" w:rsidP="00C95CC0">
            <w:pPr>
              <w:numPr>
                <w:ilvl w:val="0"/>
                <w:numId w:val="19"/>
              </w:numPr>
              <w:ind w:right="-2"/>
              <w:jc w:val="both"/>
              <w:rPr>
                <w:bCs/>
              </w:rPr>
            </w:pPr>
            <w:r w:rsidRPr="00C95CC0">
              <w:rPr>
                <w:bCs/>
              </w:rPr>
              <w:t>5</w:t>
            </w:r>
            <w:r>
              <w:rPr>
                <w:bCs/>
              </w:rPr>
              <w:t>.</w:t>
            </w:r>
            <w:r w:rsidRPr="00C95CC0">
              <w:rPr>
                <w:bCs/>
                <w:vertAlign w:val="superscript"/>
              </w:rPr>
              <w:t>1</w:t>
            </w:r>
            <w:r w:rsidRPr="00C95CC0">
              <w:rPr>
                <w:b/>
                <w:bCs/>
              </w:rPr>
              <w:t> </w:t>
            </w:r>
            <w:r w:rsidRPr="00C95CC0">
              <w:rPr>
                <w:bCs/>
              </w:rPr>
              <w:t>pantā:</w:t>
            </w:r>
          </w:p>
          <w:p w14:paraId="4785D2FB" w14:textId="77777777" w:rsidR="00C95CC0" w:rsidRPr="00C95CC0" w:rsidRDefault="00C95CC0" w:rsidP="00C95CC0">
            <w:pPr>
              <w:ind w:right="-2"/>
              <w:jc w:val="both"/>
            </w:pPr>
          </w:p>
          <w:p w14:paraId="73FBC571" w14:textId="77777777" w:rsidR="00C95CC0" w:rsidRPr="00C95CC0" w:rsidRDefault="00C95CC0" w:rsidP="00C95CC0">
            <w:pPr>
              <w:ind w:right="-2"/>
              <w:jc w:val="both"/>
            </w:pPr>
            <w:r w:rsidRPr="00C95CC0">
              <w:t>papildināt pantu ar 5.</w:t>
            </w:r>
            <w:r w:rsidRPr="00C95CC0">
              <w:rPr>
                <w:vertAlign w:val="superscript"/>
              </w:rPr>
              <w:t>1</w:t>
            </w:r>
            <w:r w:rsidRPr="00C95CC0">
              <w:t xml:space="preserve"> daļu šādā redakcijā:</w:t>
            </w:r>
          </w:p>
          <w:p w14:paraId="1CD26D39" w14:textId="77777777" w:rsidR="00C95CC0" w:rsidRPr="00C95CC0" w:rsidRDefault="00C95CC0" w:rsidP="00C95CC0">
            <w:pPr>
              <w:ind w:right="-2"/>
              <w:jc w:val="both"/>
            </w:pPr>
            <w:r w:rsidRPr="00C95CC0">
              <w:t xml:space="preserve"> “(5</w:t>
            </w:r>
            <w:r w:rsidRPr="00C95CC0">
              <w:rPr>
                <w:vertAlign w:val="superscript"/>
              </w:rPr>
              <w:t>1</w:t>
            </w:r>
            <w:r w:rsidRPr="00C95CC0">
              <w:t>) Maksu par šā panta otrajā daļā minētās informācijas saņemšanu likuma subjektiem nosaka atbilstoši reģistru informācijas sistēmas abonēšanas maksai administratīvo izmaksu apmērā.”;</w:t>
            </w:r>
          </w:p>
          <w:p w14:paraId="4FB4F035" w14:textId="77777777" w:rsidR="00C95CC0" w:rsidRPr="00C95CC0" w:rsidRDefault="00C95CC0" w:rsidP="00C95CC0">
            <w:pPr>
              <w:ind w:right="-2"/>
              <w:jc w:val="both"/>
            </w:pPr>
            <w:r w:rsidRPr="00C95CC0">
              <w:t>izslēgt sestajā daļā vārdus “otrajā un”;</w:t>
            </w:r>
          </w:p>
          <w:p w14:paraId="6B700C8D" w14:textId="77777777" w:rsidR="00C95CC0" w:rsidRPr="00C95CC0" w:rsidRDefault="00C95CC0" w:rsidP="00C95CC0">
            <w:pPr>
              <w:ind w:right="-2"/>
              <w:jc w:val="both"/>
            </w:pPr>
            <w:r w:rsidRPr="00C95CC0">
              <w:t>papildināt pantu ar septīto daļu šādā redakcijā:</w:t>
            </w:r>
          </w:p>
          <w:p w14:paraId="449E5B42" w14:textId="77777777" w:rsidR="00C95CC0" w:rsidRPr="00C95CC0" w:rsidRDefault="00C95CC0" w:rsidP="00C95CC0">
            <w:pPr>
              <w:ind w:right="-2"/>
              <w:jc w:val="both"/>
            </w:pPr>
            <w:r w:rsidRPr="00C95CC0">
              <w:rPr>
                <w:bCs/>
                <w:iCs/>
              </w:rPr>
              <w:t xml:space="preserve">“(7) Šā panta otrajā daļā minēto reģistru pārziņiem un turētājiem ir tiesības  piekļūt Latvijas Republikas Uzņēmumu reģistra rīcībā esošiem datiem par likuma subjektiem un to uzraudzības un </w:t>
            </w:r>
            <w:r w:rsidRPr="00C95CC0">
              <w:rPr>
                <w:bCs/>
                <w:iCs/>
              </w:rPr>
              <w:lastRenderedPageBreak/>
              <w:t>kontroles institūcijām, lai identificētu likuma subjektus un to pārstāvjus, kas ir tiesīgi pieprasīt un saņemt šā panta otrajā daļā minēto informāciju.”.</w:t>
            </w:r>
          </w:p>
          <w:p w14:paraId="0A1FCB52" w14:textId="77777777" w:rsidR="00C95CC0" w:rsidRPr="00C95CC0" w:rsidRDefault="00C95CC0" w:rsidP="00C95CC0">
            <w:pPr>
              <w:numPr>
                <w:ilvl w:val="0"/>
                <w:numId w:val="19"/>
              </w:numPr>
              <w:ind w:left="34" w:right="-2" w:firstLine="0"/>
              <w:jc w:val="both"/>
            </w:pPr>
            <w:r w:rsidRPr="00C95CC0">
              <w:t>Izslēgt 41.panta pirmajā un otrajā daļā vārdus “bez maksas”.</w:t>
            </w:r>
          </w:p>
          <w:p w14:paraId="00C7C230" w14:textId="77777777" w:rsidR="00BC28B7" w:rsidRDefault="00BC28B7" w:rsidP="008D24BB">
            <w:pPr>
              <w:ind w:right="-2"/>
              <w:jc w:val="both"/>
            </w:pPr>
          </w:p>
        </w:tc>
        <w:tc>
          <w:tcPr>
            <w:tcW w:w="4394" w:type="dxa"/>
            <w:tcBorders>
              <w:top w:val="single" w:sz="6" w:space="0" w:color="000000"/>
              <w:left w:val="single" w:sz="6" w:space="0" w:color="000000"/>
              <w:bottom w:val="single" w:sz="6" w:space="0" w:color="000000"/>
              <w:right w:val="single" w:sz="6" w:space="0" w:color="000000"/>
            </w:tcBorders>
          </w:tcPr>
          <w:p w14:paraId="0A716429" w14:textId="77777777" w:rsidR="00BC28B7" w:rsidRDefault="00181CF6" w:rsidP="00895DA4">
            <w:pPr>
              <w:spacing w:after="120"/>
              <w:ind w:right="11"/>
              <w:jc w:val="both"/>
              <w:rPr>
                <w:b/>
                <w:bCs/>
              </w:rPr>
            </w:pPr>
            <w:r w:rsidRPr="00181CF6">
              <w:rPr>
                <w:b/>
                <w:bCs/>
              </w:rPr>
              <w:lastRenderedPageBreak/>
              <w:t>Latvijas Tirdzniecības un rūpniecības kamera</w:t>
            </w:r>
          </w:p>
          <w:p w14:paraId="3B1C3FA1" w14:textId="77777777" w:rsidR="00C95CC0" w:rsidRPr="00C95CC0" w:rsidRDefault="00C95CC0" w:rsidP="00C95CC0">
            <w:pPr>
              <w:ind w:right="13"/>
              <w:jc w:val="both"/>
            </w:pPr>
            <w:r w:rsidRPr="00C95CC0">
              <w:t xml:space="preserve">Tā vietā, lai pie nemainīga informācijas satura nodrošinātu visiem Likuma subjektiem vienādas tiesības uz informācijas saņemšanu bez maksas, Likumprojektā ir ietverts priekšlikumu maksu par šādas informācijas saņemšanu noteikt visiem subjektiem. Ņemot vērā, ka būtiski atšķiras Likuma subjektu pakalpojumi, kuru ietvaros informācija pieprasīta, būtiski atšķirsies arī šo izmaksu proporcija Likuma subjekta nodrošinātā pakalpojuma gala cenā. Attiecīgi aicinām Likumprojektā paredzēt, ka informācijas pieejamība no Latvijas Republikas informācijas sistēmām Likuma prasību izpildei tiek nodrošināta bez maksas visiem Likuma subjektiem. Akcentējam, ka šo vairāk nekā 10 gadu laikā kopš Likuma spēkā stāšanās bez maksas saņemamās informācijas apjoms nav būtiski mainījies, bet ir daudzkāršojies Likuma subjektu </w:t>
            </w:r>
            <w:r w:rsidRPr="00C95CC0">
              <w:lastRenderedPageBreak/>
              <w:t>pienākumu un iekšējo procedūru apjoms, kas rada vērā ņemamus izdevumus Likuma prasību izpildei.</w:t>
            </w:r>
          </w:p>
          <w:p w14:paraId="45C1D473" w14:textId="77777777" w:rsidR="00C95CC0" w:rsidRPr="00AD3C97" w:rsidRDefault="00C95CC0" w:rsidP="00AD3C97">
            <w:pPr>
              <w:ind w:right="13"/>
              <w:jc w:val="both"/>
              <w:rPr>
                <w:b/>
                <w:bCs/>
              </w:rPr>
            </w:pPr>
          </w:p>
        </w:tc>
        <w:tc>
          <w:tcPr>
            <w:tcW w:w="1701" w:type="dxa"/>
            <w:gridSpan w:val="2"/>
            <w:tcBorders>
              <w:top w:val="single" w:sz="6" w:space="0" w:color="000000"/>
              <w:left w:val="single" w:sz="6" w:space="0" w:color="000000"/>
              <w:bottom w:val="single" w:sz="6" w:space="0" w:color="000000"/>
              <w:right w:val="single" w:sz="6" w:space="0" w:color="000000"/>
            </w:tcBorders>
          </w:tcPr>
          <w:p w14:paraId="3800108D" w14:textId="77777777" w:rsidR="00BC28B7" w:rsidRPr="00EB75D7" w:rsidRDefault="00B7776D" w:rsidP="00541E63">
            <w:pPr>
              <w:pStyle w:val="naisc"/>
              <w:spacing w:before="0" w:after="0"/>
              <w:jc w:val="left"/>
              <w:rPr>
                <w:b/>
              </w:rPr>
            </w:pPr>
            <w:r>
              <w:rPr>
                <w:b/>
              </w:rPr>
              <w:lastRenderedPageBreak/>
              <w:t xml:space="preserve">Iebildums nav ņemts vērā. </w:t>
            </w:r>
          </w:p>
        </w:tc>
        <w:tc>
          <w:tcPr>
            <w:tcW w:w="4394" w:type="dxa"/>
            <w:tcBorders>
              <w:top w:val="single" w:sz="4" w:space="0" w:color="auto"/>
              <w:left w:val="single" w:sz="4" w:space="0" w:color="auto"/>
              <w:bottom w:val="single" w:sz="4" w:space="0" w:color="auto"/>
            </w:tcBorders>
          </w:tcPr>
          <w:p w14:paraId="7587C3B7" w14:textId="66BB7C90" w:rsidR="00B7776D" w:rsidRDefault="008D2585" w:rsidP="00B7776D">
            <w:pPr>
              <w:ind w:right="-2"/>
              <w:jc w:val="both"/>
              <w:rPr>
                <w:iCs/>
              </w:rPr>
            </w:pPr>
            <w:r>
              <w:t>Likumprojekta a</w:t>
            </w:r>
            <w:r w:rsidR="00B7776D" w:rsidRPr="00B7776D">
              <w:t xml:space="preserve">notācijas </w:t>
            </w:r>
            <w:r w:rsidR="00B7776D" w:rsidRPr="00B7776D">
              <w:rPr>
                <w:iCs/>
              </w:rPr>
              <w:t>I sadaļas 2.punkts papildināts ar skaidrojumu (skat. izziņas 16.punktu).</w:t>
            </w:r>
          </w:p>
          <w:p w14:paraId="41A68817" w14:textId="2CBFA3C9" w:rsidR="00586480" w:rsidRDefault="00586480" w:rsidP="00B7776D">
            <w:pPr>
              <w:ind w:right="-2"/>
              <w:jc w:val="both"/>
              <w:rPr>
                <w:iCs/>
              </w:rPr>
            </w:pPr>
          </w:p>
          <w:p w14:paraId="4EFB3028" w14:textId="4FAB42C8" w:rsidR="00586480" w:rsidRPr="00B7776D" w:rsidRDefault="00586480" w:rsidP="00B7776D">
            <w:pPr>
              <w:ind w:right="-2"/>
              <w:jc w:val="both"/>
            </w:pPr>
            <w:r w:rsidRPr="00F909E2">
              <w:rPr>
                <w:bCs/>
                <w:iCs/>
              </w:rPr>
              <w:t xml:space="preserve">Ņemot vērā </w:t>
            </w:r>
            <w:r w:rsidRPr="00586480">
              <w:rPr>
                <w:bCs/>
                <w:iCs/>
              </w:rPr>
              <w:t>veikto</w:t>
            </w:r>
            <w:r w:rsidRPr="00F909E2">
              <w:rPr>
                <w:bCs/>
                <w:iCs/>
              </w:rPr>
              <w:t xml:space="preserve"> alternatīvu </w:t>
            </w:r>
            <w:proofErr w:type="spellStart"/>
            <w:r w:rsidRPr="00F909E2">
              <w:rPr>
                <w:bCs/>
                <w:iCs/>
              </w:rPr>
              <w:t>izvērtējumu</w:t>
            </w:r>
            <w:proofErr w:type="spellEnd"/>
            <w:r w:rsidRPr="00F909E2">
              <w:rPr>
                <w:bCs/>
                <w:iCs/>
              </w:rPr>
              <w:t xml:space="preserve"> informācijas pieejamības no valsts informācijas sistēmām nodrošināšanai nepieciešams rasts citus alternatīvus risinājumus, kas neradītu nesamērīgu slogu valsts budžetam, tirgus dalībniekiem un to klientiem. </w:t>
            </w:r>
            <w:r w:rsidRPr="00F0211E">
              <w:rPr>
                <w:bCs/>
                <w:iCs/>
              </w:rPr>
              <w:t>Finanšu ministrija sadarbībā ar iesaistītajam institūcijām un reģistru turētājiem ir uzsākusi darbu pie risinājumu plānošanas un izstrādes, lai nodrošinātu savlaicīgu risinājumu ieviešanu informācijas pieejamības nodrošināšanai Likuma subjektiem no valsts informācijas sistēmām vienuviet</w:t>
            </w:r>
            <w:r w:rsidRPr="00586480">
              <w:rPr>
                <w:bCs/>
                <w:iCs/>
              </w:rPr>
              <w:t xml:space="preserve"> un uz vienādiem nosacījumiem</w:t>
            </w:r>
            <w:r w:rsidRPr="00F0211E">
              <w:rPr>
                <w:bCs/>
                <w:iCs/>
              </w:rPr>
              <w:t>. Risinājumu pilnīgu ieviešanu plānots pabeigt līdz 2024.gada 31.decembrim – līdz ar DAGR risinājuma pilnīgu ieviešanu.</w:t>
            </w:r>
          </w:p>
          <w:p w14:paraId="746C4328" w14:textId="77777777" w:rsidR="00BC28B7" w:rsidRPr="00210249" w:rsidRDefault="00BC28B7" w:rsidP="002D560B">
            <w:pPr>
              <w:ind w:right="-2"/>
              <w:jc w:val="both"/>
            </w:pPr>
          </w:p>
        </w:tc>
      </w:tr>
      <w:tr w:rsidR="00C95CC0" w:rsidRPr="00210249" w14:paraId="30B4EE5C" w14:textId="77777777" w:rsidTr="00871A80">
        <w:tc>
          <w:tcPr>
            <w:tcW w:w="675" w:type="dxa"/>
            <w:tcBorders>
              <w:top w:val="single" w:sz="6" w:space="0" w:color="000000"/>
              <w:left w:val="single" w:sz="6" w:space="0" w:color="000000"/>
              <w:bottom w:val="single" w:sz="4" w:space="0" w:color="auto"/>
              <w:right w:val="single" w:sz="6" w:space="0" w:color="000000"/>
            </w:tcBorders>
          </w:tcPr>
          <w:p w14:paraId="1371FF1F" w14:textId="77777777" w:rsidR="00C95CC0" w:rsidRPr="00210249" w:rsidRDefault="00E005E0" w:rsidP="002D560B">
            <w:pPr>
              <w:pStyle w:val="naisc"/>
              <w:spacing w:before="0" w:after="0"/>
            </w:pPr>
            <w:r>
              <w:t>21.</w:t>
            </w:r>
          </w:p>
        </w:tc>
        <w:tc>
          <w:tcPr>
            <w:tcW w:w="3261" w:type="dxa"/>
            <w:gridSpan w:val="2"/>
            <w:tcBorders>
              <w:top w:val="single" w:sz="6" w:space="0" w:color="000000"/>
              <w:left w:val="single" w:sz="6" w:space="0" w:color="000000"/>
              <w:bottom w:val="single" w:sz="4" w:space="0" w:color="auto"/>
              <w:right w:val="single" w:sz="6" w:space="0" w:color="000000"/>
            </w:tcBorders>
          </w:tcPr>
          <w:p w14:paraId="1754F48C" w14:textId="77777777" w:rsidR="00E7271B" w:rsidRPr="00E7271B" w:rsidRDefault="00E7271B" w:rsidP="00E7271B">
            <w:pPr>
              <w:numPr>
                <w:ilvl w:val="0"/>
                <w:numId w:val="14"/>
              </w:numPr>
              <w:ind w:left="0" w:right="-2" w:firstLine="0"/>
              <w:jc w:val="both"/>
              <w:rPr>
                <w:bCs/>
              </w:rPr>
            </w:pPr>
            <w:r w:rsidRPr="00E7271B">
              <w:rPr>
                <w:bCs/>
              </w:rPr>
              <w:t>5.</w:t>
            </w:r>
            <w:r w:rsidRPr="00E7271B">
              <w:rPr>
                <w:bCs/>
                <w:vertAlign w:val="superscript"/>
              </w:rPr>
              <w:t>1</w:t>
            </w:r>
            <w:r w:rsidRPr="00E7271B">
              <w:rPr>
                <w:b/>
                <w:bCs/>
              </w:rPr>
              <w:t> </w:t>
            </w:r>
            <w:r w:rsidRPr="00E7271B">
              <w:rPr>
                <w:bCs/>
              </w:rPr>
              <w:t>pantā:</w:t>
            </w:r>
          </w:p>
          <w:p w14:paraId="31365FC0" w14:textId="77777777" w:rsidR="00E7271B" w:rsidRPr="00E7271B" w:rsidRDefault="00E7271B" w:rsidP="00E7271B">
            <w:pPr>
              <w:ind w:right="-2"/>
              <w:jc w:val="both"/>
              <w:rPr>
                <w:bCs/>
              </w:rPr>
            </w:pPr>
            <w:r w:rsidRPr="00E7271B">
              <w:rPr>
                <w:bCs/>
              </w:rPr>
              <w:t xml:space="preserve">izteikt otro daļu šādā redakcijā: </w:t>
            </w:r>
          </w:p>
          <w:p w14:paraId="0E0407C5" w14:textId="77777777" w:rsidR="00E7271B" w:rsidRPr="00E7271B" w:rsidRDefault="00E7271B" w:rsidP="00E7271B">
            <w:pPr>
              <w:ind w:right="-2"/>
              <w:jc w:val="both"/>
              <w:rPr>
                <w:bCs/>
              </w:rPr>
            </w:pPr>
            <w:r w:rsidRPr="00E7271B">
              <w:rPr>
                <w:bCs/>
              </w:rPr>
              <w:t>“(2) Likuma subjektiem šajā likumā noteikto pienākumu izpildei ir tiesības pieprasīt un par abonēšanas maksu saņemt no Valsts ieņēmumu dienesta reģistriem, Sodu reģistra, Valsts vienotās datorizētās zemesgrāmatas, Transportlīdzekļu un to vadītāju valsts reģistra un Iedzīvotāju reģistra ierakstus un ziņas šā likuma </w:t>
            </w:r>
            <w:hyperlink r:id="rId11" w:anchor="p10.1" w:history="1">
              <w:r w:rsidRPr="00E7271B">
                <w:rPr>
                  <w:rStyle w:val="Hyperlink"/>
                  <w:bCs/>
                  <w:color w:val="auto"/>
                  <w:u w:val="none"/>
                </w:rPr>
                <w:t>10.</w:t>
              </w:r>
              <w:r w:rsidRPr="00E7271B">
                <w:rPr>
                  <w:rStyle w:val="Hyperlink"/>
                  <w:bCs/>
                  <w:color w:val="auto"/>
                  <w:u w:val="none"/>
                  <w:vertAlign w:val="superscript"/>
                </w:rPr>
                <w:t>1</w:t>
              </w:r>
            </w:hyperlink>
            <w:r w:rsidRPr="00E7271B">
              <w:rPr>
                <w:bCs/>
              </w:rPr>
              <w:t> panta pirmās daļas 2. punktā un </w:t>
            </w:r>
            <w:hyperlink r:id="rId12" w:anchor="p41" w:history="1">
              <w:r w:rsidRPr="00E7271B">
                <w:rPr>
                  <w:rStyle w:val="Hyperlink"/>
                  <w:bCs/>
                  <w:color w:val="auto"/>
                  <w:u w:val="none"/>
                </w:rPr>
                <w:t>41.</w:t>
              </w:r>
            </w:hyperlink>
            <w:r w:rsidRPr="00E7271B">
              <w:rPr>
                <w:bCs/>
              </w:rPr>
              <w:t> panta otrās daļas 2., 3., 4., 5., 6. un 7. punktā minētajā apjomā, kā arī glabāt un citādi apstrādāt minēto informāciju.”.</w:t>
            </w:r>
          </w:p>
          <w:p w14:paraId="4BAABAD3" w14:textId="77777777" w:rsidR="00C95CC0" w:rsidRPr="00C95CC0" w:rsidRDefault="00C95CC0" w:rsidP="00C95CC0">
            <w:pPr>
              <w:ind w:left="394" w:right="-2"/>
              <w:jc w:val="both"/>
              <w:rPr>
                <w:bCs/>
              </w:rPr>
            </w:pPr>
          </w:p>
        </w:tc>
        <w:tc>
          <w:tcPr>
            <w:tcW w:w="4394" w:type="dxa"/>
            <w:tcBorders>
              <w:top w:val="single" w:sz="6" w:space="0" w:color="000000"/>
              <w:left w:val="single" w:sz="6" w:space="0" w:color="000000"/>
              <w:bottom w:val="single" w:sz="6" w:space="0" w:color="000000"/>
              <w:right w:val="single" w:sz="6" w:space="0" w:color="000000"/>
            </w:tcBorders>
          </w:tcPr>
          <w:p w14:paraId="6FCE1B93" w14:textId="77777777" w:rsidR="00C95CC0" w:rsidRPr="00C95CC0" w:rsidRDefault="00C95CC0" w:rsidP="00895DA4">
            <w:pPr>
              <w:spacing w:after="120"/>
              <w:ind w:right="11"/>
              <w:jc w:val="both"/>
              <w:rPr>
                <w:b/>
                <w:bCs/>
              </w:rPr>
            </w:pPr>
            <w:r w:rsidRPr="00C95CC0">
              <w:rPr>
                <w:b/>
                <w:bCs/>
              </w:rPr>
              <w:t>Latvijas Tirdzniecības un rūpniecības kamera</w:t>
            </w:r>
          </w:p>
          <w:p w14:paraId="5104B7F5" w14:textId="77777777" w:rsidR="00C95CC0" w:rsidRPr="00C95CC0" w:rsidRDefault="00C95CC0" w:rsidP="00C95CC0">
            <w:pPr>
              <w:ind w:right="13"/>
              <w:jc w:val="both"/>
            </w:pPr>
            <w:r w:rsidRPr="00C95CC0">
              <w:t xml:space="preserve">Ņemot vērā Likuma subjektu nepārtraukto produktivitātes un to sniegto pakalpojumu </w:t>
            </w:r>
            <w:proofErr w:type="spellStart"/>
            <w:r w:rsidRPr="00C95CC0">
              <w:t>digitalizācijas</w:t>
            </w:r>
            <w:proofErr w:type="spellEnd"/>
            <w:r w:rsidRPr="00C95CC0">
              <w:t xml:space="preserve"> pieaugumu, kā arī no šā gada 1. augusta Darba likumā nostiprinātās attālinātā darba veikšanas iespējas, aicinām Likumprojektā noteikt, ka arī no citiem reģistriem informācijas pieejamība tiek nodrošināta tiešsaistes formā, kā arī ievērojot pirmo iebildumu, lūdzam izteikt Likumprojekta 1. panta pirmo un otro daļu šādā redakcijā:</w:t>
            </w:r>
          </w:p>
          <w:p w14:paraId="3D121F06" w14:textId="77777777" w:rsidR="00C95CC0" w:rsidRPr="00C95CC0" w:rsidRDefault="00C95CC0" w:rsidP="00C95CC0">
            <w:pPr>
              <w:ind w:right="13"/>
              <w:jc w:val="both"/>
            </w:pPr>
          </w:p>
          <w:p w14:paraId="7B3D0E08" w14:textId="77777777" w:rsidR="00C95CC0" w:rsidRPr="00C95CC0" w:rsidRDefault="00C95CC0" w:rsidP="00C95CC0">
            <w:pPr>
              <w:ind w:right="13"/>
              <w:jc w:val="both"/>
            </w:pPr>
            <w:r w:rsidRPr="00C95CC0">
              <w:t>“5.</w:t>
            </w:r>
            <w:r w:rsidRPr="00C95CC0">
              <w:rPr>
                <w:vertAlign w:val="superscript"/>
              </w:rPr>
              <w:t>1</w:t>
            </w:r>
            <w:r w:rsidRPr="00C95CC0">
              <w:t xml:space="preserve"> pantā:</w:t>
            </w:r>
          </w:p>
          <w:p w14:paraId="7050357A" w14:textId="77777777" w:rsidR="00C95CC0" w:rsidRPr="00C95CC0" w:rsidRDefault="00C95CC0" w:rsidP="00C95CC0">
            <w:pPr>
              <w:ind w:right="13"/>
              <w:jc w:val="both"/>
            </w:pPr>
            <w:r w:rsidRPr="00C95CC0">
              <w:t xml:space="preserve">izteikt otro daļu šādā redakcijā: </w:t>
            </w:r>
          </w:p>
          <w:p w14:paraId="50206ACD" w14:textId="77777777" w:rsidR="00C95CC0" w:rsidRPr="00C95CC0" w:rsidRDefault="00C95CC0" w:rsidP="00C95CC0">
            <w:pPr>
              <w:ind w:right="13"/>
              <w:jc w:val="both"/>
            </w:pPr>
            <w:r w:rsidRPr="00C95CC0">
              <w:t xml:space="preserve">“(2) Likuma subjektiem šajā likumā noteikto pienākumu izpildei ir tiesības pieprasīt un </w:t>
            </w:r>
            <w:r w:rsidRPr="00C95CC0">
              <w:rPr>
                <w:b/>
                <w:bCs/>
              </w:rPr>
              <w:t>bez maksas</w:t>
            </w:r>
            <w:r w:rsidRPr="00C95CC0">
              <w:t xml:space="preserve"> saņemt no Valsts ieņēmumu dienesta reģistriem, Sodu reģistra, Valsts vienotās datorizētās zemesgrāmatas, Transportlīdzekļu un to vadītāju valsts reģistra un Iedzīvotāju </w:t>
            </w:r>
            <w:r w:rsidRPr="00C95CC0">
              <w:lastRenderedPageBreak/>
              <w:t xml:space="preserve">reģistra ierakstus un ziņas </w:t>
            </w:r>
            <w:r w:rsidRPr="00202037">
              <w:rPr>
                <w:b/>
                <w:bCs/>
              </w:rPr>
              <w:t>tiešsaistes formā</w:t>
            </w:r>
            <w:r w:rsidRPr="00C95CC0">
              <w:t xml:space="preserve"> šā likuma 10.</w:t>
            </w:r>
            <w:r w:rsidRPr="00C95CC0">
              <w:rPr>
                <w:vertAlign w:val="superscript"/>
              </w:rPr>
              <w:t>1</w:t>
            </w:r>
            <w:r w:rsidRPr="00C95CC0">
              <w:t xml:space="preserve"> panta pirmās daļas 2. punktā un 41. panta otrās daļas 2., 3., 4., 5., 6. un 7. punktā minētajā apjomā, kā arī glabāt un citādi apstrādāt minēto informāciju.””</w:t>
            </w:r>
          </w:p>
          <w:p w14:paraId="06AE2074" w14:textId="77777777" w:rsidR="00C95CC0" w:rsidRPr="00181CF6" w:rsidRDefault="00C95CC0" w:rsidP="00AD3C97">
            <w:pPr>
              <w:ind w:right="13"/>
              <w:jc w:val="both"/>
              <w:rPr>
                <w:b/>
                <w:bCs/>
              </w:rPr>
            </w:pPr>
          </w:p>
        </w:tc>
        <w:tc>
          <w:tcPr>
            <w:tcW w:w="1701" w:type="dxa"/>
            <w:gridSpan w:val="2"/>
            <w:tcBorders>
              <w:top w:val="single" w:sz="6" w:space="0" w:color="000000"/>
              <w:left w:val="single" w:sz="6" w:space="0" w:color="000000"/>
              <w:bottom w:val="single" w:sz="6" w:space="0" w:color="000000"/>
              <w:right w:val="single" w:sz="6" w:space="0" w:color="000000"/>
            </w:tcBorders>
          </w:tcPr>
          <w:p w14:paraId="611FBDC8" w14:textId="77777777" w:rsidR="00C95CC0" w:rsidRPr="00EB75D7" w:rsidRDefault="00675684" w:rsidP="00541E63">
            <w:pPr>
              <w:pStyle w:val="naisc"/>
              <w:spacing w:before="0" w:after="0"/>
              <w:jc w:val="left"/>
              <w:rPr>
                <w:b/>
              </w:rPr>
            </w:pPr>
            <w:r>
              <w:rPr>
                <w:b/>
              </w:rPr>
              <w:lastRenderedPageBreak/>
              <w:t>Iebildums nav ņemts vērā.</w:t>
            </w:r>
          </w:p>
        </w:tc>
        <w:tc>
          <w:tcPr>
            <w:tcW w:w="4394" w:type="dxa"/>
            <w:tcBorders>
              <w:top w:val="single" w:sz="4" w:space="0" w:color="auto"/>
              <w:left w:val="single" w:sz="4" w:space="0" w:color="auto"/>
              <w:bottom w:val="single" w:sz="4" w:space="0" w:color="auto"/>
            </w:tcBorders>
          </w:tcPr>
          <w:p w14:paraId="19C091FA" w14:textId="77777777" w:rsidR="00054B28" w:rsidRDefault="004D77FF" w:rsidP="00054B28">
            <w:pPr>
              <w:ind w:right="-2"/>
              <w:jc w:val="both"/>
              <w:rPr>
                <w:iCs/>
              </w:rPr>
            </w:pPr>
            <w:r>
              <w:t>Likumprojekta anotācijas</w:t>
            </w:r>
            <w:r w:rsidR="00054B28" w:rsidRPr="00054B28">
              <w:t xml:space="preserve"> </w:t>
            </w:r>
            <w:r w:rsidR="00054B28" w:rsidRPr="00054B28">
              <w:rPr>
                <w:iCs/>
              </w:rPr>
              <w:t>I sadaļas 2.punkts papildināts ar skaidrojumu (skat. izziņas 16.punktu).</w:t>
            </w:r>
          </w:p>
          <w:p w14:paraId="0BACE204" w14:textId="77777777" w:rsidR="00202037" w:rsidRDefault="00202037" w:rsidP="00054B28">
            <w:pPr>
              <w:ind w:right="-2"/>
              <w:jc w:val="both"/>
              <w:rPr>
                <w:iCs/>
              </w:rPr>
            </w:pPr>
          </w:p>
          <w:p w14:paraId="02675DCB" w14:textId="77777777" w:rsidR="00202037" w:rsidRPr="00202037" w:rsidRDefault="00202037" w:rsidP="00202037">
            <w:pPr>
              <w:ind w:right="-2"/>
              <w:jc w:val="both"/>
              <w:rPr>
                <w:b/>
                <w:bCs/>
                <w:iCs/>
              </w:rPr>
            </w:pPr>
            <w:r>
              <w:rPr>
                <w:iCs/>
              </w:rPr>
              <w:t xml:space="preserve">Attiecībā uz informācijas pieejamību tikai tiešsaistes formā, skaidrojam, ka atsevišķiem </w:t>
            </w:r>
            <w:r w:rsidR="002237B5">
              <w:rPr>
                <w:iCs/>
              </w:rPr>
              <w:t>L</w:t>
            </w:r>
            <w:r>
              <w:rPr>
                <w:iCs/>
              </w:rPr>
              <w:t xml:space="preserve">ikuma subjektiem </w:t>
            </w:r>
            <w:r w:rsidRPr="00202037">
              <w:rPr>
                <w:iCs/>
              </w:rPr>
              <w:t xml:space="preserve">ziņu par klientu saņemšanas pienākums nav pastāvīgs, bet tikai </w:t>
            </w:r>
            <w:r>
              <w:rPr>
                <w:iCs/>
              </w:rPr>
              <w:t>L</w:t>
            </w:r>
            <w:r w:rsidRPr="00202037">
              <w:rPr>
                <w:iCs/>
              </w:rPr>
              <w:t>ikumā noteiktajos gadījumos, līdz ar ko ziņu saņemšanai zvērināta advokāta praksē var būt atsevišķs vienreizējs raksturs</w:t>
            </w:r>
            <w:r>
              <w:rPr>
                <w:iCs/>
              </w:rPr>
              <w:t xml:space="preserve"> (skat. </w:t>
            </w:r>
            <w:r w:rsidRPr="00202037">
              <w:rPr>
                <w:iCs/>
              </w:rPr>
              <w:t>Latvijas Zvērinātu advokātu padome</w:t>
            </w:r>
            <w:r>
              <w:rPr>
                <w:iCs/>
              </w:rPr>
              <w:t xml:space="preserve">s iebildumu izziņas 23.punktā). Likumprojekts </w:t>
            </w:r>
            <w:r w:rsidRPr="00202037">
              <w:rPr>
                <w:iCs/>
              </w:rPr>
              <w:t xml:space="preserve">neparedz mainīti kārtību, kādā Likuma subjekti pieprasa un saņem informāciju no attiecīgajiem reģistriem/informācijas sistēmām. </w:t>
            </w:r>
            <w:r w:rsidRPr="00202037">
              <w:rPr>
                <w:bCs/>
                <w:iCs/>
              </w:rPr>
              <w:t xml:space="preserve">Ņemot vērā, ka reģistru informācija var tikt izsniegta gan </w:t>
            </w:r>
            <w:proofErr w:type="spellStart"/>
            <w:r w:rsidRPr="00202037">
              <w:rPr>
                <w:bCs/>
                <w:iCs/>
              </w:rPr>
              <w:t>rakstveidā</w:t>
            </w:r>
            <w:proofErr w:type="spellEnd"/>
            <w:r w:rsidRPr="00202037">
              <w:rPr>
                <w:bCs/>
                <w:iCs/>
              </w:rPr>
              <w:t xml:space="preserve">, gan  tiešsaistes datu pārraides režīmā, Likuma subjekti to var pieprasīt gan izmantojot tiešsaistes risinājumus, gan </w:t>
            </w:r>
            <w:proofErr w:type="spellStart"/>
            <w:r w:rsidRPr="00202037">
              <w:rPr>
                <w:bCs/>
                <w:iCs/>
              </w:rPr>
              <w:t>rakstveid</w:t>
            </w:r>
            <w:r>
              <w:rPr>
                <w:bCs/>
                <w:iCs/>
              </w:rPr>
              <w:t>ā</w:t>
            </w:r>
            <w:proofErr w:type="spellEnd"/>
            <w:r w:rsidRPr="00202037">
              <w:rPr>
                <w:bCs/>
                <w:iCs/>
              </w:rPr>
              <w:t xml:space="preserve"> uz pieprasījuma pamata.</w:t>
            </w:r>
          </w:p>
          <w:p w14:paraId="5285D9E9" w14:textId="77777777" w:rsidR="00202037" w:rsidRPr="00054B28" w:rsidRDefault="00202037" w:rsidP="00054B28">
            <w:pPr>
              <w:ind w:right="-2"/>
              <w:jc w:val="both"/>
            </w:pPr>
          </w:p>
          <w:p w14:paraId="74059D14" w14:textId="461D064F" w:rsidR="00C95CC0" w:rsidRDefault="00586480" w:rsidP="002D560B">
            <w:pPr>
              <w:ind w:right="-2"/>
              <w:jc w:val="both"/>
            </w:pPr>
            <w:r w:rsidRPr="00F909E2">
              <w:rPr>
                <w:bCs/>
                <w:iCs/>
              </w:rPr>
              <w:t xml:space="preserve">Ņemot vērā </w:t>
            </w:r>
            <w:r w:rsidRPr="00586480">
              <w:rPr>
                <w:bCs/>
                <w:iCs/>
              </w:rPr>
              <w:t>veikto</w:t>
            </w:r>
            <w:r w:rsidRPr="00F909E2">
              <w:rPr>
                <w:bCs/>
                <w:iCs/>
              </w:rPr>
              <w:t xml:space="preserve"> alternatīvu </w:t>
            </w:r>
            <w:proofErr w:type="spellStart"/>
            <w:r w:rsidRPr="00F909E2">
              <w:rPr>
                <w:bCs/>
                <w:iCs/>
              </w:rPr>
              <w:t>izvērtējumu</w:t>
            </w:r>
            <w:proofErr w:type="spellEnd"/>
            <w:r w:rsidRPr="00F909E2">
              <w:rPr>
                <w:bCs/>
                <w:iCs/>
              </w:rPr>
              <w:t xml:space="preserve"> informācijas pieejamības no valsts informācijas sistēmām nodrošināšanai nepieciešams rasts citus alternatīvus risinājumus, kas neradītu nesamērīgu slogu valsts budžetam, tirgus dalībniekiem un to klientiem. </w:t>
            </w:r>
            <w:r w:rsidRPr="00F0211E">
              <w:rPr>
                <w:bCs/>
                <w:iCs/>
              </w:rPr>
              <w:t>Finanšu ministrija sadarbībā ar iesaistītajam institūcijām un reģistru turētājiem ir uzsākusi darbu pie risinājumu plānošanas un izstrādes, lai nodrošinātu savlaicīgu risinājumu ieviešanu informācijas pieejamības nodrošināšanai Likuma subjektiem no valsts informācijas sistēmām vienuviet</w:t>
            </w:r>
            <w:r w:rsidRPr="00586480">
              <w:rPr>
                <w:bCs/>
                <w:iCs/>
              </w:rPr>
              <w:t xml:space="preserve"> un uz vienādiem nosacījumiem</w:t>
            </w:r>
            <w:r w:rsidRPr="00F0211E">
              <w:rPr>
                <w:bCs/>
                <w:iCs/>
              </w:rPr>
              <w:t>. Risinājumu pilnīgu ieviešanu plānots pabeigt līdz 2024.gada 31.decembrim – līdz ar DAGR risinājuma pilnīgu ieviešanu.</w:t>
            </w:r>
          </w:p>
          <w:p w14:paraId="16680C84" w14:textId="77777777" w:rsidR="00E005E0" w:rsidRPr="00210249" w:rsidRDefault="00E005E0" w:rsidP="00202037">
            <w:pPr>
              <w:ind w:right="-2"/>
              <w:jc w:val="both"/>
            </w:pPr>
          </w:p>
        </w:tc>
      </w:tr>
      <w:tr w:rsidR="00EB5C80" w:rsidRPr="00210249" w14:paraId="001ED512" w14:textId="77777777" w:rsidTr="00871A80">
        <w:tc>
          <w:tcPr>
            <w:tcW w:w="675" w:type="dxa"/>
            <w:tcBorders>
              <w:top w:val="single" w:sz="6" w:space="0" w:color="000000"/>
              <w:left w:val="single" w:sz="6" w:space="0" w:color="000000"/>
              <w:bottom w:val="single" w:sz="4" w:space="0" w:color="auto"/>
              <w:right w:val="single" w:sz="6" w:space="0" w:color="000000"/>
            </w:tcBorders>
          </w:tcPr>
          <w:p w14:paraId="28290110" w14:textId="77777777" w:rsidR="00EB5C80" w:rsidRPr="00210249" w:rsidRDefault="00E005E0" w:rsidP="002D560B">
            <w:pPr>
              <w:pStyle w:val="naisc"/>
              <w:spacing w:before="0" w:after="0"/>
            </w:pPr>
            <w:r>
              <w:lastRenderedPageBreak/>
              <w:t>22.</w:t>
            </w:r>
          </w:p>
        </w:tc>
        <w:tc>
          <w:tcPr>
            <w:tcW w:w="3261" w:type="dxa"/>
            <w:gridSpan w:val="2"/>
            <w:tcBorders>
              <w:top w:val="single" w:sz="6" w:space="0" w:color="000000"/>
              <w:left w:val="single" w:sz="6" w:space="0" w:color="000000"/>
              <w:bottom w:val="single" w:sz="4" w:space="0" w:color="auto"/>
              <w:right w:val="single" w:sz="6" w:space="0" w:color="000000"/>
            </w:tcBorders>
          </w:tcPr>
          <w:p w14:paraId="481A7AC9" w14:textId="77777777" w:rsidR="00A51450" w:rsidRPr="00A51450" w:rsidRDefault="00A51450" w:rsidP="00A51450">
            <w:pPr>
              <w:numPr>
                <w:ilvl w:val="0"/>
                <w:numId w:val="14"/>
              </w:numPr>
              <w:ind w:left="0" w:right="-2" w:firstLine="0"/>
              <w:jc w:val="both"/>
              <w:rPr>
                <w:bCs/>
              </w:rPr>
            </w:pPr>
            <w:r w:rsidRPr="00A51450">
              <w:rPr>
                <w:bCs/>
              </w:rPr>
              <w:t>Izslēgt 41.panta pirmajā un otrajā daļā vārdus “bez maksas”.</w:t>
            </w:r>
          </w:p>
          <w:p w14:paraId="3AE53ECC" w14:textId="77777777" w:rsidR="00EB5C80" w:rsidRPr="00E7271B" w:rsidRDefault="00EB5C80" w:rsidP="00EB5C80">
            <w:pPr>
              <w:ind w:right="-2"/>
              <w:jc w:val="both"/>
              <w:rPr>
                <w:bCs/>
              </w:rPr>
            </w:pPr>
          </w:p>
        </w:tc>
        <w:tc>
          <w:tcPr>
            <w:tcW w:w="4394" w:type="dxa"/>
            <w:tcBorders>
              <w:top w:val="single" w:sz="6" w:space="0" w:color="000000"/>
              <w:left w:val="single" w:sz="6" w:space="0" w:color="000000"/>
              <w:bottom w:val="single" w:sz="6" w:space="0" w:color="000000"/>
              <w:right w:val="single" w:sz="6" w:space="0" w:color="000000"/>
            </w:tcBorders>
          </w:tcPr>
          <w:p w14:paraId="07A6E06B" w14:textId="77777777" w:rsidR="00EB5C80" w:rsidRPr="00EB5C80" w:rsidRDefault="00EB5C80" w:rsidP="00895DA4">
            <w:pPr>
              <w:spacing w:after="120"/>
              <w:ind w:right="11"/>
              <w:jc w:val="both"/>
              <w:rPr>
                <w:b/>
                <w:bCs/>
              </w:rPr>
            </w:pPr>
            <w:r w:rsidRPr="00EB5C80">
              <w:rPr>
                <w:b/>
                <w:bCs/>
              </w:rPr>
              <w:t>Latvijas Tirdzniecības un rūpniecības kamera</w:t>
            </w:r>
          </w:p>
          <w:p w14:paraId="27FC2737" w14:textId="77777777" w:rsidR="002B562E" w:rsidRDefault="002B562E" w:rsidP="002B562E">
            <w:pPr>
              <w:ind w:right="13"/>
              <w:jc w:val="both"/>
            </w:pPr>
            <w:r w:rsidRPr="002B562E">
              <w:t xml:space="preserve">Likumā joprojām nepastāv vienmērīgas tiesības starp Likuma subjektiem, lai nodrošinātu šī pienākuma izpildi. Tā Likuma 41. panta pirmajā daļā ir noteiktas ekskluzīvas atsevišķu likuma subjektu tiesības pieprasīt un bez maksas saņemt no Sodu reģistra informāciju par darbinieka un personas, kura vēlas uzsākt darba tiesiskās attiecības ar kredītiestādi vai apdrošināšanas komersantu, sodāmību par izdarītajiem noziedzīgajiem nodarījumiem </w:t>
            </w:r>
            <w:r w:rsidRPr="002B562E">
              <w:lastRenderedPageBreak/>
              <w:t>neatkarīgi no tā, vai sodāmība ir dzēsta vai noņemta. Attiecīgi šādas tiesības nepieciešams noteikt visiem Likuma subjektiem, izsakot Likumprojekta 2. pantu šādā redakcijā:</w:t>
            </w:r>
          </w:p>
          <w:p w14:paraId="0F792141" w14:textId="77777777" w:rsidR="00A51450" w:rsidRPr="002B562E" w:rsidRDefault="00A51450" w:rsidP="002B562E">
            <w:pPr>
              <w:ind w:right="13"/>
              <w:jc w:val="both"/>
            </w:pPr>
          </w:p>
          <w:p w14:paraId="34FD7DE6" w14:textId="77777777" w:rsidR="00976878" w:rsidRPr="002B562E" w:rsidRDefault="002B562E" w:rsidP="002B562E">
            <w:pPr>
              <w:ind w:right="13"/>
              <w:jc w:val="both"/>
            </w:pPr>
            <w:r w:rsidRPr="002B562E">
              <w:t>“Aizstāt 41. pantā vārdus “kredītiestādes un apdrošināšanas komersanti, ciktāl tie veic dzīvības apdrošināšanas vai citas ar līdzekļu uzkrāšanu saistītas apdrošināšanas darbības” (attiecīgajā locījumā) ar vārdu “likuma subjekti” (attiecīgajā locījumā).”</w:t>
            </w:r>
            <w:r w:rsidR="00A51450">
              <w:t>.</w:t>
            </w:r>
          </w:p>
          <w:p w14:paraId="7BD3BEBC" w14:textId="77777777" w:rsidR="00EB5C80" w:rsidRPr="00C95CC0" w:rsidRDefault="00EB5C80" w:rsidP="00C95CC0">
            <w:pPr>
              <w:ind w:right="13"/>
              <w:jc w:val="both"/>
              <w:rPr>
                <w:b/>
                <w:bCs/>
              </w:rPr>
            </w:pPr>
          </w:p>
        </w:tc>
        <w:tc>
          <w:tcPr>
            <w:tcW w:w="1701" w:type="dxa"/>
            <w:gridSpan w:val="2"/>
            <w:tcBorders>
              <w:top w:val="single" w:sz="6" w:space="0" w:color="000000"/>
              <w:left w:val="single" w:sz="6" w:space="0" w:color="000000"/>
              <w:bottom w:val="single" w:sz="6" w:space="0" w:color="000000"/>
              <w:right w:val="single" w:sz="6" w:space="0" w:color="000000"/>
            </w:tcBorders>
          </w:tcPr>
          <w:p w14:paraId="05493EDE" w14:textId="77777777" w:rsidR="00EB5C80" w:rsidRPr="00EB75D7" w:rsidRDefault="00675684" w:rsidP="00541E63">
            <w:pPr>
              <w:pStyle w:val="naisc"/>
              <w:spacing w:before="0" w:after="0"/>
              <w:jc w:val="left"/>
              <w:rPr>
                <w:b/>
              </w:rPr>
            </w:pPr>
            <w:r>
              <w:rPr>
                <w:b/>
              </w:rPr>
              <w:lastRenderedPageBreak/>
              <w:t>Iebildums nav ņemts vērā.</w:t>
            </w:r>
          </w:p>
        </w:tc>
        <w:tc>
          <w:tcPr>
            <w:tcW w:w="4394" w:type="dxa"/>
            <w:tcBorders>
              <w:top w:val="single" w:sz="4" w:space="0" w:color="auto"/>
              <w:left w:val="single" w:sz="4" w:space="0" w:color="auto"/>
              <w:bottom w:val="single" w:sz="4" w:space="0" w:color="auto"/>
            </w:tcBorders>
          </w:tcPr>
          <w:p w14:paraId="65FD74D5" w14:textId="77777777" w:rsidR="00054B28" w:rsidRPr="002237B5" w:rsidRDefault="002237B5" w:rsidP="00054B28">
            <w:pPr>
              <w:ind w:right="-2"/>
              <w:jc w:val="both"/>
            </w:pPr>
            <w:r>
              <w:t>Likumprojekta a</w:t>
            </w:r>
            <w:r w:rsidR="00054B28" w:rsidRPr="00054B28">
              <w:t xml:space="preserve">notācijas </w:t>
            </w:r>
            <w:r w:rsidR="00054B28" w:rsidRPr="00054B28">
              <w:rPr>
                <w:iCs/>
              </w:rPr>
              <w:t>I sadaļas 2.punkts papildināts ar skaidrojumu (skat. izziņas 16.punktu).</w:t>
            </w:r>
          </w:p>
          <w:p w14:paraId="4777F355" w14:textId="1C362112" w:rsidR="00E005E0" w:rsidRDefault="00E005E0" w:rsidP="00054B28">
            <w:pPr>
              <w:ind w:right="-2"/>
              <w:jc w:val="both"/>
              <w:rPr>
                <w:iCs/>
              </w:rPr>
            </w:pPr>
          </w:p>
          <w:p w14:paraId="639F839B" w14:textId="1C18B67B" w:rsidR="00586480" w:rsidRDefault="00586480" w:rsidP="00054B28">
            <w:pPr>
              <w:ind w:right="-2"/>
              <w:jc w:val="both"/>
              <w:rPr>
                <w:iCs/>
              </w:rPr>
            </w:pPr>
            <w:r w:rsidRPr="00F909E2">
              <w:rPr>
                <w:bCs/>
                <w:iCs/>
              </w:rPr>
              <w:t xml:space="preserve">Ņemot vērā </w:t>
            </w:r>
            <w:r w:rsidRPr="00586480">
              <w:rPr>
                <w:bCs/>
                <w:iCs/>
              </w:rPr>
              <w:t>veikto</w:t>
            </w:r>
            <w:r w:rsidRPr="00F909E2">
              <w:rPr>
                <w:bCs/>
                <w:iCs/>
              </w:rPr>
              <w:t xml:space="preserve"> alternatīvu </w:t>
            </w:r>
            <w:proofErr w:type="spellStart"/>
            <w:r w:rsidRPr="00F909E2">
              <w:rPr>
                <w:bCs/>
                <w:iCs/>
              </w:rPr>
              <w:t>izvērtējumu</w:t>
            </w:r>
            <w:proofErr w:type="spellEnd"/>
            <w:r w:rsidRPr="00F909E2">
              <w:rPr>
                <w:bCs/>
                <w:iCs/>
              </w:rPr>
              <w:t xml:space="preserve"> informācijas pieejamības no valsts informācijas sistēmām nodrošināšanai nepieciešams rasts citus alternatīvus risinājumus, kas neradītu nesamērīgu slogu valsts budžetam, tirgus dalībniekiem un to klientiem. </w:t>
            </w:r>
            <w:r w:rsidRPr="00F0211E">
              <w:rPr>
                <w:bCs/>
                <w:iCs/>
              </w:rPr>
              <w:t xml:space="preserve">Finanšu ministrija sadarbībā ar iesaistītajam institūcijām un reģistru turētājiem ir uzsākusi darbu pie risinājumu </w:t>
            </w:r>
            <w:r w:rsidRPr="00F0211E">
              <w:rPr>
                <w:bCs/>
                <w:iCs/>
              </w:rPr>
              <w:lastRenderedPageBreak/>
              <w:t>plānošanas un izstrādes, lai nodrošinātu savlaicīgu risinājumu ieviešanu informācijas pieejamības nodrošināšanai Likuma subjektiem no valsts informācijas sistēmām vienuviet</w:t>
            </w:r>
            <w:r w:rsidRPr="00586480">
              <w:rPr>
                <w:bCs/>
                <w:iCs/>
              </w:rPr>
              <w:t xml:space="preserve"> un uz vienādiem nosacījumiem</w:t>
            </w:r>
            <w:r w:rsidRPr="00F0211E">
              <w:rPr>
                <w:bCs/>
                <w:iCs/>
              </w:rPr>
              <w:t>. Risinājumu pilnīgu ieviešanu plānots pabeigt līdz 2024.gada 31.decembrim – līdz ar DAGR risinājuma pilnīgu ieviešanu.</w:t>
            </w:r>
          </w:p>
          <w:p w14:paraId="5FBEE98E" w14:textId="77777777" w:rsidR="00E005E0" w:rsidRPr="00054B28" w:rsidRDefault="00E005E0" w:rsidP="00054B28">
            <w:pPr>
              <w:ind w:right="-2"/>
              <w:jc w:val="both"/>
            </w:pPr>
          </w:p>
          <w:p w14:paraId="3A12D915" w14:textId="77777777" w:rsidR="00EB5C80" w:rsidRPr="00210249" w:rsidRDefault="00EB5C80" w:rsidP="002D560B">
            <w:pPr>
              <w:ind w:right="-2"/>
              <w:jc w:val="both"/>
            </w:pPr>
          </w:p>
        </w:tc>
      </w:tr>
      <w:tr w:rsidR="00976878" w:rsidRPr="00210249" w14:paraId="4CAE43A1" w14:textId="77777777" w:rsidTr="00871A80">
        <w:tc>
          <w:tcPr>
            <w:tcW w:w="675" w:type="dxa"/>
            <w:tcBorders>
              <w:top w:val="single" w:sz="6" w:space="0" w:color="000000"/>
              <w:left w:val="single" w:sz="6" w:space="0" w:color="000000"/>
              <w:bottom w:val="single" w:sz="4" w:space="0" w:color="auto"/>
              <w:right w:val="single" w:sz="6" w:space="0" w:color="000000"/>
            </w:tcBorders>
          </w:tcPr>
          <w:p w14:paraId="39E0D03B" w14:textId="77777777" w:rsidR="00976878" w:rsidRPr="00210249" w:rsidRDefault="00E005E0" w:rsidP="002D560B">
            <w:pPr>
              <w:pStyle w:val="naisc"/>
              <w:spacing w:before="0" w:after="0"/>
            </w:pPr>
            <w:r>
              <w:lastRenderedPageBreak/>
              <w:t>23.</w:t>
            </w:r>
          </w:p>
        </w:tc>
        <w:tc>
          <w:tcPr>
            <w:tcW w:w="3261" w:type="dxa"/>
            <w:gridSpan w:val="2"/>
            <w:tcBorders>
              <w:top w:val="single" w:sz="6" w:space="0" w:color="000000"/>
              <w:left w:val="single" w:sz="6" w:space="0" w:color="000000"/>
              <w:bottom w:val="single" w:sz="4" w:space="0" w:color="auto"/>
              <w:right w:val="single" w:sz="6" w:space="0" w:color="000000"/>
            </w:tcBorders>
          </w:tcPr>
          <w:p w14:paraId="00A14639" w14:textId="77777777" w:rsidR="00A635C3" w:rsidRPr="00A635C3" w:rsidRDefault="00A635C3" w:rsidP="00A635C3">
            <w:pPr>
              <w:numPr>
                <w:ilvl w:val="0"/>
                <w:numId w:val="23"/>
              </w:numPr>
              <w:ind w:left="0" w:right="-2" w:firstLine="0"/>
              <w:jc w:val="both"/>
              <w:rPr>
                <w:bCs/>
              </w:rPr>
            </w:pPr>
            <w:r w:rsidRPr="00A635C3">
              <w:rPr>
                <w:bCs/>
              </w:rPr>
              <w:t>5.</w:t>
            </w:r>
            <w:r w:rsidRPr="00A635C3">
              <w:rPr>
                <w:bCs/>
                <w:vertAlign w:val="superscript"/>
              </w:rPr>
              <w:t>1</w:t>
            </w:r>
            <w:r w:rsidRPr="00A635C3">
              <w:rPr>
                <w:b/>
                <w:bCs/>
              </w:rPr>
              <w:t> </w:t>
            </w:r>
            <w:r w:rsidRPr="00A635C3">
              <w:rPr>
                <w:bCs/>
              </w:rPr>
              <w:t>pantā:</w:t>
            </w:r>
          </w:p>
          <w:p w14:paraId="460FB1F4" w14:textId="77777777" w:rsidR="00A635C3" w:rsidRPr="00A635C3" w:rsidRDefault="00A635C3" w:rsidP="00A635C3">
            <w:pPr>
              <w:ind w:right="-2"/>
              <w:jc w:val="both"/>
              <w:rPr>
                <w:bCs/>
              </w:rPr>
            </w:pPr>
            <w:r w:rsidRPr="00A635C3">
              <w:rPr>
                <w:bCs/>
              </w:rPr>
              <w:t xml:space="preserve">izteikt otro daļu šādā redakcijā: </w:t>
            </w:r>
          </w:p>
          <w:p w14:paraId="632AAECA" w14:textId="77777777" w:rsidR="00A635C3" w:rsidRPr="00A635C3" w:rsidRDefault="00A635C3" w:rsidP="00A635C3">
            <w:pPr>
              <w:ind w:right="-2"/>
              <w:jc w:val="both"/>
              <w:rPr>
                <w:bCs/>
              </w:rPr>
            </w:pPr>
            <w:r w:rsidRPr="00A635C3">
              <w:rPr>
                <w:bCs/>
              </w:rPr>
              <w:t>“(2) Likuma subjektiem šajā likumā noteikto pienākumu izpildei ir tiesības pieprasīt un par abonēšanas maksu saņemt no Valsts ieņēmumu dienesta reģistriem, Sodu reģistra, Valsts vienotās datorizētās zemesgrāmatas, Transportlīdzekļu un to vadītāju valsts reģistra un Iedzīvotāju reģistra ierakstus un ziņas šā likuma </w:t>
            </w:r>
            <w:hyperlink r:id="rId13" w:anchor="p10.1" w:history="1">
              <w:r w:rsidRPr="00A635C3">
                <w:rPr>
                  <w:rStyle w:val="Hyperlink"/>
                  <w:bCs/>
                  <w:color w:val="auto"/>
                  <w:u w:val="none"/>
                </w:rPr>
                <w:t>10.</w:t>
              </w:r>
              <w:r w:rsidRPr="00A635C3">
                <w:rPr>
                  <w:rStyle w:val="Hyperlink"/>
                  <w:bCs/>
                  <w:color w:val="auto"/>
                  <w:u w:val="none"/>
                  <w:vertAlign w:val="superscript"/>
                </w:rPr>
                <w:t>1</w:t>
              </w:r>
            </w:hyperlink>
            <w:r w:rsidRPr="00A635C3">
              <w:rPr>
                <w:bCs/>
              </w:rPr>
              <w:t> panta pirmās daļas 2. punktā un </w:t>
            </w:r>
            <w:hyperlink r:id="rId14" w:anchor="p41" w:history="1">
              <w:r w:rsidRPr="00A635C3">
                <w:rPr>
                  <w:rStyle w:val="Hyperlink"/>
                  <w:bCs/>
                  <w:color w:val="auto"/>
                  <w:u w:val="none"/>
                </w:rPr>
                <w:t>41.</w:t>
              </w:r>
            </w:hyperlink>
            <w:r w:rsidRPr="00A635C3">
              <w:rPr>
                <w:bCs/>
              </w:rPr>
              <w:t> panta otrās daļas 2., 3., 4., 5., 6. un 7. punktā minētajā apjomā, kā arī glabāt un citādi apstrādāt minēto informāciju.”</w:t>
            </w:r>
            <w:r>
              <w:rPr>
                <w:bCs/>
              </w:rPr>
              <w:t>.</w:t>
            </w:r>
          </w:p>
          <w:p w14:paraId="778055D1" w14:textId="77777777" w:rsidR="00976878" w:rsidRPr="00A51450" w:rsidRDefault="00976878" w:rsidP="00976878">
            <w:pPr>
              <w:ind w:right="-2"/>
              <w:jc w:val="both"/>
              <w:rPr>
                <w:bCs/>
              </w:rPr>
            </w:pPr>
          </w:p>
        </w:tc>
        <w:tc>
          <w:tcPr>
            <w:tcW w:w="4394" w:type="dxa"/>
            <w:tcBorders>
              <w:top w:val="single" w:sz="6" w:space="0" w:color="000000"/>
              <w:left w:val="single" w:sz="6" w:space="0" w:color="000000"/>
              <w:bottom w:val="single" w:sz="6" w:space="0" w:color="000000"/>
              <w:right w:val="single" w:sz="6" w:space="0" w:color="000000"/>
            </w:tcBorders>
          </w:tcPr>
          <w:p w14:paraId="11693C59" w14:textId="77777777" w:rsidR="00A635C3" w:rsidRDefault="00976878" w:rsidP="00895DA4">
            <w:pPr>
              <w:spacing w:after="120"/>
              <w:ind w:right="11"/>
              <w:jc w:val="both"/>
              <w:rPr>
                <w:b/>
                <w:bCs/>
              </w:rPr>
            </w:pPr>
            <w:r w:rsidRPr="00976878">
              <w:rPr>
                <w:b/>
                <w:bCs/>
              </w:rPr>
              <w:t>Latvijas Zvērinātu advokātu padom</w:t>
            </w:r>
            <w:r>
              <w:rPr>
                <w:b/>
                <w:bCs/>
              </w:rPr>
              <w:t>e</w:t>
            </w:r>
          </w:p>
          <w:p w14:paraId="0D3CDAE8" w14:textId="77777777" w:rsidR="00A635C3" w:rsidRPr="00A635C3" w:rsidRDefault="00A635C3" w:rsidP="00A635C3">
            <w:pPr>
              <w:ind w:right="13"/>
              <w:jc w:val="both"/>
            </w:pPr>
            <w:r w:rsidRPr="00A635C3">
              <w:t>LZAP nepiekrīt, ka likuma subjektiem, saņemot ziņas likumā noteikto pienākumu izpildes ietvaros, būtu piemērojama jebkāda maksa - ne abonēšanas maksa, ne vienreizēja maksa, tai skaitā, arī ne maksa administratīvo izmaksu apmērā.</w:t>
            </w:r>
          </w:p>
          <w:p w14:paraId="72A6AF13" w14:textId="77777777" w:rsidR="00A635C3" w:rsidRPr="00A635C3" w:rsidRDefault="00A635C3" w:rsidP="00A635C3">
            <w:pPr>
              <w:ind w:right="13"/>
              <w:jc w:val="both"/>
            </w:pPr>
            <w:r w:rsidRPr="00A635C3">
              <w:t>Vienlaicīgi norādām uz Likumprojekta 5.</w:t>
            </w:r>
            <w:r w:rsidRPr="00A635C3">
              <w:rPr>
                <w:vertAlign w:val="superscript"/>
              </w:rPr>
              <w:t xml:space="preserve">1 </w:t>
            </w:r>
            <w:r w:rsidRPr="00A635C3">
              <w:t xml:space="preserve">panta otrās daļas redakcijā iekļautā termina “abonēšanas maksa” neatbilstību un </w:t>
            </w:r>
            <w:proofErr w:type="spellStart"/>
            <w:r w:rsidRPr="00A635C3">
              <w:t>nesavietojamību</w:t>
            </w:r>
            <w:proofErr w:type="spellEnd"/>
            <w:r w:rsidRPr="00A635C3">
              <w:t xml:space="preserve"> ar zvērinātu advokātu darbības tiesiskajiem pamatiem.</w:t>
            </w:r>
          </w:p>
          <w:p w14:paraId="7F975FF6" w14:textId="77777777" w:rsidR="00A635C3" w:rsidRPr="00A635C3" w:rsidRDefault="00A635C3" w:rsidP="00A635C3">
            <w:pPr>
              <w:ind w:right="13"/>
              <w:jc w:val="both"/>
            </w:pPr>
            <w:r w:rsidRPr="00A635C3">
              <w:t>Zvērinātiem advokātiem kā likuma subjektiem ziņu par klientu saņemšanas pienākums nav pastāvīgs, bet tikai likumā noteiktajos gadījumos, līdz ar ko ziņu saņemšanai zvērināta advokāta praksē var būt atsevišķs vienreizējs raksturs.</w:t>
            </w:r>
          </w:p>
          <w:p w14:paraId="6D496E81" w14:textId="77777777" w:rsidR="00A635C3" w:rsidRPr="00A635C3" w:rsidRDefault="00A635C3" w:rsidP="00A635C3">
            <w:pPr>
              <w:ind w:right="13"/>
              <w:jc w:val="both"/>
            </w:pPr>
            <w:r w:rsidRPr="00A635C3">
              <w:t xml:space="preserve">Abonēšanas maksa ir pastāvīgs terminēts nosacījums, kurš neatbilst likuma prasībām </w:t>
            </w:r>
            <w:r w:rsidRPr="00A635C3">
              <w:lastRenderedPageBreak/>
              <w:t>par zvērināta advokāta subjekta statusu tikai speciālos gadījumos.</w:t>
            </w:r>
          </w:p>
          <w:p w14:paraId="35213ABB" w14:textId="77777777" w:rsidR="00A635C3" w:rsidRPr="00A635C3" w:rsidRDefault="00A635C3" w:rsidP="00A635C3">
            <w:pPr>
              <w:ind w:right="13"/>
              <w:jc w:val="both"/>
            </w:pPr>
            <w:r w:rsidRPr="00A635C3">
              <w:t>LZAP vairākkārtīgi darba grupās ir norādījusi, ka subjektu pienākums saņemt ziņas par klientu no reģistriem noteikts likumā, tātad valsts deleģēts.</w:t>
            </w:r>
          </w:p>
          <w:p w14:paraId="56D6F91D" w14:textId="77777777" w:rsidR="00A635C3" w:rsidRPr="00A635C3" w:rsidRDefault="00A635C3" w:rsidP="00A635C3">
            <w:pPr>
              <w:ind w:right="13"/>
              <w:jc w:val="both"/>
            </w:pPr>
            <w:r w:rsidRPr="00A635C3">
              <w:t xml:space="preserve">Nav tiesiski nevalstiskā sektora subjektiem piemērot maksas pienākumu par valstisku funkciju izpildi, tai skaitā, attiecinot šādus maksājumus uz </w:t>
            </w:r>
            <w:proofErr w:type="spellStart"/>
            <w:r w:rsidRPr="00A635C3">
              <w:t>pašnodarbināto</w:t>
            </w:r>
            <w:proofErr w:type="spellEnd"/>
            <w:r w:rsidRPr="00A635C3">
              <w:t xml:space="preserve"> personu – zvērinātu advokātu darba atlīdzību.</w:t>
            </w:r>
          </w:p>
          <w:p w14:paraId="101FBDEE" w14:textId="77777777" w:rsidR="00A635C3" w:rsidRPr="00A635C3" w:rsidRDefault="00A635C3" w:rsidP="00A635C3">
            <w:pPr>
              <w:ind w:right="13"/>
              <w:jc w:val="both"/>
            </w:pPr>
            <w:r w:rsidRPr="00A635C3">
              <w:t>Normatīvie akti nosaka zvērināta advokāta pienākumu saņemt ziņas par iespējamo klientu pirms juridiskās palīdzības sniegšanas.</w:t>
            </w:r>
          </w:p>
          <w:p w14:paraId="2CC6189F" w14:textId="77777777" w:rsidR="00A635C3" w:rsidRPr="00A635C3" w:rsidRDefault="00A635C3" w:rsidP="00A635C3">
            <w:pPr>
              <w:ind w:right="13"/>
              <w:jc w:val="both"/>
            </w:pPr>
            <w:r w:rsidRPr="00A635C3">
              <w:t>Vienlaicīgi, normatīvie akti neparedz zvērinātam advokātam tiesības saņemt jebkādus maksājumus no iespējamā klienta par viņa izpēti pirms vienošanās par juridisko palīdzību noslēgšanas.</w:t>
            </w:r>
          </w:p>
          <w:p w14:paraId="46AB5857" w14:textId="77777777" w:rsidR="00A635C3" w:rsidRPr="00A635C3" w:rsidRDefault="00A635C3" w:rsidP="00A635C3">
            <w:pPr>
              <w:ind w:right="13"/>
              <w:jc w:val="both"/>
            </w:pPr>
            <w:r w:rsidRPr="00A635C3">
              <w:t>Nav iespējams normatīvajos aktos uzlikt par pienākumu iespējamajam klientam veikt samaksu par viņa izpētei nepieciešamo ziņu saņemšanu, nenoslēdzot vienošanos par juridisko palīdzību.</w:t>
            </w:r>
          </w:p>
          <w:p w14:paraId="3668CD82" w14:textId="77777777" w:rsidR="00A635C3" w:rsidRPr="00A635C3" w:rsidRDefault="00A635C3" w:rsidP="00A635C3">
            <w:pPr>
              <w:ind w:right="13"/>
              <w:jc w:val="both"/>
            </w:pPr>
            <w:r w:rsidRPr="00A635C3">
              <w:t>Līdz ar to, jebkurai ziņu saņemšanai no reģistriem jābūt bez maksas, vai jebkurus maksājumus par ziņu saņemšanu no reģistriem, ja tādi tiek noteikti, pilnā apmērā jākompensē valstij.</w:t>
            </w:r>
          </w:p>
          <w:p w14:paraId="6DA0CE23" w14:textId="77777777" w:rsidR="00976878" w:rsidRPr="00EB5C80" w:rsidRDefault="00976878" w:rsidP="00EB5C80">
            <w:pPr>
              <w:ind w:right="13"/>
              <w:jc w:val="both"/>
              <w:rPr>
                <w:b/>
                <w:bCs/>
              </w:rPr>
            </w:pPr>
          </w:p>
        </w:tc>
        <w:tc>
          <w:tcPr>
            <w:tcW w:w="1701" w:type="dxa"/>
            <w:gridSpan w:val="2"/>
            <w:tcBorders>
              <w:top w:val="single" w:sz="6" w:space="0" w:color="000000"/>
              <w:left w:val="single" w:sz="6" w:space="0" w:color="000000"/>
              <w:bottom w:val="single" w:sz="6" w:space="0" w:color="000000"/>
              <w:right w:val="single" w:sz="6" w:space="0" w:color="000000"/>
            </w:tcBorders>
          </w:tcPr>
          <w:p w14:paraId="4D1113B8" w14:textId="77777777" w:rsidR="00976878" w:rsidRPr="00EB75D7" w:rsidRDefault="002237B5" w:rsidP="00541E63">
            <w:pPr>
              <w:pStyle w:val="naisc"/>
              <w:spacing w:before="0" w:after="0"/>
              <w:jc w:val="left"/>
              <w:rPr>
                <w:b/>
              </w:rPr>
            </w:pPr>
            <w:r>
              <w:rPr>
                <w:b/>
              </w:rPr>
              <w:lastRenderedPageBreak/>
              <w:t xml:space="preserve">Iebildums nav ņemts vērā. </w:t>
            </w:r>
          </w:p>
        </w:tc>
        <w:tc>
          <w:tcPr>
            <w:tcW w:w="4394" w:type="dxa"/>
            <w:tcBorders>
              <w:top w:val="single" w:sz="4" w:space="0" w:color="auto"/>
              <w:left w:val="single" w:sz="4" w:space="0" w:color="auto"/>
              <w:bottom w:val="single" w:sz="4" w:space="0" w:color="auto"/>
            </w:tcBorders>
          </w:tcPr>
          <w:p w14:paraId="232E4F30" w14:textId="77777777" w:rsidR="00E005E0" w:rsidRDefault="002237B5" w:rsidP="00E005E0">
            <w:pPr>
              <w:ind w:right="-2"/>
              <w:jc w:val="both"/>
              <w:rPr>
                <w:iCs/>
              </w:rPr>
            </w:pPr>
            <w:r>
              <w:t>Likumprojekta a</w:t>
            </w:r>
            <w:r w:rsidR="00E005E0" w:rsidRPr="00E005E0">
              <w:t xml:space="preserve">notācijas </w:t>
            </w:r>
            <w:r w:rsidR="00E005E0" w:rsidRPr="00E005E0">
              <w:rPr>
                <w:iCs/>
              </w:rPr>
              <w:t>I sadaļas 2.punkts papildināts ar skaidrojumu (skat. izziņas 16.punktu).</w:t>
            </w:r>
          </w:p>
          <w:p w14:paraId="42A0BA01" w14:textId="77777777" w:rsidR="00E005E0" w:rsidRDefault="00E005E0" w:rsidP="00E005E0">
            <w:pPr>
              <w:ind w:right="-2"/>
              <w:jc w:val="both"/>
              <w:rPr>
                <w:iCs/>
              </w:rPr>
            </w:pPr>
          </w:p>
          <w:p w14:paraId="2B0CA2D7" w14:textId="77777777" w:rsidR="00E005E0" w:rsidRPr="00E005E0" w:rsidRDefault="00E005E0" w:rsidP="00E005E0">
            <w:pPr>
              <w:ind w:right="-2"/>
              <w:jc w:val="both"/>
              <w:rPr>
                <w:iCs/>
              </w:rPr>
            </w:pPr>
            <w:r w:rsidRPr="00E005E0">
              <w:rPr>
                <w:iCs/>
              </w:rPr>
              <w:t>Papildināts Likumprojekta anotācijas I sadaļas 2.punkts:</w:t>
            </w:r>
          </w:p>
          <w:p w14:paraId="1ECFC9DB" w14:textId="5F11E3FE" w:rsidR="00E005E0" w:rsidRDefault="00E005E0" w:rsidP="00E005E0">
            <w:pPr>
              <w:ind w:right="-2"/>
              <w:jc w:val="both"/>
              <w:rPr>
                <w:iCs/>
              </w:rPr>
            </w:pPr>
            <w:r w:rsidRPr="00E005E0">
              <w:rPr>
                <w:iCs/>
              </w:rPr>
              <w:t xml:space="preserve">“Likumprojekts neparedz mainīti kārtību, kādā Likuma subjekti pieprasa un saņem informāciju no attiecīgajiem reģistriem/informācijas sistēmām. </w:t>
            </w:r>
            <w:r w:rsidRPr="00E005E0">
              <w:rPr>
                <w:bCs/>
                <w:iCs/>
              </w:rPr>
              <w:t xml:space="preserve">Ņemot vērā, ka reģistru informācija var tikt izsniegta gan </w:t>
            </w:r>
            <w:proofErr w:type="spellStart"/>
            <w:r w:rsidRPr="00E005E0">
              <w:rPr>
                <w:bCs/>
                <w:iCs/>
              </w:rPr>
              <w:t>rakstveidā</w:t>
            </w:r>
            <w:proofErr w:type="spellEnd"/>
            <w:r w:rsidRPr="00E005E0">
              <w:rPr>
                <w:bCs/>
                <w:iCs/>
              </w:rPr>
              <w:t xml:space="preserve"> (t.sk. tikai ar tiesas priekšsēdētāja atļauju), gan  tiešsaistes datu pārraides režīmā, Likuma subjekti to var pieprasīt gan izmantojot tiešsaistes risinājumus, gan </w:t>
            </w:r>
            <w:proofErr w:type="spellStart"/>
            <w:r w:rsidRPr="00E005E0">
              <w:rPr>
                <w:bCs/>
                <w:iCs/>
              </w:rPr>
              <w:t>rakstveidā</w:t>
            </w:r>
            <w:proofErr w:type="spellEnd"/>
            <w:r w:rsidRPr="00E005E0">
              <w:rPr>
                <w:bCs/>
                <w:iCs/>
              </w:rPr>
              <w:t xml:space="preserve"> uz pieprasījuma pamata. Ņemot vērā, ka netiek plānots Likuma subjektu informācijas pieprasījumu skaita pieaugums un netiek grozīti nosacījumi par Likuma subjektiem to </w:t>
            </w:r>
            <w:r w:rsidRPr="00E005E0">
              <w:rPr>
                <w:bCs/>
                <w:iCs/>
              </w:rPr>
              <w:lastRenderedPageBreak/>
              <w:t xml:space="preserve">Likumā noteikto pienākumu veikšanai nepieciešamās informācijas apjomu, Likumprojekts nerada </w:t>
            </w:r>
            <w:r w:rsidRPr="00E005E0">
              <w:rPr>
                <w:iCs/>
              </w:rPr>
              <w:t>potenciālu tiesas priekšsēdētāja noslodzes palielināšanās, izskatot pieprasījumus atbilstoši Zemesgrāmatu likuma 134. panta trešajai daļai.”</w:t>
            </w:r>
          </w:p>
          <w:p w14:paraId="4C64806F" w14:textId="469FF126" w:rsidR="00586480" w:rsidRDefault="00586480" w:rsidP="00E005E0">
            <w:pPr>
              <w:ind w:right="-2"/>
              <w:jc w:val="both"/>
              <w:rPr>
                <w:iCs/>
              </w:rPr>
            </w:pPr>
          </w:p>
          <w:p w14:paraId="00F31BF2" w14:textId="0983BDED" w:rsidR="00586480" w:rsidRPr="00E005E0" w:rsidRDefault="00586480" w:rsidP="00E005E0">
            <w:pPr>
              <w:ind w:right="-2"/>
              <w:jc w:val="both"/>
            </w:pPr>
            <w:r w:rsidRPr="00F909E2">
              <w:rPr>
                <w:bCs/>
                <w:iCs/>
              </w:rPr>
              <w:t xml:space="preserve">Ņemot vērā </w:t>
            </w:r>
            <w:r w:rsidRPr="00586480">
              <w:rPr>
                <w:bCs/>
                <w:iCs/>
              </w:rPr>
              <w:t>veikto</w:t>
            </w:r>
            <w:r w:rsidRPr="00F909E2">
              <w:rPr>
                <w:bCs/>
                <w:iCs/>
              </w:rPr>
              <w:t xml:space="preserve"> alternatīvu </w:t>
            </w:r>
            <w:proofErr w:type="spellStart"/>
            <w:r w:rsidRPr="00F909E2">
              <w:rPr>
                <w:bCs/>
                <w:iCs/>
              </w:rPr>
              <w:t>izvērtējumu</w:t>
            </w:r>
            <w:proofErr w:type="spellEnd"/>
            <w:r w:rsidRPr="00F909E2">
              <w:rPr>
                <w:bCs/>
                <w:iCs/>
              </w:rPr>
              <w:t xml:space="preserve"> informācijas pieejamības no valsts informācijas sistēmām nodrošināšanai nepieciešams rasts citus alternatīvus risinājumus, kas neradītu nesamērīgu slogu valsts budžetam, tirgus dalībniekiem un to klientiem. </w:t>
            </w:r>
            <w:r w:rsidRPr="00F0211E">
              <w:rPr>
                <w:bCs/>
                <w:iCs/>
              </w:rPr>
              <w:t>Finanšu ministrija sadarbībā ar iesaistītajam institūcijām un reģistru turētājiem ir uzsākusi darbu pie risinājumu plānošanas un izstrādes, lai nodrošinātu savlaicīgu risinājumu ieviešanu informācijas pieejamības nodrošināšanai Likuma subjektiem no valsts informācijas sistēmām vienuviet</w:t>
            </w:r>
            <w:r w:rsidRPr="00586480">
              <w:rPr>
                <w:bCs/>
                <w:iCs/>
              </w:rPr>
              <w:t xml:space="preserve"> un uz vienādiem nosacījumiem</w:t>
            </w:r>
            <w:r w:rsidRPr="00F0211E">
              <w:rPr>
                <w:bCs/>
                <w:iCs/>
              </w:rPr>
              <w:t>. Risinājumu pilnīgu ieviešanu plānots pabeigt līdz 2024.gada 31.decembrim – līdz ar DAGR risinājuma pilnīgu ieviešanu.</w:t>
            </w:r>
          </w:p>
          <w:p w14:paraId="247F8F6E" w14:textId="77777777" w:rsidR="00976878" w:rsidRPr="00210249" w:rsidRDefault="00976878" w:rsidP="002D560B">
            <w:pPr>
              <w:ind w:right="-2"/>
              <w:jc w:val="both"/>
            </w:pPr>
          </w:p>
        </w:tc>
      </w:tr>
      <w:tr w:rsidR="00A635C3" w:rsidRPr="00210249" w14:paraId="4349C250" w14:textId="77777777" w:rsidTr="00871A80">
        <w:tc>
          <w:tcPr>
            <w:tcW w:w="675" w:type="dxa"/>
            <w:tcBorders>
              <w:top w:val="single" w:sz="6" w:space="0" w:color="000000"/>
              <w:left w:val="single" w:sz="6" w:space="0" w:color="000000"/>
              <w:bottom w:val="single" w:sz="4" w:space="0" w:color="auto"/>
              <w:right w:val="single" w:sz="6" w:space="0" w:color="000000"/>
            </w:tcBorders>
          </w:tcPr>
          <w:p w14:paraId="54655B11" w14:textId="77777777" w:rsidR="00A635C3" w:rsidRPr="00210249" w:rsidRDefault="00E005E0" w:rsidP="002D560B">
            <w:pPr>
              <w:pStyle w:val="naisc"/>
              <w:spacing w:before="0" w:after="0"/>
            </w:pPr>
            <w:r>
              <w:lastRenderedPageBreak/>
              <w:t>24.</w:t>
            </w:r>
          </w:p>
        </w:tc>
        <w:tc>
          <w:tcPr>
            <w:tcW w:w="3261" w:type="dxa"/>
            <w:gridSpan w:val="2"/>
            <w:tcBorders>
              <w:top w:val="single" w:sz="6" w:space="0" w:color="000000"/>
              <w:left w:val="single" w:sz="6" w:space="0" w:color="000000"/>
              <w:bottom w:val="single" w:sz="4" w:space="0" w:color="auto"/>
              <w:right w:val="single" w:sz="6" w:space="0" w:color="000000"/>
            </w:tcBorders>
          </w:tcPr>
          <w:p w14:paraId="4F638460" w14:textId="77777777" w:rsidR="00A635C3" w:rsidRPr="00A635C3" w:rsidRDefault="00A635C3" w:rsidP="00A635C3">
            <w:pPr>
              <w:numPr>
                <w:ilvl w:val="0"/>
                <w:numId w:val="24"/>
              </w:numPr>
              <w:ind w:left="0" w:right="-2" w:firstLine="0"/>
              <w:jc w:val="both"/>
              <w:rPr>
                <w:bCs/>
              </w:rPr>
            </w:pPr>
            <w:r w:rsidRPr="00A635C3">
              <w:rPr>
                <w:bCs/>
              </w:rPr>
              <w:t>5.</w:t>
            </w:r>
            <w:r w:rsidRPr="00A635C3">
              <w:rPr>
                <w:bCs/>
                <w:vertAlign w:val="superscript"/>
              </w:rPr>
              <w:t>1</w:t>
            </w:r>
            <w:r w:rsidRPr="00A635C3">
              <w:rPr>
                <w:b/>
                <w:bCs/>
              </w:rPr>
              <w:t> </w:t>
            </w:r>
            <w:r w:rsidRPr="00A635C3">
              <w:rPr>
                <w:bCs/>
              </w:rPr>
              <w:t>pantā:</w:t>
            </w:r>
          </w:p>
          <w:p w14:paraId="37DA319D" w14:textId="77777777" w:rsidR="00A635C3" w:rsidRDefault="00A635C3" w:rsidP="00A635C3">
            <w:pPr>
              <w:ind w:right="-2"/>
              <w:jc w:val="both"/>
              <w:rPr>
                <w:bCs/>
              </w:rPr>
            </w:pPr>
          </w:p>
          <w:p w14:paraId="48AE2C9A" w14:textId="77777777" w:rsidR="00A635C3" w:rsidRPr="00A635C3" w:rsidRDefault="00A635C3" w:rsidP="00A635C3">
            <w:pPr>
              <w:ind w:right="-2"/>
              <w:jc w:val="both"/>
              <w:rPr>
                <w:bCs/>
              </w:rPr>
            </w:pPr>
            <w:r w:rsidRPr="00A635C3">
              <w:rPr>
                <w:bCs/>
              </w:rPr>
              <w:lastRenderedPageBreak/>
              <w:t>papildināt pantu ar septīto daļu šādā redakcijā:</w:t>
            </w:r>
          </w:p>
          <w:p w14:paraId="5CF1DE3E" w14:textId="77777777" w:rsidR="00A635C3" w:rsidRPr="00A635C3" w:rsidRDefault="00A635C3" w:rsidP="00A635C3">
            <w:pPr>
              <w:ind w:right="-2"/>
              <w:jc w:val="both"/>
              <w:rPr>
                <w:bCs/>
              </w:rPr>
            </w:pPr>
            <w:r w:rsidRPr="00A635C3">
              <w:rPr>
                <w:bCs/>
                <w:iCs/>
              </w:rPr>
              <w:t>“(7) Šā panta otrajā daļā minēto reģistru pārziņiem un turētājiem ir tiesības  piekļūt Latvijas Republikas Uzņēmumu reģistra rīcībā esošiem datiem par likuma subjektiem un to uzraudzības un kontroles institūcijām, lai identificētu likuma subjektus un to pārstāvjus, kas ir tiesīgi pieprasīt un saņemt šā panta otrajā daļā minēto informāciju.”.</w:t>
            </w:r>
          </w:p>
          <w:p w14:paraId="45E7E99C" w14:textId="77777777" w:rsidR="00A635C3" w:rsidRPr="00A635C3" w:rsidRDefault="00A635C3" w:rsidP="00A635C3">
            <w:pPr>
              <w:ind w:right="-2"/>
              <w:jc w:val="both"/>
              <w:rPr>
                <w:bCs/>
              </w:rPr>
            </w:pPr>
          </w:p>
        </w:tc>
        <w:tc>
          <w:tcPr>
            <w:tcW w:w="4394" w:type="dxa"/>
            <w:tcBorders>
              <w:top w:val="single" w:sz="6" w:space="0" w:color="000000"/>
              <w:left w:val="single" w:sz="6" w:space="0" w:color="000000"/>
              <w:bottom w:val="single" w:sz="6" w:space="0" w:color="000000"/>
              <w:right w:val="single" w:sz="6" w:space="0" w:color="000000"/>
            </w:tcBorders>
          </w:tcPr>
          <w:p w14:paraId="6CF9CD87" w14:textId="77777777" w:rsidR="00A635C3" w:rsidRDefault="00A635C3" w:rsidP="00895DA4">
            <w:pPr>
              <w:spacing w:after="120"/>
              <w:ind w:right="11"/>
              <w:jc w:val="both"/>
              <w:rPr>
                <w:b/>
                <w:bCs/>
              </w:rPr>
            </w:pPr>
            <w:r w:rsidRPr="00A635C3">
              <w:rPr>
                <w:b/>
                <w:bCs/>
              </w:rPr>
              <w:lastRenderedPageBreak/>
              <w:t>Latvijas Zvērinātu advokātu padome</w:t>
            </w:r>
          </w:p>
          <w:p w14:paraId="464E954D" w14:textId="77777777" w:rsidR="00A635C3" w:rsidRPr="00A635C3" w:rsidRDefault="00A635C3" w:rsidP="00A635C3">
            <w:pPr>
              <w:ind w:right="13"/>
              <w:jc w:val="both"/>
            </w:pPr>
            <w:r w:rsidRPr="00A635C3">
              <w:lastRenderedPageBreak/>
              <w:t xml:space="preserve">Ņemot vērā, ka likuma subjekti ir ne tikai Latvijas Republikas Uzņēmumu reģistrā reģistrētas juridiskas personas, bet arī </w:t>
            </w:r>
            <w:proofErr w:type="spellStart"/>
            <w:r w:rsidRPr="00A635C3">
              <w:t>pašnodarbinātās</w:t>
            </w:r>
            <w:proofErr w:type="spellEnd"/>
            <w:r w:rsidRPr="00A635C3">
              <w:t xml:space="preserve"> personas (tai skaitā, zvērināti advokāti), lai nodrošinātu reģistru pārziņiem un turētājiem iespēju piekļūt visai nepieciešamajai informācijai par likuma subjektiem, nepieciešams papildināt reģistru pārziņu un turētāju tiesības piekļūt arī Valsts ieņēmumu dienesta rīcībā esošiem datiem par likuma subjektiem.</w:t>
            </w:r>
          </w:p>
          <w:p w14:paraId="4FC27C1F" w14:textId="77777777" w:rsidR="00A635C3" w:rsidRPr="00A635C3" w:rsidRDefault="00A635C3" w:rsidP="00A635C3">
            <w:pPr>
              <w:ind w:right="13"/>
              <w:jc w:val="both"/>
            </w:pPr>
            <w:r w:rsidRPr="00A635C3">
              <w:t>Vienlaicīgi, lai nodrošinātu likuma subjektu tiesības nekavējoties saņemt likumā noteiktās ziņas no reģistru pārziņiem un turētājiem, Likumprojekta 5.</w:t>
            </w:r>
            <w:r w:rsidRPr="00A635C3">
              <w:rPr>
                <w:vertAlign w:val="superscript"/>
              </w:rPr>
              <w:t xml:space="preserve">1 </w:t>
            </w:r>
            <w:r w:rsidRPr="00A635C3">
              <w:t>panta septītās daļas redakcija jāpapildina ar reģistru pārziņu un turētāju pienākumu nodrošināt likuma subjektiem netraucētu un nekavējošu tiešsaistes piekļuvi likumā noteikto ziņu saņemšanai no reģistru pārziņu un turētāju datu bāzēm, vienlaicīgi norādot, ka šī likuma norma ir speciāla attiecībā pret jebkuru citu normatīvo regulējumu.</w:t>
            </w:r>
          </w:p>
          <w:p w14:paraId="7320803C" w14:textId="77777777" w:rsidR="00A635C3" w:rsidRPr="00976878" w:rsidRDefault="00A635C3" w:rsidP="00EB5C80">
            <w:pPr>
              <w:ind w:right="13"/>
              <w:jc w:val="both"/>
              <w:rPr>
                <w:b/>
                <w:bCs/>
              </w:rPr>
            </w:pPr>
          </w:p>
        </w:tc>
        <w:tc>
          <w:tcPr>
            <w:tcW w:w="1701" w:type="dxa"/>
            <w:gridSpan w:val="2"/>
            <w:tcBorders>
              <w:top w:val="single" w:sz="6" w:space="0" w:color="000000"/>
              <w:left w:val="single" w:sz="6" w:space="0" w:color="000000"/>
              <w:bottom w:val="single" w:sz="6" w:space="0" w:color="000000"/>
              <w:right w:val="single" w:sz="6" w:space="0" w:color="000000"/>
            </w:tcBorders>
          </w:tcPr>
          <w:p w14:paraId="40E468DF" w14:textId="77777777" w:rsidR="00A635C3" w:rsidRPr="00EB75D7" w:rsidRDefault="00126A5D" w:rsidP="00541E63">
            <w:pPr>
              <w:pStyle w:val="naisc"/>
              <w:spacing w:before="0" w:after="0"/>
              <w:jc w:val="left"/>
              <w:rPr>
                <w:b/>
              </w:rPr>
            </w:pPr>
            <w:r>
              <w:rPr>
                <w:b/>
              </w:rPr>
              <w:lastRenderedPageBreak/>
              <w:t>Iebildums nav ņemts vērā.</w:t>
            </w:r>
          </w:p>
        </w:tc>
        <w:tc>
          <w:tcPr>
            <w:tcW w:w="4394" w:type="dxa"/>
            <w:tcBorders>
              <w:top w:val="single" w:sz="4" w:space="0" w:color="auto"/>
              <w:left w:val="single" w:sz="4" w:space="0" w:color="auto"/>
              <w:bottom w:val="single" w:sz="4" w:space="0" w:color="auto"/>
            </w:tcBorders>
          </w:tcPr>
          <w:p w14:paraId="1597FC38" w14:textId="77777777" w:rsidR="0039758B" w:rsidRPr="0039758B" w:rsidRDefault="002237B5" w:rsidP="0039758B">
            <w:pPr>
              <w:ind w:right="-2"/>
              <w:jc w:val="both"/>
              <w:rPr>
                <w:iCs/>
              </w:rPr>
            </w:pPr>
            <w:r>
              <w:t xml:space="preserve">Skaidrojam, ka Uzņēmumu reģistrs saņem informāciju no visām uzraudzības un </w:t>
            </w:r>
            <w:r>
              <w:lastRenderedPageBreak/>
              <w:t>kontroles institūcijām (t.sk. Valsts ieņēmumu dienesta) par to uzraudzībā esošajiem Likuma subjektiem.</w:t>
            </w:r>
            <w:r w:rsidR="00D92AC9">
              <w:rPr>
                <w:iCs/>
              </w:rPr>
              <w:t xml:space="preserve"> Uzņēmumu reģistra rīcībā </w:t>
            </w:r>
            <w:r w:rsidR="00DB4469">
              <w:rPr>
                <w:iCs/>
              </w:rPr>
              <w:t>esošā</w:t>
            </w:r>
            <w:r w:rsidR="00D92AC9">
              <w:rPr>
                <w:iCs/>
              </w:rPr>
              <w:t xml:space="preserve"> informācija ir pilnīga un to izmanto arī Finanšu izlūkošanas dienests, lai konstatētu aizdomīgu darījumu ziņošanas sistēmas lietotāju atbilstību Likuma subjekta statusam (Likuma 51.panta otrās daļas 15.punkts). </w:t>
            </w:r>
          </w:p>
          <w:p w14:paraId="02B3B595" w14:textId="77777777" w:rsidR="00A635C3" w:rsidRPr="00210249" w:rsidRDefault="002237B5" w:rsidP="002D560B">
            <w:pPr>
              <w:ind w:right="-2"/>
              <w:jc w:val="both"/>
            </w:pPr>
            <w:r w:rsidRPr="002237B5">
              <w:t>Attiecībā uz Reģistra rīcībā esošo informāciju par Likuma subjektiem un to deleģētajām personām norādāms, ka</w:t>
            </w:r>
            <w:r w:rsidR="00126A5D">
              <w:t>,</w:t>
            </w:r>
            <w:r w:rsidRPr="002237B5">
              <w:t xml:space="preserve"> saskaņā ar vadlīniju “</w:t>
            </w:r>
            <w:hyperlink r:id="rId15" w:history="1">
              <w:r w:rsidRPr="002237B5">
                <w:rPr>
                  <w:rStyle w:val="Hyperlink"/>
                </w:rPr>
                <w:t>Vadlīnijas ziņošanai par iespējams nepatiesi sniegtu informāciju par patieso labuma guvēju Latvijas Republikas Uzņēmumu reģistram</w:t>
              </w:r>
            </w:hyperlink>
            <w:r w:rsidRPr="002237B5">
              <w:t>” (turpmāk – Vadlīnijas) 9. punktā noteikto</w:t>
            </w:r>
            <w:r w:rsidR="00126A5D">
              <w:t>,</w:t>
            </w:r>
            <w:r w:rsidRPr="002237B5">
              <w:t xml:space="preserve"> piekļuve ziņošanas tīmekļvietnei plg.ur.gov.lv (turpmāk – PLG ziņošanas risinājums) tiek nodrošināta personai, kura ir autentificējusies, izmantojot tīmekļvietnē pieejamos autentifikācijas līdzekļus, un ir iekļauta uzraudzības un kontroles institūcijas Reģistram iesniegtajā sarakstā, kurā cita starpā norādīta Likuma subjekta – fiziskās personas identificējošā informācija, kā arī kontaktinformācija, savukārt, ja Likuma subjekts ir juridiskā persona – tā nosaukumu un reģistrācijas numuru, kā arī augstākās vadības vai par noziedzīgi iegūtu līdzekļu legalizācijas un terorisma un </w:t>
            </w:r>
            <w:proofErr w:type="spellStart"/>
            <w:r w:rsidRPr="002237B5">
              <w:t>proliferācijas</w:t>
            </w:r>
            <w:proofErr w:type="spellEnd"/>
            <w:r w:rsidRPr="002237B5">
              <w:t xml:space="preserve"> finansēšanas novēršanas prasību izpildi atbildīgās personas </w:t>
            </w:r>
            <w:r w:rsidRPr="002237B5">
              <w:lastRenderedPageBreak/>
              <w:t>identificējošo un kontaktinformāciju. Savukārt Vadlīniju 11. punktā ir noteikts, ka personas, kurām ir nodrošināta piekļuve PLG ziņošanas risinājumam var pievienot papildu lietotājus, kuriem saskaņā ar normatīvajiem aktiem ir tiesības iesniegt paziņojumus par, iespējams, nepatiesu informāciju par patiesajiem labuma guvējiem Reģistram, kā arī piekļūt reģistrētajiem brīdinājumiem.</w:t>
            </w:r>
          </w:p>
        </w:tc>
      </w:tr>
      <w:tr w:rsidR="00A45D8A" w:rsidRPr="00210249" w14:paraId="0F90085A" w14:textId="77777777" w:rsidTr="00871A80">
        <w:tc>
          <w:tcPr>
            <w:tcW w:w="675" w:type="dxa"/>
            <w:tcBorders>
              <w:top w:val="single" w:sz="6" w:space="0" w:color="000000"/>
              <w:left w:val="single" w:sz="6" w:space="0" w:color="000000"/>
              <w:bottom w:val="single" w:sz="4" w:space="0" w:color="auto"/>
              <w:right w:val="single" w:sz="6" w:space="0" w:color="000000"/>
            </w:tcBorders>
          </w:tcPr>
          <w:p w14:paraId="7FB03ED8" w14:textId="77777777" w:rsidR="00A45D8A" w:rsidRPr="00210249" w:rsidRDefault="00E005E0" w:rsidP="002D560B">
            <w:pPr>
              <w:pStyle w:val="naisc"/>
              <w:spacing w:before="0" w:after="0"/>
            </w:pPr>
            <w:r>
              <w:lastRenderedPageBreak/>
              <w:t>25.</w:t>
            </w:r>
          </w:p>
        </w:tc>
        <w:tc>
          <w:tcPr>
            <w:tcW w:w="3261" w:type="dxa"/>
            <w:gridSpan w:val="2"/>
            <w:tcBorders>
              <w:top w:val="single" w:sz="6" w:space="0" w:color="000000"/>
              <w:left w:val="single" w:sz="6" w:space="0" w:color="000000"/>
              <w:bottom w:val="single" w:sz="4" w:space="0" w:color="auto"/>
              <w:right w:val="single" w:sz="6" w:space="0" w:color="000000"/>
            </w:tcBorders>
          </w:tcPr>
          <w:p w14:paraId="2767D5C3" w14:textId="77777777" w:rsidR="0039758B" w:rsidRPr="0039758B" w:rsidRDefault="0039758B" w:rsidP="0039758B">
            <w:pPr>
              <w:ind w:right="-2"/>
              <w:jc w:val="both"/>
              <w:rPr>
                <w:bCs/>
              </w:rPr>
            </w:pPr>
            <w:r w:rsidRPr="0039758B">
              <w:rPr>
                <w:bCs/>
              </w:rPr>
              <w:t>5.</w:t>
            </w:r>
            <w:r w:rsidRPr="0039758B">
              <w:rPr>
                <w:bCs/>
                <w:vertAlign w:val="superscript"/>
              </w:rPr>
              <w:t>1</w:t>
            </w:r>
            <w:r w:rsidRPr="0039758B">
              <w:rPr>
                <w:b/>
                <w:bCs/>
              </w:rPr>
              <w:t> </w:t>
            </w:r>
            <w:r w:rsidRPr="0039758B">
              <w:rPr>
                <w:bCs/>
              </w:rPr>
              <w:t>pantā:</w:t>
            </w:r>
          </w:p>
          <w:p w14:paraId="558065E4" w14:textId="77777777" w:rsidR="0039758B" w:rsidRPr="0039758B" w:rsidRDefault="0039758B" w:rsidP="0039758B">
            <w:pPr>
              <w:ind w:right="-2"/>
              <w:jc w:val="both"/>
              <w:rPr>
                <w:bCs/>
              </w:rPr>
            </w:pPr>
            <w:r w:rsidRPr="0039758B">
              <w:rPr>
                <w:bCs/>
              </w:rPr>
              <w:t xml:space="preserve">izteikt otro daļu šādā redakcijā: </w:t>
            </w:r>
          </w:p>
          <w:p w14:paraId="39D1C3AE" w14:textId="77777777" w:rsidR="0039758B" w:rsidRPr="0039758B" w:rsidRDefault="0039758B" w:rsidP="0039758B">
            <w:pPr>
              <w:ind w:right="-2"/>
              <w:jc w:val="both"/>
              <w:rPr>
                <w:bCs/>
              </w:rPr>
            </w:pPr>
            <w:r w:rsidRPr="0039758B">
              <w:rPr>
                <w:bCs/>
              </w:rPr>
              <w:t>“(2) Likuma subjektiem šajā likumā noteikto pienākumu izpildei ir tiesības pieprasīt un par abonēšanas maksu saņemt no Valsts ieņēmumu dienesta reģistriem, Sodu reģistra, Valsts vienotās datorizētās zemesgrāmatas, Transportlīdzekļu un to vadītāju valsts reģistra un Iedzīvotāju reģistra ierakstus un ziņas šā likuma </w:t>
            </w:r>
            <w:hyperlink r:id="rId16" w:anchor="p10.1" w:history="1">
              <w:r w:rsidRPr="0039758B">
                <w:rPr>
                  <w:rStyle w:val="Hyperlink"/>
                  <w:bCs/>
                  <w:color w:val="auto"/>
                  <w:u w:val="none"/>
                </w:rPr>
                <w:t>10.</w:t>
              </w:r>
              <w:r w:rsidRPr="0039758B">
                <w:rPr>
                  <w:rStyle w:val="Hyperlink"/>
                  <w:bCs/>
                  <w:color w:val="auto"/>
                  <w:u w:val="none"/>
                  <w:vertAlign w:val="superscript"/>
                </w:rPr>
                <w:t>1</w:t>
              </w:r>
            </w:hyperlink>
            <w:r w:rsidRPr="0039758B">
              <w:rPr>
                <w:bCs/>
              </w:rPr>
              <w:t> panta pirmās daļas 2. punktā un </w:t>
            </w:r>
            <w:hyperlink r:id="rId17" w:anchor="p41" w:history="1">
              <w:r w:rsidRPr="0039758B">
                <w:rPr>
                  <w:rStyle w:val="Hyperlink"/>
                  <w:bCs/>
                  <w:color w:val="auto"/>
                  <w:u w:val="none"/>
                </w:rPr>
                <w:t>41.</w:t>
              </w:r>
            </w:hyperlink>
            <w:r w:rsidRPr="0039758B">
              <w:rPr>
                <w:bCs/>
              </w:rPr>
              <w:t> panta otrās daļas 2., 3., 4., 5., 6. un 7. punktā minētajā apjomā, kā arī glabāt un citādi apstrādāt minēto informāciju.”;</w:t>
            </w:r>
          </w:p>
          <w:p w14:paraId="3F4CBA9C" w14:textId="77777777" w:rsidR="00A45D8A" w:rsidRPr="00A635C3" w:rsidRDefault="00A45D8A" w:rsidP="00A45D8A">
            <w:pPr>
              <w:ind w:right="-2"/>
              <w:jc w:val="both"/>
              <w:rPr>
                <w:bCs/>
              </w:rPr>
            </w:pPr>
          </w:p>
        </w:tc>
        <w:tc>
          <w:tcPr>
            <w:tcW w:w="4394" w:type="dxa"/>
            <w:tcBorders>
              <w:top w:val="single" w:sz="6" w:space="0" w:color="000000"/>
              <w:left w:val="single" w:sz="6" w:space="0" w:color="000000"/>
              <w:bottom w:val="single" w:sz="6" w:space="0" w:color="000000"/>
              <w:right w:val="single" w:sz="6" w:space="0" w:color="000000"/>
            </w:tcBorders>
          </w:tcPr>
          <w:p w14:paraId="7D9FC8B0" w14:textId="77777777" w:rsidR="00A45D8A" w:rsidRPr="00895DA4" w:rsidRDefault="00A45D8A" w:rsidP="00895DA4">
            <w:pPr>
              <w:spacing w:after="120"/>
              <w:ind w:right="11"/>
              <w:jc w:val="both"/>
              <w:rPr>
                <w:b/>
                <w:bCs/>
              </w:rPr>
            </w:pPr>
            <w:r w:rsidRPr="00A45D8A">
              <w:rPr>
                <w:b/>
                <w:bCs/>
              </w:rPr>
              <w:t>Latvijas Zvērinātu notāru padome</w:t>
            </w:r>
          </w:p>
          <w:p w14:paraId="75E2F5DB" w14:textId="77777777" w:rsidR="00A45D8A" w:rsidRPr="00A45D8A" w:rsidRDefault="00A45D8A" w:rsidP="00A45D8A">
            <w:pPr>
              <w:ind w:right="13"/>
              <w:jc w:val="both"/>
            </w:pPr>
            <w:r w:rsidRPr="00A45D8A">
              <w:t xml:space="preserve">Padome aicina informācijas pieejamības jautājumu risināt citādi, proti, nodrošinot bezmaksas datus ikvienam Likuma subjektam tostarp, zvērinātiem notāriem, lai Likumā noteikto pienākumu izpilde ritētu profesionāli, bez liekām administratīvām procedūrām un izmaksām,  jo Padomes ieskatā, šis ir jautājums, kurš skatāms </w:t>
            </w:r>
            <w:proofErr w:type="spellStart"/>
            <w:r w:rsidRPr="00A45D8A">
              <w:t>visupirms</w:t>
            </w:r>
            <w:proofErr w:type="spellEnd"/>
            <w:r w:rsidRPr="00A45D8A">
              <w:t xml:space="preserve">, sabiedriskās drošības un sabiedriskā miera kontekstā.  </w:t>
            </w:r>
          </w:p>
          <w:p w14:paraId="1EFEBE62" w14:textId="77777777" w:rsidR="00A45D8A" w:rsidRPr="00A45D8A" w:rsidRDefault="00A45D8A" w:rsidP="00A45D8A">
            <w:pPr>
              <w:ind w:right="13"/>
              <w:jc w:val="both"/>
            </w:pPr>
            <w:r w:rsidRPr="00A45D8A">
              <w:t xml:space="preserve">Padome apzinās, ka informācijas bezmaksas saņemšana Likuma subjektu pusē sākotnēji rada negūtos ienākumus publisko reģistru informācijas sistēmu pusē, kas, secīgi rada risku publiskā reģistra sekmīgai darbībai.  Tomēr, ja diskusiju ceļā tiek nonākts pie bezmaksas informācijas saņemšanas ikvienam Likuma subjektam kā vēlamā modeļa Likumā noteikto pienākumu kvalitatīvai izpildei, tad finanšu plūsmas nodrošināšana publiskajiem reģistriem ir būtisks, taču pakārtots </w:t>
            </w:r>
            <w:r w:rsidRPr="00A45D8A">
              <w:lastRenderedPageBreak/>
              <w:t xml:space="preserve">jautājums, kurš skatāms Valsts budžeta prioritāšu kontekstā, kur sabiedriskā drošība un miers būtu uzskatāmi par augstu prioritāti. </w:t>
            </w:r>
          </w:p>
          <w:p w14:paraId="2DDA77C4" w14:textId="77777777" w:rsidR="00A45D8A" w:rsidRPr="00A635C3" w:rsidRDefault="00A45D8A" w:rsidP="00A635C3">
            <w:pPr>
              <w:ind w:right="13"/>
              <w:jc w:val="both"/>
              <w:rPr>
                <w:b/>
                <w:bCs/>
              </w:rPr>
            </w:pPr>
          </w:p>
        </w:tc>
        <w:tc>
          <w:tcPr>
            <w:tcW w:w="1701" w:type="dxa"/>
            <w:gridSpan w:val="2"/>
            <w:tcBorders>
              <w:top w:val="single" w:sz="6" w:space="0" w:color="000000"/>
              <w:left w:val="single" w:sz="6" w:space="0" w:color="000000"/>
              <w:bottom w:val="single" w:sz="6" w:space="0" w:color="000000"/>
              <w:right w:val="single" w:sz="6" w:space="0" w:color="000000"/>
            </w:tcBorders>
          </w:tcPr>
          <w:p w14:paraId="31315C97" w14:textId="77777777" w:rsidR="00A45D8A" w:rsidRPr="00EB75D7" w:rsidRDefault="0039758B" w:rsidP="00541E63">
            <w:pPr>
              <w:pStyle w:val="naisc"/>
              <w:spacing w:before="0" w:after="0"/>
              <w:jc w:val="left"/>
              <w:rPr>
                <w:b/>
              </w:rPr>
            </w:pPr>
            <w:r>
              <w:rPr>
                <w:b/>
              </w:rPr>
              <w:lastRenderedPageBreak/>
              <w:t>Iebildums nav ņemts vērā.</w:t>
            </w:r>
          </w:p>
        </w:tc>
        <w:tc>
          <w:tcPr>
            <w:tcW w:w="4394" w:type="dxa"/>
            <w:tcBorders>
              <w:top w:val="single" w:sz="4" w:space="0" w:color="auto"/>
              <w:left w:val="single" w:sz="4" w:space="0" w:color="auto"/>
              <w:bottom w:val="single" w:sz="4" w:space="0" w:color="auto"/>
            </w:tcBorders>
          </w:tcPr>
          <w:p w14:paraId="4DB9E425" w14:textId="634A733F" w:rsidR="0039758B" w:rsidRDefault="00DB4469" w:rsidP="0039758B">
            <w:pPr>
              <w:ind w:right="-2"/>
              <w:jc w:val="both"/>
              <w:rPr>
                <w:iCs/>
              </w:rPr>
            </w:pPr>
            <w:r>
              <w:t>Likumprojekta a</w:t>
            </w:r>
            <w:r w:rsidR="0039758B" w:rsidRPr="0039758B">
              <w:t xml:space="preserve">notācijas </w:t>
            </w:r>
            <w:r w:rsidR="0039758B" w:rsidRPr="0039758B">
              <w:rPr>
                <w:iCs/>
              </w:rPr>
              <w:t>I sadaļas 2.punkts papildināts ar skaidrojumu (skat. izziņas 16.punktu).</w:t>
            </w:r>
          </w:p>
          <w:p w14:paraId="3A3410CA" w14:textId="7A74EFE5" w:rsidR="00586480" w:rsidRDefault="00586480" w:rsidP="0039758B">
            <w:pPr>
              <w:ind w:right="-2"/>
              <w:jc w:val="both"/>
              <w:rPr>
                <w:iCs/>
              </w:rPr>
            </w:pPr>
          </w:p>
          <w:p w14:paraId="73240E36" w14:textId="49422EB8" w:rsidR="00586480" w:rsidRPr="0039758B" w:rsidRDefault="00586480" w:rsidP="0039758B">
            <w:pPr>
              <w:ind w:right="-2"/>
              <w:jc w:val="both"/>
              <w:rPr>
                <w:iCs/>
              </w:rPr>
            </w:pPr>
            <w:r w:rsidRPr="00F909E2">
              <w:rPr>
                <w:bCs/>
                <w:iCs/>
              </w:rPr>
              <w:t xml:space="preserve">Ņemot vērā </w:t>
            </w:r>
            <w:r w:rsidRPr="00586480">
              <w:rPr>
                <w:bCs/>
                <w:iCs/>
              </w:rPr>
              <w:t>veikto</w:t>
            </w:r>
            <w:r w:rsidRPr="00F909E2">
              <w:rPr>
                <w:bCs/>
                <w:iCs/>
              </w:rPr>
              <w:t xml:space="preserve"> alternatīvu </w:t>
            </w:r>
            <w:proofErr w:type="spellStart"/>
            <w:r w:rsidRPr="00F909E2">
              <w:rPr>
                <w:bCs/>
                <w:iCs/>
              </w:rPr>
              <w:t>izvērtējumu</w:t>
            </w:r>
            <w:proofErr w:type="spellEnd"/>
            <w:r w:rsidRPr="00F909E2">
              <w:rPr>
                <w:bCs/>
                <w:iCs/>
              </w:rPr>
              <w:t xml:space="preserve"> informācijas pieejamības no valsts informācijas sistēmām nodrošināšanai nepieciešams rasts citus alternatīvus risinājumus, kas neradītu nesamērīgu slogu valsts budžetam, tirgus dalībniekiem un to klientiem. </w:t>
            </w:r>
            <w:r w:rsidRPr="00F0211E">
              <w:rPr>
                <w:bCs/>
                <w:iCs/>
              </w:rPr>
              <w:t>Finanšu ministrija sadarbībā ar iesaistītajam institūcijām un reģistru turētājiem ir uzsākusi darbu pie risinājumu plānošanas un izstrādes, lai nodrošinātu savlaicīgu risinājumu ieviešanu informācijas pieejamības nodrošināšanai Likuma subjektiem no valsts informācijas sistēmām vienuviet</w:t>
            </w:r>
            <w:r w:rsidRPr="00586480">
              <w:rPr>
                <w:bCs/>
                <w:iCs/>
              </w:rPr>
              <w:t xml:space="preserve"> un uz vienādiem nosacījumiem</w:t>
            </w:r>
            <w:r w:rsidRPr="00F0211E">
              <w:rPr>
                <w:bCs/>
                <w:iCs/>
              </w:rPr>
              <w:t>. Risinājumu pilnīgu ieviešanu plānots pabeigt līdz 2024.gada 31.decembrim – līdz ar DAGR risinājuma pilnīgu ieviešanu.</w:t>
            </w:r>
          </w:p>
          <w:p w14:paraId="6F7250BB" w14:textId="77777777" w:rsidR="00A45D8A" w:rsidRPr="00210249" w:rsidRDefault="00A45D8A" w:rsidP="002D560B">
            <w:pPr>
              <w:ind w:right="-2"/>
              <w:jc w:val="both"/>
            </w:pPr>
          </w:p>
        </w:tc>
      </w:tr>
      <w:tr w:rsidR="00CA1486" w:rsidRPr="00210249" w14:paraId="71C2E087" w14:textId="77777777" w:rsidTr="00871A80">
        <w:tc>
          <w:tcPr>
            <w:tcW w:w="675" w:type="dxa"/>
            <w:tcBorders>
              <w:top w:val="single" w:sz="6" w:space="0" w:color="000000"/>
              <w:left w:val="single" w:sz="6" w:space="0" w:color="000000"/>
              <w:bottom w:val="single" w:sz="4" w:space="0" w:color="auto"/>
              <w:right w:val="single" w:sz="6" w:space="0" w:color="000000"/>
            </w:tcBorders>
          </w:tcPr>
          <w:p w14:paraId="1819C497" w14:textId="3AA49354" w:rsidR="00CA1486" w:rsidRDefault="00CA1486" w:rsidP="002D560B">
            <w:pPr>
              <w:pStyle w:val="naisc"/>
              <w:spacing w:before="0" w:after="0"/>
            </w:pPr>
            <w:r>
              <w:t xml:space="preserve">26. </w:t>
            </w:r>
          </w:p>
        </w:tc>
        <w:tc>
          <w:tcPr>
            <w:tcW w:w="3261" w:type="dxa"/>
            <w:gridSpan w:val="2"/>
            <w:tcBorders>
              <w:top w:val="single" w:sz="6" w:space="0" w:color="000000"/>
              <w:left w:val="single" w:sz="6" w:space="0" w:color="000000"/>
              <w:bottom w:val="single" w:sz="4" w:space="0" w:color="auto"/>
              <w:right w:val="single" w:sz="6" w:space="0" w:color="000000"/>
            </w:tcBorders>
          </w:tcPr>
          <w:p w14:paraId="2F979EF6" w14:textId="4AB78723" w:rsidR="00CA1486" w:rsidRPr="0039758B" w:rsidRDefault="00CA1486" w:rsidP="0039758B">
            <w:pPr>
              <w:ind w:right="-2"/>
              <w:jc w:val="both"/>
              <w:rPr>
                <w:bCs/>
              </w:rPr>
            </w:pPr>
            <w:r>
              <w:rPr>
                <w:bCs/>
              </w:rPr>
              <w:t>A</w:t>
            </w:r>
            <w:r w:rsidRPr="00CA1486">
              <w:rPr>
                <w:bCs/>
              </w:rPr>
              <w:t>notācijas II sadaļas 1.punkt</w:t>
            </w:r>
            <w:r w:rsidR="00603478">
              <w:rPr>
                <w:bCs/>
              </w:rPr>
              <w:t>s.</w:t>
            </w:r>
          </w:p>
        </w:tc>
        <w:tc>
          <w:tcPr>
            <w:tcW w:w="4394" w:type="dxa"/>
            <w:tcBorders>
              <w:top w:val="single" w:sz="6" w:space="0" w:color="000000"/>
              <w:left w:val="single" w:sz="6" w:space="0" w:color="000000"/>
              <w:bottom w:val="single" w:sz="6" w:space="0" w:color="000000"/>
              <w:right w:val="single" w:sz="6" w:space="0" w:color="000000"/>
            </w:tcBorders>
          </w:tcPr>
          <w:p w14:paraId="4763CCAA" w14:textId="1F65B457" w:rsidR="00CA1486" w:rsidRDefault="00CA1486" w:rsidP="00895DA4">
            <w:pPr>
              <w:spacing w:after="120"/>
              <w:ind w:right="11"/>
              <w:jc w:val="both"/>
              <w:rPr>
                <w:b/>
                <w:bCs/>
              </w:rPr>
            </w:pPr>
            <w:r>
              <w:rPr>
                <w:b/>
                <w:bCs/>
              </w:rPr>
              <w:t>Valsts kanceleja (</w:t>
            </w:r>
            <w:r w:rsidRPr="00CA1486">
              <w:rPr>
                <w:b/>
                <w:bCs/>
              </w:rPr>
              <w:t>07.10.2021</w:t>
            </w:r>
            <w:r>
              <w:rPr>
                <w:b/>
                <w:bCs/>
              </w:rPr>
              <w:t>.)</w:t>
            </w:r>
          </w:p>
          <w:p w14:paraId="7101A363" w14:textId="5D56D85C" w:rsidR="00CA1486" w:rsidRDefault="00CA1486" w:rsidP="00895DA4">
            <w:pPr>
              <w:spacing w:after="120"/>
              <w:ind w:right="11"/>
              <w:jc w:val="both"/>
            </w:pPr>
            <w:r w:rsidRPr="00CA1486">
              <w:t xml:space="preserve">Aicinām izvērtēt anotācijas II sadaļas 1.punktā sniegto informāciju, papildinot to ar </w:t>
            </w:r>
            <w:proofErr w:type="spellStart"/>
            <w:r w:rsidRPr="00CA1486">
              <w:t>mērķgrupām</w:t>
            </w:r>
            <w:proofErr w:type="spellEnd"/>
            <w:r w:rsidRPr="00CA1486">
              <w:t xml:space="preserve">, kuras likumprojekts varētu skart, kā arī </w:t>
            </w:r>
            <w:proofErr w:type="spellStart"/>
            <w:r w:rsidRPr="00CA1486">
              <w:t>mērķgrupām</w:t>
            </w:r>
            <w:proofErr w:type="spellEnd"/>
            <w:r w:rsidRPr="00CA1486">
              <w:t>, kuras likumprojekts varētu skart netieši. Ņemot vērā sabiedrības līdzdalības sadaļā apkopotos nozares pārstāvju viedokļus, t.sk. par iespējamo pakalpojumu cenrāžu izmaiņām, Valsts kancelejas ieskatā likumprojekts netieši ietekmē visus Latvijas iedzīvotājus.</w:t>
            </w:r>
          </w:p>
          <w:p w14:paraId="1EA5E9A2" w14:textId="77777777" w:rsidR="00CA1486" w:rsidRDefault="00CA1486" w:rsidP="00895DA4">
            <w:pPr>
              <w:spacing w:after="120"/>
              <w:ind w:right="11"/>
              <w:jc w:val="both"/>
            </w:pPr>
          </w:p>
          <w:p w14:paraId="66BA0F7E" w14:textId="12163F76" w:rsidR="00CA1486" w:rsidRPr="00A45D8A" w:rsidRDefault="00CA1486" w:rsidP="00895DA4">
            <w:pPr>
              <w:spacing w:after="120"/>
              <w:ind w:right="11"/>
              <w:jc w:val="both"/>
              <w:rPr>
                <w:b/>
                <w:bCs/>
              </w:rPr>
            </w:pPr>
            <w:r w:rsidRPr="00CA1486">
              <w:rPr>
                <w:b/>
                <w:bCs/>
              </w:rPr>
              <w:br/>
            </w:r>
            <w:r w:rsidRPr="00CA1486">
              <w:rPr>
                <w:b/>
                <w:bCs/>
              </w:rPr>
              <w:br/>
            </w:r>
            <w:r w:rsidRPr="00CA1486">
              <w:rPr>
                <w:b/>
                <w:bCs/>
              </w:rPr>
              <w:br/>
            </w:r>
            <w:r w:rsidRPr="00CA1486">
              <w:rPr>
                <w:b/>
                <w:bCs/>
              </w:rPr>
              <w:br/>
            </w:r>
            <w:r w:rsidRPr="00CA1486">
              <w:rPr>
                <w:b/>
                <w:bCs/>
              </w:rPr>
              <w:br/>
            </w:r>
          </w:p>
        </w:tc>
        <w:tc>
          <w:tcPr>
            <w:tcW w:w="1701" w:type="dxa"/>
            <w:gridSpan w:val="2"/>
            <w:tcBorders>
              <w:top w:val="single" w:sz="6" w:space="0" w:color="000000"/>
              <w:left w:val="single" w:sz="6" w:space="0" w:color="000000"/>
              <w:bottom w:val="single" w:sz="6" w:space="0" w:color="000000"/>
              <w:right w:val="single" w:sz="6" w:space="0" w:color="000000"/>
            </w:tcBorders>
          </w:tcPr>
          <w:p w14:paraId="0AF14399" w14:textId="326B9C7F" w:rsidR="00CA1486" w:rsidRDefault="0095503F" w:rsidP="00541E63">
            <w:pPr>
              <w:pStyle w:val="naisc"/>
              <w:spacing w:before="0" w:after="0"/>
              <w:jc w:val="left"/>
              <w:rPr>
                <w:b/>
              </w:rPr>
            </w:pPr>
            <w:r>
              <w:rPr>
                <w:b/>
              </w:rPr>
              <w:t>Iebildums ņemts vērā.</w:t>
            </w:r>
          </w:p>
        </w:tc>
        <w:tc>
          <w:tcPr>
            <w:tcW w:w="4394" w:type="dxa"/>
            <w:tcBorders>
              <w:top w:val="single" w:sz="4" w:space="0" w:color="auto"/>
              <w:left w:val="single" w:sz="4" w:space="0" w:color="auto"/>
              <w:bottom w:val="single" w:sz="4" w:space="0" w:color="auto"/>
            </w:tcBorders>
          </w:tcPr>
          <w:p w14:paraId="5288E576" w14:textId="77777777" w:rsidR="00CA1486" w:rsidRDefault="00CA1486" w:rsidP="00CA1486">
            <w:pPr>
              <w:ind w:right="-2"/>
              <w:jc w:val="both"/>
              <w:rPr>
                <w:bCs/>
                <w:iCs/>
              </w:rPr>
            </w:pPr>
            <w:r>
              <w:rPr>
                <w:bCs/>
                <w:iCs/>
              </w:rPr>
              <w:t xml:space="preserve">Likumprojekta precizētā redakcija neparedz finanšu vai administratīvo ietekmi Likuma subjektiem, to klientiem un citām personu grupām (visiem Latvijas iedzīvotājiem). Tāpat tas neparedz ietekmi uz valsts budžetu. </w:t>
            </w:r>
          </w:p>
          <w:p w14:paraId="36836BDC" w14:textId="77777777" w:rsidR="00CA1486" w:rsidRDefault="00CA1486" w:rsidP="00CA1486">
            <w:pPr>
              <w:ind w:right="-2"/>
              <w:jc w:val="both"/>
              <w:rPr>
                <w:bCs/>
                <w:iCs/>
              </w:rPr>
            </w:pPr>
          </w:p>
          <w:p w14:paraId="405BCE4B" w14:textId="68D7B68F" w:rsidR="00CA1486" w:rsidRPr="00CA1486" w:rsidRDefault="00CA1486" w:rsidP="00CA1486">
            <w:pPr>
              <w:ind w:right="-2"/>
              <w:jc w:val="both"/>
              <w:rPr>
                <w:iCs/>
              </w:rPr>
            </w:pPr>
            <w:r w:rsidRPr="00CA1486">
              <w:rPr>
                <w:bCs/>
                <w:iCs/>
              </w:rPr>
              <w:t xml:space="preserve">Ņemot vērā veikto alternatīvu </w:t>
            </w:r>
            <w:proofErr w:type="spellStart"/>
            <w:r w:rsidRPr="00CA1486">
              <w:rPr>
                <w:bCs/>
                <w:iCs/>
              </w:rPr>
              <w:t>izvērtējumu</w:t>
            </w:r>
            <w:proofErr w:type="spellEnd"/>
            <w:r w:rsidRPr="00CA1486">
              <w:rPr>
                <w:bCs/>
                <w:iCs/>
              </w:rPr>
              <w:t xml:space="preserve"> informācijas pieejamības no valsts informācijas sistēmām nodrošināšanai nepieciešams rasts citus alternatīvus risinājumus, kas neradītu nesamērīgu slogu valsts budžetam, tirgus dalībniekiem un to klientiem. Finanšu ministrija sadarbībā ar iesaistītajam institūcijām un reģistru turētājiem ir uzsākusi darbu pie risinājumu plānošanas un izstrādes, lai nodrošinātu savlaicīgu risinājumu ieviešanu informācijas pieejamības nodrošināšanai Likuma subjektiem no valsts informācijas sistēmām vienuviet un uz vienādiem nosacījumiem. Risinājumu pilnīgu ieviešanu plānots pabeigt līdz 2024.gada 31.decembrim – līdz ar DAGR risinājuma pilnīgu ieviešanu.</w:t>
            </w:r>
          </w:p>
          <w:p w14:paraId="64BAEA7E" w14:textId="77777777" w:rsidR="00CA1486" w:rsidRDefault="00CA1486" w:rsidP="0039758B">
            <w:pPr>
              <w:ind w:right="-2"/>
              <w:jc w:val="both"/>
            </w:pPr>
          </w:p>
        </w:tc>
      </w:tr>
      <w:tr w:rsidR="00CA1486" w:rsidRPr="00210249" w14:paraId="4488175A" w14:textId="77777777" w:rsidTr="00871A80">
        <w:tc>
          <w:tcPr>
            <w:tcW w:w="675" w:type="dxa"/>
            <w:tcBorders>
              <w:top w:val="single" w:sz="6" w:space="0" w:color="000000"/>
              <w:left w:val="single" w:sz="6" w:space="0" w:color="000000"/>
              <w:bottom w:val="single" w:sz="4" w:space="0" w:color="auto"/>
              <w:right w:val="single" w:sz="6" w:space="0" w:color="000000"/>
            </w:tcBorders>
          </w:tcPr>
          <w:p w14:paraId="01C0CFA7" w14:textId="58D73432" w:rsidR="00CA1486" w:rsidRDefault="0095503F" w:rsidP="002D560B">
            <w:pPr>
              <w:pStyle w:val="naisc"/>
              <w:spacing w:before="0" w:after="0"/>
            </w:pPr>
            <w:r>
              <w:t>27.</w:t>
            </w:r>
          </w:p>
        </w:tc>
        <w:tc>
          <w:tcPr>
            <w:tcW w:w="3261" w:type="dxa"/>
            <w:gridSpan w:val="2"/>
            <w:tcBorders>
              <w:top w:val="single" w:sz="6" w:space="0" w:color="000000"/>
              <w:left w:val="single" w:sz="6" w:space="0" w:color="000000"/>
              <w:bottom w:val="single" w:sz="4" w:space="0" w:color="auto"/>
              <w:right w:val="single" w:sz="6" w:space="0" w:color="000000"/>
            </w:tcBorders>
          </w:tcPr>
          <w:p w14:paraId="5CEAFC94" w14:textId="2B5CD4A4" w:rsidR="00CA1486" w:rsidRDefault="00F1084E" w:rsidP="0039758B">
            <w:pPr>
              <w:ind w:right="-2"/>
              <w:jc w:val="both"/>
              <w:rPr>
                <w:bCs/>
              </w:rPr>
            </w:pPr>
            <w:r>
              <w:rPr>
                <w:bCs/>
              </w:rPr>
              <w:t>A</w:t>
            </w:r>
            <w:r w:rsidRPr="00F1084E">
              <w:rPr>
                <w:bCs/>
              </w:rPr>
              <w:t>notācijas II sadaļas 3.,4. un 5. punktus</w:t>
            </w:r>
            <w:r>
              <w:rPr>
                <w:bCs/>
              </w:rPr>
              <w:t>.</w:t>
            </w:r>
          </w:p>
        </w:tc>
        <w:tc>
          <w:tcPr>
            <w:tcW w:w="4394" w:type="dxa"/>
            <w:tcBorders>
              <w:top w:val="single" w:sz="6" w:space="0" w:color="000000"/>
              <w:left w:val="single" w:sz="6" w:space="0" w:color="000000"/>
              <w:bottom w:val="single" w:sz="6" w:space="0" w:color="000000"/>
              <w:right w:val="single" w:sz="6" w:space="0" w:color="000000"/>
            </w:tcBorders>
          </w:tcPr>
          <w:p w14:paraId="3C7955AE" w14:textId="77777777" w:rsidR="0095503F" w:rsidRDefault="00CA1486" w:rsidP="00895DA4">
            <w:pPr>
              <w:spacing w:after="120"/>
              <w:ind w:right="11"/>
              <w:jc w:val="both"/>
              <w:rPr>
                <w:b/>
                <w:bCs/>
              </w:rPr>
            </w:pPr>
            <w:r w:rsidRPr="00CA1486">
              <w:rPr>
                <w:b/>
                <w:bCs/>
              </w:rPr>
              <w:t>Valsts kanceleja (07.10.2021.)</w:t>
            </w:r>
          </w:p>
          <w:p w14:paraId="3DE89B7A" w14:textId="5AD1C4D7" w:rsidR="00CA1486" w:rsidRPr="0095503F" w:rsidRDefault="00CA1486" w:rsidP="00895DA4">
            <w:pPr>
              <w:spacing w:after="120"/>
              <w:ind w:right="11"/>
              <w:jc w:val="both"/>
              <w:rPr>
                <w:b/>
                <w:bCs/>
              </w:rPr>
            </w:pPr>
            <w:r w:rsidRPr="0095503F">
              <w:lastRenderedPageBreak/>
              <w:t xml:space="preserve">Aicinām precizēt anotācijas II. sadaļas 3.,4. un 5. punktus, pārceļot aprēķinus korektajos anotācijas punktos, ņemot vērā, ka pašlaik 3. punktā minētās izmaksas kvalificējas kā valsts nodevas (308 084 </w:t>
            </w:r>
            <w:proofErr w:type="spellStart"/>
            <w:r w:rsidRPr="0095503F">
              <w:t>euro</w:t>
            </w:r>
            <w:proofErr w:type="spellEnd"/>
            <w:r w:rsidRPr="0095503F">
              <w:t xml:space="preserve">), un atbilstības izmaksas (52 000 </w:t>
            </w:r>
            <w:proofErr w:type="spellStart"/>
            <w:r w:rsidRPr="0095503F">
              <w:t>euro</w:t>
            </w:r>
            <w:proofErr w:type="spellEnd"/>
            <w:r w:rsidRPr="0095503F">
              <w:t xml:space="preserve">, 11 900 </w:t>
            </w:r>
            <w:proofErr w:type="spellStart"/>
            <w:r w:rsidRPr="0095503F">
              <w:t>euro</w:t>
            </w:r>
            <w:proofErr w:type="spellEnd"/>
            <w:r w:rsidRPr="0095503F">
              <w:t xml:space="preserve">, 10 000 </w:t>
            </w:r>
            <w:proofErr w:type="spellStart"/>
            <w:r w:rsidRPr="0095503F">
              <w:t>euro</w:t>
            </w:r>
            <w:proofErr w:type="spellEnd"/>
            <w:r w:rsidRPr="0095503F">
              <w:t>). Informācija par izmaksām saistībā ar valsts nodevu jāiekļauj anotācijas II sadaļas 5.punktā. Savukārt informācijas par atbilstības izmaksām jāietver šīs sadaļas 4.punktā.</w:t>
            </w:r>
          </w:p>
        </w:tc>
        <w:tc>
          <w:tcPr>
            <w:tcW w:w="1701" w:type="dxa"/>
            <w:gridSpan w:val="2"/>
            <w:tcBorders>
              <w:top w:val="single" w:sz="6" w:space="0" w:color="000000"/>
              <w:left w:val="single" w:sz="6" w:space="0" w:color="000000"/>
              <w:bottom w:val="single" w:sz="6" w:space="0" w:color="000000"/>
              <w:right w:val="single" w:sz="6" w:space="0" w:color="000000"/>
            </w:tcBorders>
          </w:tcPr>
          <w:p w14:paraId="1FA15C68" w14:textId="00E7D085" w:rsidR="00CA1486" w:rsidRDefault="00D02D02" w:rsidP="00541E63">
            <w:pPr>
              <w:pStyle w:val="naisc"/>
              <w:spacing w:before="0" w:after="0"/>
              <w:jc w:val="left"/>
              <w:rPr>
                <w:b/>
              </w:rPr>
            </w:pPr>
            <w:r w:rsidRPr="00D02D02">
              <w:rPr>
                <w:b/>
              </w:rPr>
              <w:lastRenderedPageBreak/>
              <w:t>Iebildums ņemts vērā.</w:t>
            </w:r>
          </w:p>
        </w:tc>
        <w:tc>
          <w:tcPr>
            <w:tcW w:w="4394" w:type="dxa"/>
            <w:tcBorders>
              <w:top w:val="single" w:sz="4" w:space="0" w:color="auto"/>
              <w:left w:val="single" w:sz="4" w:space="0" w:color="auto"/>
              <w:bottom w:val="single" w:sz="4" w:space="0" w:color="auto"/>
            </w:tcBorders>
          </w:tcPr>
          <w:p w14:paraId="1FF8BAE5" w14:textId="01EB348A" w:rsidR="00CA1486" w:rsidRDefault="0095503F" w:rsidP="00CA1486">
            <w:pPr>
              <w:ind w:right="-2"/>
              <w:jc w:val="both"/>
              <w:rPr>
                <w:bCs/>
                <w:iCs/>
              </w:rPr>
            </w:pPr>
            <w:r>
              <w:rPr>
                <w:bCs/>
                <w:iCs/>
              </w:rPr>
              <w:t xml:space="preserve">Aprēķini par potenciālo ietekmi uz valsts budžetu un finanšu un administratīvo slogu </w:t>
            </w:r>
            <w:r>
              <w:rPr>
                <w:bCs/>
                <w:iCs/>
              </w:rPr>
              <w:lastRenderedPageBreak/>
              <w:t xml:space="preserve">tirgus dalībniekiem ietverti anotācija I sadaļa 2.punktā, lai paskaidrotu alternatīvu risinājumu vērtēšanu un to ietekmi un  lietderību. </w:t>
            </w:r>
          </w:p>
          <w:p w14:paraId="780D08AD" w14:textId="77777777" w:rsidR="0095503F" w:rsidRDefault="0095503F" w:rsidP="00CA1486">
            <w:pPr>
              <w:ind w:right="-2"/>
              <w:jc w:val="both"/>
              <w:rPr>
                <w:bCs/>
                <w:iCs/>
              </w:rPr>
            </w:pPr>
          </w:p>
          <w:p w14:paraId="0CED652C" w14:textId="77777777" w:rsidR="0095503F" w:rsidRPr="0095503F" w:rsidRDefault="0095503F" w:rsidP="0095503F">
            <w:pPr>
              <w:ind w:right="-2"/>
              <w:jc w:val="both"/>
              <w:rPr>
                <w:bCs/>
                <w:iCs/>
              </w:rPr>
            </w:pPr>
            <w:r w:rsidRPr="0095503F">
              <w:rPr>
                <w:bCs/>
                <w:iCs/>
              </w:rPr>
              <w:t xml:space="preserve">Ņemot vērā veikto alternatīvu </w:t>
            </w:r>
            <w:proofErr w:type="spellStart"/>
            <w:r w:rsidRPr="0095503F">
              <w:rPr>
                <w:bCs/>
                <w:iCs/>
              </w:rPr>
              <w:t>izvērtējumu</w:t>
            </w:r>
            <w:proofErr w:type="spellEnd"/>
            <w:r w:rsidRPr="0095503F">
              <w:rPr>
                <w:bCs/>
                <w:iCs/>
              </w:rPr>
              <w:t xml:space="preserve"> informācijas pieejamības no valsts informācijas sistēmām nodrošināšanai nepieciešams rasts citus alternatīvus risinājumus, kas neradītu nesamērīgu slogu valsts budžetam, tirgus dalībniekiem un to klientiem. Finanšu ministrija sadarbībā ar iesaistītajam institūcijām un reģistru turētājiem ir uzsākusi darbu pie risinājumu plānošanas un izstrādes, lai nodrošinātu savlaicīgu risinājumu ieviešanu informācijas pieejamības nodrošināšanai Likuma subjektiem no valsts informācijas sistēmām vienuviet un uz vienādiem nosacījumiem. Risinājumu pilnīgu ieviešanu plānots pabeigt līdz 2024.gada 31.decembrim – līdz ar DAGR risinājuma pilnīgu ieviešanu.</w:t>
            </w:r>
          </w:p>
          <w:p w14:paraId="0C62C765" w14:textId="24269ACA" w:rsidR="0095503F" w:rsidRDefault="0095503F" w:rsidP="00CA1486">
            <w:pPr>
              <w:ind w:right="-2"/>
              <w:jc w:val="both"/>
              <w:rPr>
                <w:bCs/>
                <w:iCs/>
              </w:rPr>
            </w:pPr>
          </w:p>
        </w:tc>
      </w:tr>
      <w:tr w:rsidR="0095503F" w:rsidRPr="00210249" w14:paraId="1F07DC17" w14:textId="77777777" w:rsidTr="00871A80">
        <w:tc>
          <w:tcPr>
            <w:tcW w:w="675" w:type="dxa"/>
            <w:tcBorders>
              <w:top w:val="single" w:sz="6" w:space="0" w:color="000000"/>
              <w:left w:val="single" w:sz="6" w:space="0" w:color="000000"/>
              <w:bottom w:val="single" w:sz="4" w:space="0" w:color="auto"/>
              <w:right w:val="single" w:sz="6" w:space="0" w:color="000000"/>
            </w:tcBorders>
          </w:tcPr>
          <w:p w14:paraId="67F6C35D" w14:textId="355B098A" w:rsidR="0095503F" w:rsidRDefault="0095503F" w:rsidP="002D560B">
            <w:pPr>
              <w:pStyle w:val="naisc"/>
              <w:spacing w:before="0" w:after="0"/>
            </w:pPr>
            <w:r>
              <w:lastRenderedPageBreak/>
              <w:t>28.</w:t>
            </w:r>
          </w:p>
        </w:tc>
        <w:tc>
          <w:tcPr>
            <w:tcW w:w="3261" w:type="dxa"/>
            <w:gridSpan w:val="2"/>
            <w:tcBorders>
              <w:top w:val="single" w:sz="6" w:space="0" w:color="000000"/>
              <w:left w:val="single" w:sz="6" w:space="0" w:color="000000"/>
              <w:bottom w:val="single" w:sz="4" w:space="0" w:color="auto"/>
              <w:right w:val="single" w:sz="6" w:space="0" w:color="000000"/>
            </w:tcBorders>
          </w:tcPr>
          <w:p w14:paraId="00B1BF33" w14:textId="081DE334" w:rsidR="0095503F" w:rsidRDefault="00D02D02" w:rsidP="0039758B">
            <w:pPr>
              <w:ind w:right="-2"/>
              <w:jc w:val="both"/>
              <w:rPr>
                <w:bCs/>
              </w:rPr>
            </w:pPr>
            <w:r>
              <w:rPr>
                <w:bCs/>
              </w:rPr>
              <w:t>A</w:t>
            </w:r>
            <w:r w:rsidRPr="00D02D02">
              <w:rPr>
                <w:bCs/>
              </w:rPr>
              <w:t>notācijas II sadaļ</w:t>
            </w:r>
            <w:r>
              <w:rPr>
                <w:bCs/>
              </w:rPr>
              <w:t>a.</w:t>
            </w:r>
          </w:p>
        </w:tc>
        <w:tc>
          <w:tcPr>
            <w:tcW w:w="4394" w:type="dxa"/>
            <w:tcBorders>
              <w:top w:val="single" w:sz="6" w:space="0" w:color="000000"/>
              <w:left w:val="single" w:sz="6" w:space="0" w:color="000000"/>
              <w:bottom w:val="single" w:sz="6" w:space="0" w:color="000000"/>
              <w:right w:val="single" w:sz="6" w:space="0" w:color="000000"/>
            </w:tcBorders>
          </w:tcPr>
          <w:p w14:paraId="563E6CE9" w14:textId="574192DB" w:rsidR="0095503F" w:rsidRDefault="0095503F" w:rsidP="00895DA4">
            <w:pPr>
              <w:spacing w:after="120"/>
              <w:ind w:right="11"/>
              <w:jc w:val="both"/>
              <w:rPr>
                <w:b/>
                <w:bCs/>
              </w:rPr>
            </w:pPr>
            <w:r>
              <w:rPr>
                <w:b/>
                <w:bCs/>
              </w:rPr>
              <w:t xml:space="preserve">Valsts kanceleja </w:t>
            </w:r>
            <w:r w:rsidRPr="00CA1486">
              <w:rPr>
                <w:b/>
                <w:bCs/>
              </w:rPr>
              <w:t>(07.10.2021.)</w:t>
            </w:r>
          </w:p>
          <w:p w14:paraId="3E00B708" w14:textId="5588370E" w:rsidR="0095503F" w:rsidRPr="0095503F" w:rsidRDefault="0095503F" w:rsidP="00895DA4">
            <w:pPr>
              <w:spacing w:after="120"/>
              <w:ind w:right="11"/>
              <w:jc w:val="both"/>
            </w:pPr>
            <w:r w:rsidRPr="0095503F">
              <w:t xml:space="preserve">Atbilstoši 2019. gada 20. augustā MK pieņemtajam lēmumam (MK protokols 35 § 18), visām ministrijām ar 2019. gada 1. novembri tiesību aktu projektu izstrādes procesā jānodrošina "nulles birokrātijas" pieejas ievērošana, kas nozīmē, ka iesniedzot apstiprināšanai MK tiesību akta projektu, kas palielina administratīvo </w:t>
            </w:r>
            <w:r w:rsidRPr="0095503F">
              <w:lastRenderedPageBreak/>
              <w:t>slogu  vai rada jaunas atbilstības izmaksas uzņēmējiem, ministrijai vienlaikus ir jāiesniedz tiesību akta projekts, kas tai pašai mērķa grupai samazina administratīvo slogu vai atceļ atbilstības prasības līdzvērtīgā apmērā, turklāt minētais risinājums jāizstrādā sadarbībā un jāsaskaņo ar mērķa grupas pārstāvjiem, kā arī ar Ekonomikas ministriju. Informatīvais ziņojums un MK lēmums pieejami šeit - http://tap.mk.gov.lv/lv/mk/tap/?pid=40476165&amp;mode=mk&amp;date=2019-08-20. </w:t>
            </w:r>
            <w:r w:rsidRPr="0095503F">
              <w:br/>
              <w:t xml:space="preserve">Ņemot vērā, ka izstrādātais likumprojekts paredz atbilstības izmaksu palielināšanu uzņēmējiem, kas </w:t>
            </w:r>
            <w:proofErr w:type="spellStart"/>
            <w:r w:rsidRPr="0095503F">
              <w:t>mērķgrupai</w:t>
            </w:r>
            <w:proofErr w:type="spellEnd"/>
            <w:r w:rsidRPr="0095503F">
              <w:t xml:space="preserve"> būs lielāka par 2000 </w:t>
            </w:r>
            <w:proofErr w:type="spellStart"/>
            <w:r w:rsidRPr="0095503F">
              <w:t>euro</w:t>
            </w:r>
            <w:proofErr w:type="spellEnd"/>
            <w:r w:rsidRPr="0095503F">
              <w:t xml:space="preserve">/gadā: par 73 900 </w:t>
            </w:r>
            <w:proofErr w:type="spellStart"/>
            <w:r w:rsidRPr="0095503F">
              <w:t>euro</w:t>
            </w:r>
            <w:proofErr w:type="spellEnd"/>
            <w:r w:rsidRPr="0095503F">
              <w:t>/gadā, jo valsts nodevas netiek kvalificētas kā administratīvās vai atbilstības izmaksas, Valsts kancelejas ieskatā likumprojekts kvalificējas kā tāds, kurš jāizstrādā, ievērojot "nulles birokrātijas" pieejas prasības.</w:t>
            </w:r>
            <w:r w:rsidRPr="0095503F">
              <w:br/>
              <w:t xml:space="preserve">Līdz ar to, aicinām izvērtēt likumprojekta saturu uz atbilstību "nulles birokrātijas" pieejas prasībām un pārstrādāt likumprojektu atbilstoši šī </w:t>
            </w:r>
            <w:proofErr w:type="spellStart"/>
            <w:r w:rsidRPr="0095503F">
              <w:t>izvērtējuma</w:t>
            </w:r>
            <w:proofErr w:type="spellEnd"/>
            <w:r w:rsidRPr="0095503F">
              <w:t xml:space="preserve"> rezultātiem, papildinot anotācijas II. sadaļu ar pamatojumu, kāpēc attiecībā uz šo likumprojektu “nulles birokrātijas" pieeja nav attiecināma, vai arī pārstrādājot likumprojektu saskaņā ar “nulles birokrātijas" pieejas prasībām</w:t>
            </w:r>
            <w:r w:rsidR="00F1084E">
              <w:t>.</w:t>
            </w:r>
          </w:p>
        </w:tc>
        <w:tc>
          <w:tcPr>
            <w:tcW w:w="1701" w:type="dxa"/>
            <w:gridSpan w:val="2"/>
            <w:tcBorders>
              <w:top w:val="single" w:sz="6" w:space="0" w:color="000000"/>
              <w:left w:val="single" w:sz="6" w:space="0" w:color="000000"/>
              <w:bottom w:val="single" w:sz="6" w:space="0" w:color="000000"/>
              <w:right w:val="single" w:sz="6" w:space="0" w:color="000000"/>
            </w:tcBorders>
          </w:tcPr>
          <w:p w14:paraId="3C7A8DE4" w14:textId="2BA892EE" w:rsidR="0095503F" w:rsidRDefault="00D02D02" w:rsidP="00541E63">
            <w:pPr>
              <w:pStyle w:val="naisc"/>
              <w:spacing w:before="0" w:after="0"/>
              <w:jc w:val="left"/>
              <w:rPr>
                <w:b/>
              </w:rPr>
            </w:pPr>
            <w:r>
              <w:rPr>
                <w:b/>
              </w:rPr>
              <w:lastRenderedPageBreak/>
              <w:t xml:space="preserve">Iebildums ņemts vērā. </w:t>
            </w:r>
          </w:p>
        </w:tc>
        <w:tc>
          <w:tcPr>
            <w:tcW w:w="4394" w:type="dxa"/>
            <w:tcBorders>
              <w:top w:val="single" w:sz="4" w:space="0" w:color="auto"/>
              <w:left w:val="single" w:sz="4" w:space="0" w:color="auto"/>
              <w:bottom w:val="single" w:sz="4" w:space="0" w:color="auto"/>
            </w:tcBorders>
          </w:tcPr>
          <w:p w14:paraId="462D031B" w14:textId="60D07702" w:rsidR="00D02D02" w:rsidRPr="00D02D02" w:rsidRDefault="00D02D02" w:rsidP="00D02D02">
            <w:pPr>
              <w:ind w:right="-2"/>
              <w:jc w:val="both"/>
              <w:rPr>
                <w:bCs/>
                <w:iCs/>
              </w:rPr>
            </w:pPr>
            <w:r>
              <w:rPr>
                <w:bCs/>
                <w:iCs/>
              </w:rPr>
              <w:t>U</w:t>
            </w:r>
            <w:r w:rsidRPr="00D02D02">
              <w:rPr>
                <w:bCs/>
                <w:iCs/>
              </w:rPr>
              <w:t xml:space="preserve">z </w:t>
            </w:r>
            <w:r>
              <w:rPr>
                <w:bCs/>
                <w:iCs/>
              </w:rPr>
              <w:t>L</w:t>
            </w:r>
            <w:r w:rsidRPr="00D02D02">
              <w:rPr>
                <w:bCs/>
                <w:iCs/>
              </w:rPr>
              <w:t>ikumprojektu “nulles birokrātijas" pieeja nav attiecināma,</w:t>
            </w:r>
            <w:r>
              <w:rPr>
                <w:bCs/>
                <w:iCs/>
              </w:rPr>
              <w:t xml:space="preserve"> jo</w:t>
            </w:r>
            <w:r w:rsidRPr="00D02D02">
              <w:rPr>
                <w:bCs/>
                <w:iCs/>
              </w:rPr>
              <w:t xml:space="preserve"> </w:t>
            </w:r>
            <w:r>
              <w:rPr>
                <w:bCs/>
                <w:iCs/>
              </w:rPr>
              <w:t xml:space="preserve">tas </w:t>
            </w:r>
            <w:r w:rsidRPr="00D02D02">
              <w:rPr>
                <w:bCs/>
                <w:iCs/>
              </w:rPr>
              <w:t xml:space="preserve">neparedz finanšu vai administratīvo ietekmi Likuma subjektiem, to klientiem un citām personu grupām (visiem Latvijas iedzīvotājiem). Tāpat tas neparedz ietekmi uz valsts budžetu. </w:t>
            </w:r>
          </w:p>
          <w:p w14:paraId="44A23CEB" w14:textId="1A1DE66F" w:rsidR="0095503F" w:rsidRDefault="0095503F" w:rsidP="00CA1486">
            <w:pPr>
              <w:ind w:right="-2"/>
              <w:jc w:val="both"/>
              <w:rPr>
                <w:bCs/>
                <w:iCs/>
              </w:rPr>
            </w:pPr>
          </w:p>
        </w:tc>
      </w:tr>
      <w:tr w:rsidR="00F1084E" w:rsidRPr="00210249" w14:paraId="15678349" w14:textId="77777777" w:rsidTr="00871A80">
        <w:tc>
          <w:tcPr>
            <w:tcW w:w="675" w:type="dxa"/>
            <w:tcBorders>
              <w:top w:val="single" w:sz="6" w:space="0" w:color="000000"/>
              <w:left w:val="single" w:sz="6" w:space="0" w:color="000000"/>
              <w:bottom w:val="single" w:sz="4" w:space="0" w:color="auto"/>
              <w:right w:val="single" w:sz="6" w:space="0" w:color="000000"/>
            </w:tcBorders>
          </w:tcPr>
          <w:p w14:paraId="0EFDEC53" w14:textId="4BD014E0" w:rsidR="00F1084E" w:rsidRDefault="00D02D02" w:rsidP="002D560B">
            <w:pPr>
              <w:pStyle w:val="naisc"/>
              <w:spacing w:before="0" w:after="0"/>
            </w:pPr>
            <w:r>
              <w:lastRenderedPageBreak/>
              <w:t xml:space="preserve">29. </w:t>
            </w:r>
          </w:p>
        </w:tc>
        <w:tc>
          <w:tcPr>
            <w:tcW w:w="3261" w:type="dxa"/>
            <w:gridSpan w:val="2"/>
            <w:tcBorders>
              <w:top w:val="single" w:sz="6" w:space="0" w:color="000000"/>
              <w:left w:val="single" w:sz="6" w:space="0" w:color="000000"/>
              <w:bottom w:val="single" w:sz="4" w:space="0" w:color="auto"/>
              <w:right w:val="single" w:sz="6" w:space="0" w:color="000000"/>
            </w:tcBorders>
          </w:tcPr>
          <w:p w14:paraId="3E5FD2E4" w14:textId="5A85593E" w:rsidR="00F1084E" w:rsidRDefault="00D02D02" w:rsidP="0039758B">
            <w:pPr>
              <w:ind w:right="-2"/>
              <w:jc w:val="both"/>
              <w:rPr>
                <w:bCs/>
              </w:rPr>
            </w:pPr>
            <w:r>
              <w:rPr>
                <w:bCs/>
              </w:rPr>
              <w:t>A</w:t>
            </w:r>
            <w:r w:rsidRPr="00D02D02">
              <w:rPr>
                <w:bCs/>
              </w:rPr>
              <w:t>notācijas VI sadaļas 3. punkt</w:t>
            </w:r>
            <w:r>
              <w:rPr>
                <w:bCs/>
              </w:rPr>
              <w:t>s</w:t>
            </w:r>
            <w:r w:rsidR="00221EA4">
              <w:rPr>
                <w:bCs/>
              </w:rPr>
              <w:t>.</w:t>
            </w:r>
          </w:p>
        </w:tc>
        <w:tc>
          <w:tcPr>
            <w:tcW w:w="4394" w:type="dxa"/>
            <w:tcBorders>
              <w:top w:val="single" w:sz="6" w:space="0" w:color="000000"/>
              <w:left w:val="single" w:sz="6" w:space="0" w:color="000000"/>
              <w:bottom w:val="single" w:sz="6" w:space="0" w:color="000000"/>
              <w:right w:val="single" w:sz="6" w:space="0" w:color="000000"/>
            </w:tcBorders>
          </w:tcPr>
          <w:p w14:paraId="172B44A8" w14:textId="57B1EB85" w:rsidR="00F1084E" w:rsidRDefault="00F1084E" w:rsidP="00895DA4">
            <w:pPr>
              <w:spacing w:after="120"/>
              <w:ind w:right="11"/>
              <w:jc w:val="both"/>
              <w:rPr>
                <w:b/>
                <w:bCs/>
              </w:rPr>
            </w:pPr>
            <w:r>
              <w:rPr>
                <w:b/>
                <w:bCs/>
              </w:rPr>
              <w:t xml:space="preserve">Valsts kanceleja </w:t>
            </w:r>
            <w:r w:rsidRPr="00CA1486">
              <w:rPr>
                <w:b/>
                <w:bCs/>
              </w:rPr>
              <w:t>(07.10.2021.)</w:t>
            </w:r>
          </w:p>
          <w:p w14:paraId="7D2A4B24" w14:textId="13E6C549" w:rsidR="00F1084E" w:rsidRPr="00F1084E" w:rsidRDefault="00F1084E" w:rsidP="00895DA4">
            <w:pPr>
              <w:spacing w:after="120"/>
              <w:ind w:right="11"/>
              <w:jc w:val="both"/>
            </w:pPr>
            <w:r w:rsidRPr="00F1084E">
              <w:t>Lūdzam papildināt anotācijas VI. sadaļas 3. punktu ar sabiedrības līdzdalības rezultātiem, kas atspoguļotu, kuri no izteiktajiem iebildumiem un priekšlikumiem tika ņemti vērā, kuri netika, ar apsvērumiem un skaidrojumiem, kāpēc.</w:t>
            </w:r>
          </w:p>
        </w:tc>
        <w:tc>
          <w:tcPr>
            <w:tcW w:w="1701" w:type="dxa"/>
            <w:gridSpan w:val="2"/>
            <w:tcBorders>
              <w:top w:val="single" w:sz="6" w:space="0" w:color="000000"/>
              <w:left w:val="single" w:sz="6" w:space="0" w:color="000000"/>
              <w:bottom w:val="single" w:sz="6" w:space="0" w:color="000000"/>
              <w:right w:val="single" w:sz="6" w:space="0" w:color="000000"/>
            </w:tcBorders>
          </w:tcPr>
          <w:p w14:paraId="5A91ADDF" w14:textId="3CAA9F38" w:rsidR="00F1084E" w:rsidRDefault="00D02D02" w:rsidP="00541E63">
            <w:pPr>
              <w:pStyle w:val="naisc"/>
              <w:spacing w:before="0" w:after="0"/>
              <w:jc w:val="left"/>
              <w:rPr>
                <w:b/>
              </w:rPr>
            </w:pPr>
            <w:r>
              <w:rPr>
                <w:b/>
              </w:rPr>
              <w:t xml:space="preserve">Iebildums ņemts vērā. </w:t>
            </w:r>
          </w:p>
        </w:tc>
        <w:tc>
          <w:tcPr>
            <w:tcW w:w="4394" w:type="dxa"/>
            <w:tcBorders>
              <w:top w:val="single" w:sz="4" w:space="0" w:color="auto"/>
              <w:left w:val="single" w:sz="4" w:space="0" w:color="auto"/>
              <w:bottom w:val="single" w:sz="4" w:space="0" w:color="auto"/>
            </w:tcBorders>
          </w:tcPr>
          <w:p w14:paraId="1C9C35A6" w14:textId="3B0A9DA9" w:rsidR="00D02D02" w:rsidRDefault="00D02D02" w:rsidP="00D02D02">
            <w:pPr>
              <w:ind w:right="-2"/>
              <w:jc w:val="both"/>
              <w:rPr>
                <w:bCs/>
                <w:iCs/>
              </w:rPr>
            </w:pPr>
            <w:r>
              <w:rPr>
                <w:bCs/>
                <w:iCs/>
              </w:rPr>
              <w:t xml:space="preserve">Anotācijas </w:t>
            </w:r>
            <w:r w:rsidR="004373D7" w:rsidRPr="004373D7">
              <w:rPr>
                <w:bCs/>
                <w:iCs/>
              </w:rPr>
              <w:t>VI sadaļas 3. punkts</w:t>
            </w:r>
            <w:r w:rsidR="004373D7">
              <w:rPr>
                <w:bCs/>
                <w:iCs/>
              </w:rPr>
              <w:t xml:space="preserve"> papildināts ar sabiedrības līdzdalības rezultātiem:</w:t>
            </w:r>
          </w:p>
          <w:p w14:paraId="214F3E07" w14:textId="77777777" w:rsidR="004373D7" w:rsidRDefault="004373D7" w:rsidP="00D02D02">
            <w:pPr>
              <w:ind w:right="-2"/>
              <w:jc w:val="both"/>
              <w:rPr>
                <w:bCs/>
                <w:iCs/>
              </w:rPr>
            </w:pPr>
          </w:p>
          <w:p w14:paraId="04FFCC98" w14:textId="5154B66B" w:rsidR="00D02D02" w:rsidRPr="00D02D02" w:rsidRDefault="004373D7" w:rsidP="00D02D02">
            <w:pPr>
              <w:ind w:right="-2"/>
              <w:jc w:val="both"/>
              <w:rPr>
                <w:bCs/>
                <w:iCs/>
              </w:rPr>
            </w:pPr>
            <w:r>
              <w:rPr>
                <w:bCs/>
                <w:iCs/>
              </w:rPr>
              <w:t>“</w:t>
            </w:r>
            <w:r w:rsidR="00D02D02" w:rsidRPr="00D02D02">
              <w:rPr>
                <w:bCs/>
                <w:iCs/>
              </w:rPr>
              <w:t>Ņemot vērā izteiktos viedokļus, tika vērtētas alternatīvas informācijas pieejamības nosacījumu vienādošanai un secināts, ka nepieciešams rasts citus alternatīvus risinājumus, kas neradītu nesamērīgu slogu valsts budžetam, tirgus dalībniekiem un to klientiem. Likumprojekta saskaņošanas gaitā un sabiedrības līdzdalības rezultātā tika pieņemts lēmums neieviest potenciāli neefektīvus pagaidu risinājums, bet gan nodrošināt informācijas pieejamību vienuviet – DAGR risinājumā sākot ar 202</w:t>
            </w:r>
            <w:r w:rsidR="00F52CA7">
              <w:rPr>
                <w:bCs/>
                <w:iCs/>
              </w:rPr>
              <w:t>4</w:t>
            </w:r>
            <w:r w:rsidR="00D02D02" w:rsidRPr="00D02D02">
              <w:rPr>
                <w:bCs/>
                <w:iCs/>
              </w:rPr>
              <w:t>.gadu.</w:t>
            </w:r>
            <w:r>
              <w:rPr>
                <w:bCs/>
                <w:iCs/>
              </w:rPr>
              <w:t>”</w:t>
            </w:r>
            <w:r w:rsidR="00D02D02" w:rsidRPr="00D02D02">
              <w:rPr>
                <w:bCs/>
                <w:iCs/>
              </w:rPr>
              <w:t xml:space="preserve"> </w:t>
            </w:r>
          </w:p>
          <w:p w14:paraId="21C81F5A" w14:textId="77777777" w:rsidR="00F1084E" w:rsidRDefault="00F1084E" w:rsidP="00CA1486">
            <w:pPr>
              <w:ind w:right="-2"/>
              <w:jc w:val="both"/>
              <w:rPr>
                <w:bCs/>
                <w:iCs/>
              </w:rPr>
            </w:pPr>
          </w:p>
        </w:tc>
      </w:tr>
      <w:tr w:rsidR="004373D7" w:rsidRPr="00210249" w14:paraId="2C97C6A4" w14:textId="77777777" w:rsidTr="00871A80">
        <w:tc>
          <w:tcPr>
            <w:tcW w:w="675" w:type="dxa"/>
            <w:tcBorders>
              <w:top w:val="single" w:sz="6" w:space="0" w:color="000000"/>
              <w:left w:val="single" w:sz="6" w:space="0" w:color="000000"/>
              <w:bottom w:val="single" w:sz="4" w:space="0" w:color="auto"/>
              <w:right w:val="single" w:sz="6" w:space="0" w:color="000000"/>
            </w:tcBorders>
          </w:tcPr>
          <w:p w14:paraId="462B3BB3" w14:textId="721049B5" w:rsidR="004373D7" w:rsidRDefault="004373D7" w:rsidP="002D560B">
            <w:pPr>
              <w:pStyle w:val="naisc"/>
              <w:spacing w:before="0" w:after="0"/>
            </w:pPr>
            <w:r>
              <w:t>30.</w:t>
            </w:r>
          </w:p>
        </w:tc>
        <w:tc>
          <w:tcPr>
            <w:tcW w:w="3261" w:type="dxa"/>
            <w:gridSpan w:val="2"/>
            <w:tcBorders>
              <w:top w:val="single" w:sz="6" w:space="0" w:color="000000"/>
              <w:left w:val="single" w:sz="6" w:space="0" w:color="000000"/>
              <w:bottom w:val="single" w:sz="4" w:space="0" w:color="auto"/>
              <w:right w:val="single" w:sz="6" w:space="0" w:color="000000"/>
            </w:tcBorders>
          </w:tcPr>
          <w:p w14:paraId="039E1E0B" w14:textId="6EAC13ED" w:rsidR="004373D7" w:rsidRDefault="004373D7" w:rsidP="0039758B">
            <w:pPr>
              <w:ind w:right="-2"/>
              <w:jc w:val="both"/>
              <w:rPr>
                <w:bCs/>
              </w:rPr>
            </w:pPr>
            <w:r>
              <w:rPr>
                <w:bCs/>
              </w:rPr>
              <w:t>A</w:t>
            </w:r>
            <w:r w:rsidRPr="004373D7">
              <w:rPr>
                <w:bCs/>
              </w:rPr>
              <w:t>notācijas I sadaļas 2. punkt</w:t>
            </w:r>
            <w:r>
              <w:rPr>
                <w:bCs/>
              </w:rPr>
              <w:t>s</w:t>
            </w:r>
            <w:r w:rsidR="00221EA4">
              <w:rPr>
                <w:bCs/>
              </w:rPr>
              <w:t>.</w:t>
            </w:r>
          </w:p>
        </w:tc>
        <w:tc>
          <w:tcPr>
            <w:tcW w:w="4394" w:type="dxa"/>
            <w:tcBorders>
              <w:top w:val="single" w:sz="6" w:space="0" w:color="000000"/>
              <w:left w:val="single" w:sz="6" w:space="0" w:color="000000"/>
              <w:bottom w:val="single" w:sz="6" w:space="0" w:color="000000"/>
              <w:right w:val="single" w:sz="6" w:space="0" w:color="000000"/>
            </w:tcBorders>
          </w:tcPr>
          <w:p w14:paraId="3CB8DF34" w14:textId="2B1C9DFA" w:rsidR="00221EA4" w:rsidRPr="00221EA4" w:rsidRDefault="00221EA4" w:rsidP="00895DA4">
            <w:pPr>
              <w:spacing w:after="120"/>
              <w:ind w:right="11"/>
              <w:jc w:val="both"/>
              <w:rPr>
                <w:b/>
                <w:bCs/>
              </w:rPr>
            </w:pPr>
            <w:r w:rsidRPr="00221EA4">
              <w:rPr>
                <w:b/>
                <w:bCs/>
              </w:rPr>
              <w:t>Tieslietu ministrija (08.10.2021.)</w:t>
            </w:r>
          </w:p>
          <w:p w14:paraId="63F34191" w14:textId="1D6B6971" w:rsidR="004373D7" w:rsidRPr="004373D7" w:rsidRDefault="004373D7" w:rsidP="00895DA4">
            <w:pPr>
              <w:spacing w:after="120"/>
              <w:ind w:right="11"/>
              <w:jc w:val="both"/>
            </w:pPr>
            <w:r w:rsidRPr="004373D7">
              <w:t>Projekta anotācijas I sadaļas 2. punktā "Pašreizējā situācija un problēmas, kuru risināšanai tiesību akta projekts izstrādāts, tiesiskā regulējuma mērķis un būtība" (2.lpp.) norādīts:</w:t>
            </w:r>
            <w:r w:rsidRPr="004373D7">
              <w:br/>
              <w:t>Šobrīd spēkā esošie Ministru kabineta noteikumi nosaka maksu par konkrētā reģistrā iekļauto ziņu saņemšanu:</w:t>
            </w:r>
            <w:r w:rsidRPr="004373D7">
              <w:br/>
              <w:t xml:space="preserve">- atbilstoši Ministru kabineta 2017.gada 20.jūnija noteikumiem Nr.343 “Tiesu administrācijas maksas pakalpojumu cenrādis” Valsts vienotās datorizētās zemesgrāmatas informācijas sistēmas abonēšana tiešsaistes režīmā, ja sistēmā </w:t>
            </w:r>
            <w:r w:rsidRPr="004373D7">
              <w:lastRenderedPageBreak/>
              <w:t xml:space="preserve">reģistrēti no viena līdz pieciem lietotājiem izmaksā 55,00 </w:t>
            </w:r>
            <w:proofErr w:type="spellStart"/>
            <w:r w:rsidRPr="004373D7">
              <w:t>euro</w:t>
            </w:r>
            <w:proofErr w:type="spellEnd"/>
            <w:r w:rsidRPr="004373D7">
              <w:t xml:space="preserve"> mēnesī;</w:t>
            </w:r>
            <w:r w:rsidRPr="004373D7">
              <w:br/>
              <w:t xml:space="preserve">Norādītā maksa par informācijas saņemšanu no valsts vienotās datorizētās zemesgrāmatas (turpmāk – zemesgrāmata) ir nekorekta. Ja zemesgrāmatas informācijas sistēma tiek abonēta un lietotāju skaits ir no viena līdz pieciem lietotājiem, tad izmaksas mēnesī ir 55,00 </w:t>
            </w:r>
            <w:proofErr w:type="spellStart"/>
            <w:r w:rsidRPr="004373D7">
              <w:t>euro</w:t>
            </w:r>
            <w:proofErr w:type="spellEnd"/>
            <w:r w:rsidRPr="004373D7">
              <w:t xml:space="preserve"> abonēšanas maksa un vēl 3,50 </w:t>
            </w:r>
            <w:proofErr w:type="spellStart"/>
            <w:r w:rsidRPr="004373D7">
              <w:t>euro</w:t>
            </w:r>
            <w:proofErr w:type="spellEnd"/>
            <w:r w:rsidRPr="004373D7">
              <w:t xml:space="preserve"> par katru pilna nodalījuma pieprasījumu (Tiesu administrācijas maksas pakalpojumu cenrāža pielikuma (turpmāk – cenrādis) 4.punkts). Turklāt pastāv vēl citi informācijas saņemšanas veidi un attiecīgi samaksa par tiem. Ir iespēja pieprasīt atsevišķi vienu zemesgrāmatas nodalījumu, kas šobrīd maksā 5 </w:t>
            </w:r>
            <w:proofErr w:type="spellStart"/>
            <w:r w:rsidRPr="004373D7">
              <w:t>euro</w:t>
            </w:r>
            <w:proofErr w:type="spellEnd"/>
            <w:r w:rsidRPr="004373D7">
              <w:t xml:space="preserve"> vai nodalījuma daļu, kas maksā 1,70 eiro. Augstāk minētās cenas attiecas uz pieprasījumiem, kas veikti pēc īpašuma adreses, nosaukuma, kadastra un nodalījuma numura.</w:t>
            </w:r>
            <w:r w:rsidRPr="004373D7">
              <w:br/>
              <w:t xml:space="preserve">Taču Likuma izpildei būs nepieciešama informācija, kas meklēta pēc kritērija – personas kods, proti, informācija par konkrētai personai piederošiem īpašumiem. Šādu informāciju TA šobrīd sagatavo un izsniedz saskaņā ar cenrāža 10.punktu, kas paredz maksu par informācijas sagatavošanu aprēķināt pēc takses – 27,50 eiro stundā (šobrīd TA izstrādā grozījumus cenrādī un maksa par vienu izziņu par personai piederošu nekustamo īpašumu </w:t>
            </w:r>
            <w:r w:rsidRPr="004373D7">
              <w:lastRenderedPageBreak/>
              <w:t>plānota 5,20 eiro). Informācijai par personas īpašumiem, kas meklēta pēc personas koda, nav saistība ar abonēšanas maksu, tie ir atsevišķi pieprasījumi, par kuriem jāmaksā atsevišķa maksa par katru pieprasījumu. Turklāt TA sniedz šādas izziņas tikai personai par viņas īpašumiem vai šīs personas pilnvarotam pārstāvim. Citām personām šādu informāciju sniedz ar tiesas priekšsēdētāja atļauju. Ja tiesas priekšsēdētājs ir pieņēmis lēmumu informāciju izsniegt, tad tiesa pati to arī izsniedz. Šādā gadījumā ir piemērojams Ministru kabineta 2013.gada 19.februāra noteikumu Nr.96 “Noteikumi par tiesas sniegtajiem maksas pakalpojumiem” 2.pielikuma 12.punkts un maksa par izziņu ir 6,20 eiro.</w:t>
            </w:r>
            <w:r w:rsidRPr="004373D7">
              <w:br/>
              <w:t>Ņemot vērā minēto, anotāciju nepieciešams precizēt, iespējams, norādot vispārēju atsauci uz cenrādi, neuzskaitot visus variantus (turklāt ņemot vērā, ka šobrīd tiek veikti grozījumi cenrādī). Atsauce tikai uz abonēšanas maksu 55,00 mēnesī ir neprecīza un var maldināt Likuma subjektus par izmaksām informācijas saņemšanai no zemesgrāmatas.</w:t>
            </w:r>
          </w:p>
        </w:tc>
        <w:tc>
          <w:tcPr>
            <w:tcW w:w="1701" w:type="dxa"/>
            <w:gridSpan w:val="2"/>
            <w:tcBorders>
              <w:top w:val="single" w:sz="6" w:space="0" w:color="000000"/>
              <w:left w:val="single" w:sz="6" w:space="0" w:color="000000"/>
              <w:bottom w:val="single" w:sz="6" w:space="0" w:color="000000"/>
              <w:right w:val="single" w:sz="6" w:space="0" w:color="000000"/>
            </w:tcBorders>
          </w:tcPr>
          <w:p w14:paraId="06275303" w14:textId="2AC6389E" w:rsidR="004373D7" w:rsidRDefault="004373D7" w:rsidP="00541E63">
            <w:pPr>
              <w:pStyle w:val="naisc"/>
              <w:spacing w:before="0" w:after="0"/>
              <w:jc w:val="left"/>
              <w:rPr>
                <w:b/>
              </w:rPr>
            </w:pPr>
            <w:r w:rsidRPr="004373D7">
              <w:rPr>
                <w:b/>
              </w:rPr>
              <w:lastRenderedPageBreak/>
              <w:t>Iebildums ņemts vērā.</w:t>
            </w:r>
          </w:p>
        </w:tc>
        <w:tc>
          <w:tcPr>
            <w:tcW w:w="4394" w:type="dxa"/>
            <w:tcBorders>
              <w:top w:val="single" w:sz="4" w:space="0" w:color="auto"/>
              <w:left w:val="single" w:sz="4" w:space="0" w:color="auto"/>
              <w:bottom w:val="single" w:sz="4" w:space="0" w:color="auto"/>
            </w:tcBorders>
          </w:tcPr>
          <w:p w14:paraId="2DA84CD1" w14:textId="0B1A8A2F" w:rsidR="004373D7" w:rsidRDefault="004373D7" w:rsidP="00D02D02">
            <w:pPr>
              <w:ind w:right="-2"/>
              <w:jc w:val="both"/>
              <w:rPr>
                <w:bCs/>
                <w:iCs/>
              </w:rPr>
            </w:pPr>
            <w:r>
              <w:rPr>
                <w:bCs/>
                <w:iCs/>
              </w:rPr>
              <w:t xml:space="preserve">Precizēta </w:t>
            </w:r>
            <w:r w:rsidRPr="004373D7">
              <w:rPr>
                <w:bCs/>
                <w:iCs/>
              </w:rPr>
              <w:t>anotācijas I sadaļas 2. punktā</w:t>
            </w:r>
            <w:r>
              <w:rPr>
                <w:bCs/>
                <w:iCs/>
              </w:rPr>
              <w:t xml:space="preserve"> ietvertā informācija, </w:t>
            </w:r>
            <w:r w:rsidRPr="004373D7">
              <w:rPr>
                <w:bCs/>
                <w:iCs/>
              </w:rPr>
              <w:t xml:space="preserve">norādot vispārēju atsauci uz </w:t>
            </w:r>
            <w:r>
              <w:rPr>
                <w:bCs/>
                <w:iCs/>
              </w:rPr>
              <w:t xml:space="preserve">normatīvajiem aktiem </w:t>
            </w:r>
            <w:r w:rsidRPr="00D02D02">
              <w:rPr>
                <w:bCs/>
                <w:iCs/>
              </w:rPr>
              <w:t>–</w:t>
            </w:r>
            <w:r>
              <w:rPr>
                <w:bCs/>
                <w:iCs/>
              </w:rPr>
              <w:t xml:space="preserve"> </w:t>
            </w:r>
            <w:r w:rsidRPr="004373D7">
              <w:rPr>
                <w:bCs/>
                <w:iCs/>
              </w:rPr>
              <w:t>cenrā</w:t>
            </w:r>
            <w:r>
              <w:rPr>
                <w:bCs/>
                <w:iCs/>
              </w:rPr>
              <w:t>žiem</w:t>
            </w:r>
            <w:r w:rsidRPr="004373D7">
              <w:rPr>
                <w:bCs/>
                <w:iCs/>
              </w:rPr>
              <w:t>, neuzskaitot visus</w:t>
            </w:r>
            <w:r>
              <w:rPr>
                <w:bCs/>
                <w:iCs/>
              </w:rPr>
              <w:t xml:space="preserve"> iespējamos norēķinu variantus</w:t>
            </w:r>
            <w:r w:rsidRPr="004373D7">
              <w:rPr>
                <w:bCs/>
                <w:iCs/>
              </w:rPr>
              <w:t xml:space="preserve"> </w:t>
            </w:r>
            <w:r>
              <w:rPr>
                <w:bCs/>
                <w:iCs/>
              </w:rPr>
              <w:t xml:space="preserve">par informācijas saņemšanu no informācijas sistēmām. </w:t>
            </w:r>
          </w:p>
        </w:tc>
      </w:tr>
      <w:tr w:rsidR="00221EA4" w:rsidRPr="00210249" w14:paraId="173469C4" w14:textId="77777777" w:rsidTr="00871A80">
        <w:tc>
          <w:tcPr>
            <w:tcW w:w="675" w:type="dxa"/>
            <w:tcBorders>
              <w:top w:val="single" w:sz="6" w:space="0" w:color="000000"/>
              <w:left w:val="single" w:sz="6" w:space="0" w:color="000000"/>
              <w:bottom w:val="single" w:sz="4" w:space="0" w:color="auto"/>
              <w:right w:val="single" w:sz="6" w:space="0" w:color="000000"/>
            </w:tcBorders>
          </w:tcPr>
          <w:p w14:paraId="074C0EAF" w14:textId="50F0873F" w:rsidR="00221EA4" w:rsidRDefault="00221EA4" w:rsidP="002D560B">
            <w:pPr>
              <w:pStyle w:val="naisc"/>
              <w:spacing w:before="0" w:after="0"/>
            </w:pPr>
            <w:r>
              <w:lastRenderedPageBreak/>
              <w:t>31.</w:t>
            </w:r>
          </w:p>
        </w:tc>
        <w:tc>
          <w:tcPr>
            <w:tcW w:w="3261" w:type="dxa"/>
            <w:gridSpan w:val="2"/>
            <w:tcBorders>
              <w:top w:val="single" w:sz="6" w:space="0" w:color="000000"/>
              <w:left w:val="single" w:sz="6" w:space="0" w:color="000000"/>
              <w:bottom w:val="single" w:sz="4" w:space="0" w:color="auto"/>
              <w:right w:val="single" w:sz="6" w:space="0" w:color="000000"/>
            </w:tcBorders>
          </w:tcPr>
          <w:p w14:paraId="0BDC14D0" w14:textId="3AE67390" w:rsidR="00221EA4" w:rsidRDefault="00221EA4" w:rsidP="0039758B">
            <w:pPr>
              <w:ind w:right="-2"/>
              <w:jc w:val="both"/>
              <w:rPr>
                <w:bCs/>
              </w:rPr>
            </w:pPr>
            <w:r>
              <w:rPr>
                <w:bCs/>
              </w:rPr>
              <w:t>A</w:t>
            </w:r>
            <w:r w:rsidRPr="00221EA4">
              <w:rPr>
                <w:bCs/>
              </w:rPr>
              <w:t>notācijas I sadaļas 2. punkt</w:t>
            </w:r>
            <w:r>
              <w:rPr>
                <w:bCs/>
              </w:rPr>
              <w:t>s</w:t>
            </w:r>
          </w:p>
        </w:tc>
        <w:tc>
          <w:tcPr>
            <w:tcW w:w="4394" w:type="dxa"/>
            <w:tcBorders>
              <w:top w:val="single" w:sz="6" w:space="0" w:color="000000"/>
              <w:left w:val="single" w:sz="6" w:space="0" w:color="000000"/>
              <w:bottom w:val="single" w:sz="6" w:space="0" w:color="000000"/>
              <w:right w:val="single" w:sz="6" w:space="0" w:color="000000"/>
            </w:tcBorders>
          </w:tcPr>
          <w:p w14:paraId="0BE4F12A" w14:textId="5E1F37C9" w:rsidR="00221EA4" w:rsidRPr="00221EA4" w:rsidRDefault="00221EA4" w:rsidP="00895DA4">
            <w:pPr>
              <w:spacing w:after="120"/>
              <w:ind w:right="11"/>
              <w:jc w:val="both"/>
              <w:rPr>
                <w:b/>
                <w:bCs/>
              </w:rPr>
            </w:pPr>
            <w:r w:rsidRPr="00221EA4">
              <w:rPr>
                <w:b/>
                <w:bCs/>
              </w:rPr>
              <w:t>Tieslietu ministrija (08.10.2021.)</w:t>
            </w:r>
          </w:p>
          <w:p w14:paraId="15171CBF" w14:textId="03E539BE" w:rsidR="00221EA4" w:rsidRPr="004373D7" w:rsidRDefault="00221EA4" w:rsidP="00895DA4">
            <w:pPr>
              <w:spacing w:after="120"/>
              <w:ind w:right="11"/>
              <w:jc w:val="both"/>
            </w:pPr>
            <w:r w:rsidRPr="00221EA4">
              <w:t xml:space="preserve">Projekta anotācijas I sadaļas 2. punktā "Pašreizējā situācija un problēmas, kuru risināšanai tiesību akta projekts izstrādāts, tiesiskā regulējuma mērķis un būtība" </w:t>
            </w:r>
            <w:r w:rsidRPr="00221EA4">
              <w:lastRenderedPageBreak/>
              <w:t>(5.lpp.) norādīts:</w:t>
            </w:r>
            <w:r w:rsidRPr="00221EA4">
              <w:br/>
              <w:t>Ņemot vērā, ka netiek plānots Likuma subjektu informācijas pieprasījumu skaita pieaugums un netiek grozīti nosacījumi par Likuma subjektiem to Likumā noteikto pienākumu veikšanai nepieciešamās informācijas apjomu, Likumprojekts nerada potenciālu tiesas priekšsēdētāja noslodzes palielināšanās, izskatot pieprasījumus atbilstoši Zemesgrāmatu likuma 134. panta trešajai daļai.</w:t>
            </w:r>
            <w:r w:rsidRPr="00221EA4">
              <w:br/>
              <w:t xml:space="preserve">Saskaņā ar Zemesgrāmatu likuma (turpmāk – ZG likums) 134.panta pirmo un trešo daļu ieskatīties datorizēti uzturētajā nostiprinājuma žurnālā, nekustamo īpašumu lietās un personu rādītājā, kā arī saņemt informāciju no tiem var tikai nekustamā īpašuma īpašnieks un personas, kurām ir kādas tiesības uz nekustamo īpašumu. Citām personām minēto informāciju sniedz ar rajona (pilsētas) tiesas priekšsēdētāja atļauju, ja minētā informācija nepieciešama šo personu aizskarto vai apstrīdēto tiesību vai ar likumu aizsargāto interešu aizsardzībai. Ieskatīšanās un informācijas saņemšana no personu rādītāja nozīmē augstāk pieminēto informācijas meklēšanu par personai piederošu īpašumu pēc personas koda. Ņemot vērā, ka anotācijā ir atsauce uz ZG likuma 134. panta trešo daļu un tiesas priekšsēdētāja funkciju dot atļauju informācijas izsniegšanai, rodas jautājums - </w:t>
            </w:r>
            <w:r w:rsidRPr="00221EA4">
              <w:lastRenderedPageBreak/>
              <w:t>ja Likuma subjekts pieprasīs informāciju par trešo personu Likuma izpildei, vai tiesas priekšsēdētājam būs pamats dot atļauju un tiesai izsniegt informāciju Likuma izpildei, ja ZG likuma 134. panta trešā daļa nosaka, ka informāciju var izsniegt, ja tā nepieciešama personu aizskarto vai apstrīdēto tiesību vai ar likumu aizsargāto interešu aizsardzībai.</w:t>
            </w:r>
            <w:r w:rsidRPr="00221EA4">
              <w:br/>
              <w:t xml:space="preserve">Saskaņā ar ZG likuma 116.pantu valsts vienotās datorizētās zemesgrāmatas turētāja uzdevums ir [..] sniegt šajā likumā noteikto informāciju [..]. ZG likuma 134.panta otrajā daļā ir ietverts deleģējums Ministru kabinetam noteikt valsts iestāžu un amatpersonu sarakstu, kurām valsts vienotās datorizētās zemesgrāmatas turētājs dienesta vajadzībām sniedz 134. panta pirmajā daļā minēto informāciju, tātad arī informāciju no personu rādītāja. Ministru kabineta 2014.gada 23.decembra noteikumos Nr.801 “Noteikumi par informācijas sniegšanu valsts iestādēm un amatpersonām no valsts vienotās datorizētās zemesgrāmatas” ir noteikts, ka Tiesu administrācija ziņas no personu rādītāja no Likuma subjektiem var sniegt tikai notāriem. ZG likums neatļauj Tiesu administrācijai citām personām sniegt ziņas no personu rādītāja. Pieņemot, ka informāciju uz atsevišķu iesniegumu pamata Likuma subjektam izsniegtu tiesa saskaņā ar ZG likuma 134. panta trešo daļu, </w:t>
            </w:r>
            <w:r w:rsidRPr="00221EA4">
              <w:lastRenderedPageBreak/>
              <w:t>rodas jautājums, uz kādas tiesību normas pamata Tiesu administrācija varētu piešķirt tiesības meklēt informāciju personu rādītājā tiem lietotājiem, kas ir Likuma subjekti (izņemot notārus), un kuri abonē Sistēmu tiešsaistē.</w:t>
            </w:r>
            <w:r w:rsidRPr="00221EA4">
              <w:br/>
              <w:t>Ņemot vērā minēto, uzskatām, ka ir nepieciešams izvērtēt, vai nav nepieciešami grozījumi citos normatīvajos aktos, lai nebūtu pretrunas normatīvajā regulējumā un būtu pietiekams normatīvais pamatojums informācijas sniegšanā no ZG. Ja tiek secināts, ka citi normatīvie akti nav jāgroza, lūgums norādīt uz kādu tiesību normu pamata Tiesu administrācijai būs tiesības izsniegt ziņas tiešsaistes režīmā no personu rādītāja Likuma subjektiem (izņemot notārus).</w:t>
            </w:r>
          </w:p>
        </w:tc>
        <w:tc>
          <w:tcPr>
            <w:tcW w:w="1701" w:type="dxa"/>
            <w:gridSpan w:val="2"/>
            <w:tcBorders>
              <w:top w:val="single" w:sz="6" w:space="0" w:color="000000"/>
              <w:left w:val="single" w:sz="6" w:space="0" w:color="000000"/>
              <w:bottom w:val="single" w:sz="6" w:space="0" w:color="000000"/>
              <w:right w:val="single" w:sz="6" w:space="0" w:color="000000"/>
            </w:tcBorders>
          </w:tcPr>
          <w:p w14:paraId="32B6932B" w14:textId="21B6369B" w:rsidR="00221EA4" w:rsidRPr="004373D7" w:rsidRDefault="009451C5" w:rsidP="00541E63">
            <w:pPr>
              <w:pStyle w:val="naisc"/>
              <w:spacing w:before="0" w:after="0"/>
              <w:jc w:val="left"/>
              <w:rPr>
                <w:b/>
              </w:rPr>
            </w:pPr>
            <w:r>
              <w:rPr>
                <w:b/>
              </w:rPr>
              <w:lastRenderedPageBreak/>
              <w:t xml:space="preserve">Iebildums ņemts vērā. </w:t>
            </w:r>
          </w:p>
        </w:tc>
        <w:tc>
          <w:tcPr>
            <w:tcW w:w="4394" w:type="dxa"/>
            <w:tcBorders>
              <w:top w:val="single" w:sz="4" w:space="0" w:color="auto"/>
              <w:left w:val="single" w:sz="4" w:space="0" w:color="auto"/>
              <w:bottom w:val="single" w:sz="4" w:space="0" w:color="auto"/>
            </w:tcBorders>
          </w:tcPr>
          <w:p w14:paraId="29BD447A" w14:textId="77777777" w:rsidR="00221EA4" w:rsidRDefault="00F97548" w:rsidP="00D02D02">
            <w:pPr>
              <w:ind w:right="-2"/>
              <w:jc w:val="both"/>
              <w:rPr>
                <w:bCs/>
                <w:iCs/>
              </w:rPr>
            </w:pPr>
            <w:r w:rsidRPr="00F97548">
              <w:rPr>
                <w:bCs/>
                <w:iCs/>
              </w:rPr>
              <w:t>Likumprojekts neparedz mainīti kārtību, kādā Likuma subjekti pieprasa un saņem informāciju no attiecīgajiem reģistriem/informācijas sistēmām.</w:t>
            </w:r>
            <w:r>
              <w:rPr>
                <w:bCs/>
                <w:iCs/>
              </w:rPr>
              <w:t xml:space="preserve"> Ziņas tiešsaistes režīmā Tiesu administrācija izsniedz pastāvošajā kārtībā.</w:t>
            </w:r>
          </w:p>
          <w:p w14:paraId="4F540A8D" w14:textId="77777777" w:rsidR="00F97548" w:rsidRDefault="00F97548" w:rsidP="00D02D02">
            <w:pPr>
              <w:ind w:right="-2"/>
              <w:jc w:val="both"/>
              <w:rPr>
                <w:bCs/>
                <w:iCs/>
              </w:rPr>
            </w:pPr>
          </w:p>
          <w:p w14:paraId="2138B2E9" w14:textId="6625A6A7" w:rsidR="00F97548" w:rsidRDefault="00F97548" w:rsidP="00D02D02">
            <w:pPr>
              <w:ind w:right="-2"/>
              <w:jc w:val="both"/>
              <w:rPr>
                <w:bCs/>
                <w:iCs/>
              </w:rPr>
            </w:pPr>
            <w:r w:rsidRPr="00F909E2">
              <w:rPr>
                <w:bCs/>
                <w:iCs/>
              </w:rPr>
              <w:t xml:space="preserve">Ņemot vērā </w:t>
            </w:r>
            <w:r w:rsidRPr="00F97548">
              <w:rPr>
                <w:bCs/>
                <w:iCs/>
              </w:rPr>
              <w:t>veikto</w:t>
            </w:r>
            <w:r w:rsidRPr="00F909E2">
              <w:rPr>
                <w:bCs/>
                <w:iCs/>
              </w:rPr>
              <w:t xml:space="preserve"> alternatīvu </w:t>
            </w:r>
            <w:proofErr w:type="spellStart"/>
            <w:r w:rsidRPr="00F909E2">
              <w:rPr>
                <w:bCs/>
                <w:iCs/>
              </w:rPr>
              <w:t>izvērtējumu</w:t>
            </w:r>
            <w:proofErr w:type="spellEnd"/>
            <w:r w:rsidRPr="00F909E2">
              <w:rPr>
                <w:bCs/>
                <w:iCs/>
              </w:rPr>
              <w:t xml:space="preserve"> informācijas pieejamības no valsts informācijas sistēmām nodrošināšanai nepieciešams rasts citus alternatīvus risinājumus, kas neradītu nesamērīgu slogu valsts budžetam, tirgus dalībniekiem un to klientiem. </w:t>
            </w:r>
            <w:r w:rsidRPr="00F0211E">
              <w:rPr>
                <w:bCs/>
                <w:iCs/>
              </w:rPr>
              <w:t>Finanšu ministrija sadarbībā ar iesaistītajam institūcijām un reģistru turētājiem ir uzsākusi darbu pie risinājumu plānošanas un izstrādes, lai nodrošinātu savlaicīgu risinājumu ieviešanu informācijas pieejamības nodrošināšanai Likuma subjektiem no valsts informācijas sistēmām vienuviet</w:t>
            </w:r>
            <w:r w:rsidRPr="00F97548">
              <w:rPr>
                <w:bCs/>
                <w:iCs/>
              </w:rPr>
              <w:t xml:space="preserve"> un uz vienādiem nosacījumiem</w:t>
            </w:r>
            <w:r w:rsidRPr="00F0211E">
              <w:rPr>
                <w:bCs/>
                <w:iCs/>
              </w:rPr>
              <w:t>. Risinājumu pilnīgu ieviešanu plānots pabeigt līdz 2024.gada 31.decembrim – līdz ar DAGR risinājuma pilnīgu ieviešanu.</w:t>
            </w:r>
          </w:p>
        </w:tc>
      </w:tr>
      <w:tr w:rsidR="003C6476" w:rsidRPr="00210249" w14:paraId="01ECE7FF" w14:textId="77777777" w:rsidTr="00AF7594">
        <w:tblPrEx>
          <w:tblBorders>
            <w:top w:val="none" w:sz="0" w:space="0" w:color="auto"/>
            <w:left w:val="none" w:sz="0" w:space="0" w:color="auto"/>
            <w:bottom w:val="none" w:sz="0" w:space="0" w:color="auto"/>
            <w:right w:val="none" w:sz="0" w:space="0" w:color="auto"/>
          </w:tblBorders>
        </w:tblPrEx>
        <w:trPr>
          <w:gridAfter w:val="2"/>
          <w:wAfter w:w="5138" w:type="dxa"/>
        </w:trPr>
        <w:tc>
          <w:tcPr>
            <w:tcW w:w="3108" w:type="dxa"/>
            <w:gridSpan w:val="2"/>
          </w:tcPr>
          <w:p w14:paraId="239D2642" w14:textId="77777777" w:rsidR="004D0CA4" w:rsidRPr="00210249" w:rsidRDefault="004D0CA4" w:rsidP="002D560B">
            <w:pPr>
              <w:pStyle w:val="naiskr"/>
              <w:spacing w:before="0" w:after="0"/>
            </w:pPr>
          </w:p>
          <w:p w14:paraId="5ED18957" w14:textId="77777777" w:rsidR="004D0CA4" w:rsidRPr="00210249" w:rsidRDefault="004D0CA4" w:rsidP="002D560B">
            <w:pPr>
              <w:pStyle w:val="naiskr"/>
              <w:spacing w:before="0" w:after="0"/>
            </w:pPr>
          </w:p>
          <w:p w14:paraId="278EC6DE" w14:textId="77777777" w:rsidR="003C6476" w:rsidRPr="00210249" w:rsidRDefault="003C6476" w:rsidP="002D560B">
            <w:pPr>
              <w:pStyle w:val="naiskr"/>
              <w:spacing w:before="0" w:after="0"/>
            </w:pPr>
            <w:r w:rsidRPr="00210249">
              <w:t>Atbildīgā amatpersona</w:t>
            </w:r>
          </w:p>
        </w:tc>
        <w:tc>
          <w:tcPr>
            <w:tcW w:w="6179" w:type="dxa"/>
            <w:gridSpan w:val="3"/>
          </w:tcPr>
          <w:p w14:paraId="2B6FFA95" w14:textId="77777777" w:rsidR="003C6476" w:rsidRPr="00210249" w:rsidRDefault="003C6476" w:rsidP="002D560B">
            <w:pPr>
              <w:pStyle w:val="naiskr"/>
              <w:spacing w:before="0" w:after="0"/>
              <w:ind w:firstLine="720"/>
            </w:pPr>
            <w:r w:rsidRPr="00210249">
              <w:t>  </w:t>
            </w:r>
          </w:p>
        </w:tc>
      </w:tr>
      <w:tr w:rsidR="003C6476" w:rsidRPr="00210249" w14:paraId="01CBD191" w14:textId="77777777" w:rsidTr="00AF7594">
        <w:tblPrEx>
          <w:tblBorders>
            <w:top w:val="none" w:sz="0" w:space="0" w:color="auto"/>
            <w:left w:val="none" w:sz="0" w:space="0" w:color="auto"/>
            <w:bottom w:val="none" w:sz="0" w:space="0" w:color="auto"/>
            <w:right w:val="none" w:sz="0" w:space="0" w:color="auto"/>
          </w:tblBorders>
        </w:tblPrEx>
        <w:trPr>
          <w:gridAfter w:val="2"/>
          <w:wAfter w:w="5138" w:type="dxa"/>
        </w:trPr>
        <w:tc>
          <w:tcPr>
            <w:tcW w:w="3108" w:type="dxa"/>
            <w:gridSpan w:val="2"/>
          </w:tcPr>
          <w:p w14:paraId="788CC826" w14:textId="77777777" w:rsidR="003C6476" w:rsidRPr="00210249" w:rsidRDefault="003C6476" w:rsidP="002D560B">
            <w:pPr>
              <w:pStyle w:val="naiskr"/>
              <w:spacing w:before="0" w:after="0"/>
              <w:ind w:firstLine="720"/>
            </w:pPr>
          </w:p>
        </w:tc>
        <w:tc>
          <w:tcPr>
            <w:tcW w:w="6179" w:type="dxa"/>
            <w:gridSpan w:val="3"/>
            <w:tcBorders>
              <w:top w:val="single" w:sz="6" w:space="0" w:color="000000"/>
            </w:tcBorders>
          </w:tcPr>
          <w:p w14:paraId="4BE74195" w14:textId="77777777" w:rsidR="003C6476" w:rsidRPr="00210249" w:rsidRDefault="003C6476" w:rsidP="002D560B">
            <w:pPr>
              <w:pStyle w:val="naisc"/>
              <w:spacing w:before="0" w:after="0"/>
              <w:ind w:firstLine="720"/>
            </w:pPr>
            <w:r w:rsidRPr="00210249">
              <w:t>(paraksts*)</w:t>
            </w:r>
          </w:p>
        </w:tc>
      </w:tr>
    </w:tbl>
    <w:p w14:paraId="03335264" w14:textId="77777777" w:rsidR="004373E1" w:rsidRPr="00210249" w:rsidRDefault="004373E1" w:rsidP="002D560B">
      <w:pPr>
        <w:pStyle w:val="naisf"/>
        <w:spacing w:before="0" w:after="0"/>
        <w:ind w:firstLine="0"/>
      </w:pPr>
    </w:p>
    <w:p w14:paraId="62EC67F9" w14:textId="77777777" w:rsidR="00B8423E" w:rsidRPr="00210249" w:rsidRDefault="00B8423E" w:rsidP="002D560B">
      <w:pPr>
        <w:pStyle w:val="naisf"/>
        <w:spacing w:before="0" w:after="0"/>
        <w:ind w:firstLine="0"/>
      </w:pPr>
    </w:p>
    <w:p w14:paraId="225D9B4A" w14:textId="77777777" w:rsidR="00833BE4" w:rsidRPr="00210249" w:rsidRDefault="00833BE4" w:rsidP="002D560B">
      <w:pPr>
        <w:pStyle w:val="naisf"/>
        <w:spacing w:before="0" w:after="0"/>
        <w:ind w:firstLine="0"/>
      </w:pPr>
    </w:p>
    <w:p w14:paraId="7C1B1DED" w14:textId="77777777" w:rsidR="00B8423E" w:rsidRPr="00210249" w:rsidRDefault="00421F87" w:rsidP="002D560B">
      <w:pPr>
        <w:pStyle w:val="naisf"/>
        <w:spacing w:before="0" w:after="0"/>
        <w:ind w:firstLine="0"/>
      </w:pPr>
      <w:r w:rsidRPr="00210249">
        <w:t>Kristaps Ziediņš</w:t>
      </w:r>
    </w:p>
    <w:tbl>
      <w:tblPr>
        <w:tblW w:w="0" w:type="auto"/>
        <w:tblLook w:val="00A0" w:firstRow="1" w:lastRow="0" w:firstColumn="1" w:lastColumn="0" w:noHBand="0" w:noVBand="0"/>
      </w:tblPr>
      <w:tblGrid>
        <w:gridCol w:w="8268"/>
      </w:tblGrid>
      <w:tr w:rsidR="008655A2" w:rsidRPr="00210249" w14:paraId="473F9D83" w14:textId="77777777">
        <w:tc>
          <w:tcPr>
            <w:tcW w:w="8268" w:type="dxa"/>
            <w:tcBorders>
              <w:top w:val="single" w:sz="4" w:space="0" w:color="000000"/>
            </w:tcBorders>
          </w:tcPr>
          <w:p w14:paraId="37580835" w14:textId="77777777" w:rsidR="008655A2" w:rsidRPr="00210249" w:rsidRDefault="00184479" w:rsidP="002D560B">
            <w:pPr>
              <w:jc w:val="center"/>
            </w:pPr>
            <w:r w:rsidRPr="00210249">
              <w:t>(</w:t>
            </w:r>
            <w:r w:rsidR="008655A2" w:rsidRPr="00210249">
              <w:t xml:space="preserve">par projektu atbildīgās amatpersonas </w:t>
            </w:r>
            <w:r w:rsidRPr="00210249">
              <w:t xml:space="preserve">vārds un </w:t>
            </w:r>
            <w:r w:rsidR="008655A2" w:rsidRPr="00210249">
              <w:t>uzvārds</w:t>
            </w:r>
            <w:r w:rsidRPr="00210249">
              <w:t>)</w:t>
            </w:r>
          </w:p>
        </w:tc>
      </w:tr>
      <w:tr w:rsidR="008655A2" w:rsidRPr="00210249" w14:paraId="55C1C235" w14:textId="77777777">
        <w:tc>
          <w:tcPr>
            <w:tcW w:w="8268" w:type="dxa"/>
            <w:tcBorders>
              <w:bottom w:val="single" w:sz="4" w:space="0" w:color="000000"/>
            </w:tcBorders>
          </w:tcPr>
          <w:p w14:paraId="6E8A96A2" w14:textId="77777777" w:rsidR="008655A2" w:rsidRPr="00210249" w:rsidRDefault="00421F87" w:rsidP="002D560B">
            <w:r w:rsidRPr="00210249">
              <w:t>Finanšu tirgus politikas departamenta Kredītiestāžu un maksājumu pakalpojumu politikas nodaļas jurists</w:t>
            </w:r>
          </w:p>
        </w:tc>
      </w:tr>
      <w:tr w:rsidR="008655A2" w:rsidRPr="00210249" w14:paraId="2674C2E5" w14:textId="77777777">
        <w:tc>
          <w:tcPr>
            <w:tcW w:w="8268" w:type="dxa"/>
            <w:tcBorders>
              <w:top w:val="single" w:sz="4" w:space="0" w:color="000000"/>
            </w:tcBorders>
          </w:tcPr>
          <w:p w14:paraId="054440C0" w14:textId="77777777" w:rsidR="008655A2" w:rsidRPr="00210249" w:rsidRDefault="00184479" w:rsidP="002D560B">
            <w:pPr>
              <w:jc w:val="center"/>
            </w:pPr>
            <w:r w:rsidRPr="00210249">
              <w:t>(</w:t>
            </w:r>
            <w:r w:rsidR="008655A2" w:rsidRPr="00210249">
              <w:t>amats</w:t>
            </w:r>
            <w:r w:rsidRPr="00210249">
              <w:t>)</w:t>
            </w:r>
          </w:p>
        </w:tc>
      </w:tr>
      <w:tr w:rsidR="008655A2" w:rsidRPr="00210249" w14:paraId="19FB2950" w14:textId="77777777">
        <w:tc>
          <w:tcPr>
            <w:tcW w:w="8268" w:type="dxa"/>
            <w:tcBorders>
              <w:bottom w:val="single" w:sz="4" w:space="0" w:color="000000"/>
            </w:tcBorders>
          </w:tcPr>
          <w:p w14:paraId="6865870F" w14:textId="77777777" w:rsidR="008655A2" w:rsidRPr="00210249" w:rsidRDefault="00421F87" w:rsidP="002D560B">
            <w:r w:rsidRPr="00210249">
              <w:t>67095600</w:t>
            </w:r>
          </w:p>
        </w:tc>
      </w:tr>
      <w:tr w:rsidR="008655A2" w:rsidRPr="00210249" w14:paraId="077263A7" w14:textId="77777777">
        <w:tc>
          <w:tcPr>
            <w:tcW w:w="8268" w:type="dxa"/>
            <w:tcBorders>
              <w:top w:val="single" w:sz="4" w:space="0" w:color="000000"/>
            </w:tcBorders>
          </w:tcPr>
          <w:p w14:paraId="536C93E4" w14:textId="77777777" w:rsidR="008655A2" w:rsidRPr="00210249" w:rsidRDefault="00184479" w:rsidP="002D560B">
            <w:pPr>
              <w:jc w:val="center"/>
            </w:pPr>
            <w:r w:rsidRPr="00210249">
              <w:t>(</w:t>
            </w:r>
            <w:r w:rsidR="008655A2" w:rsidRPr="00210249">
              <w:t>tālruņa un faksa numurs</w:t>
            </w:r>
            <w:r w:rsidRPr="00210249">
              <w:t>)</w:t>
            </w:r>
          </w:p>
        </w:tc>
      </w:tr>
      <w:tr w:rsidR="008655A2" w:rsidRPr="00210249" w14:paraId="3C4F12D6" w14:textId="77777777">
        <w:tc>
          <w:tcPr>
            <w:tcW w:w="8268" w:type="dxa"/>
            <w:tcBorders>
              <w:bottom w:val="single" w:sz="4" w:space="0" w:color="000000"/>
            </w:tcBorders>
          </w:tcPr>
          <w:p w14:paraId="4A65BEA1" w14:textId="77777777" w:rsidR="008655A2" w:rsidRPr="00210249" w:rsidRDefault="00421F87" w:rsidP="002D560B">
            <w:r w:rsidRPr="00210249">
              <w:t>Kristaps.Ziedins@fm.gov.lv</w:t>
            </w:r>
          </w:p>
        </w:tc>
      </w:tr>
      <w:tr w:rsidR="008655A2" w:rsidRPr="00210249" w14:paraId="4BB5FDD2" w14:textId="77777777">
        <w:tc>
          <w:tcPr>
            <w:tcW w:w="8268" w:type="dxa"/>
            <w:tcBorders>
              <w:top w:val="single" w:sz="4" w:space="0" w:color="000000"/>
            </w:tcBorders>
          </w:tcPr>
          <w:p w14:paraId="4092683F" w14:textId="77777777" w:rsidR="008655A2" w:rsidRPr="00210249" w:rsidRDefault="00184479" w:rsidP="002D560B">
            <w:pPr>
              <w:jc w:val="center"/>
            </w:pPr>
            <w:r w:rsidRPr="00210249">
              <w:lastRenderedPageBreak/>
              <w:t>(</w:t>
            </w:r>
            <w:r w:rsidR="008655A2" w:rsidRPr="00210249">
              <w:t>e-pasta adrese</w:t>
            </w:r>
            <w:r w:rsidRPr="00210249">
              <w:t>)</w:t>
            </w:r>
          </w:p>
        </w:tc>
      </w:tr>
    </w:tbl>
    <w:p w14:paraId="1FD73F54" w14:textId="77777777" w:rsidR="007116C7" w:rsidRPr="00210249" w:rsidRDefault="007116C7" w:rsidP="002D560B">
      <w:pPr>
        <w:pStyle w:val="naisf"/>
        <w:spacing w:before="0" w:after="0"/>
        <w:ind w:firstLine="0"/>
        <w:jc w:val="left"/>
        <w:rPr>
          <w:sz w:val="28"/>
          <w:szCs w:val="28"/>
        </w:rPr>
      </w:pPr>
    </w:p>
    <w:p w14:paraId="1FA52B6C" w14:textId="77777777" w:rsidR="00D1246E" w:rsidRPr="00210249" w:rsidRDefault="00D1246E" w:rsidP="002D560B">
      <w:pPr>
        <w:pStyle w:val="naisf"/>
        <w:spacing w:before="0" w:after="0"/>
        <w:ind w:firstLine="0"/>
        <w:jc w:val="left"/>
      </w:pPr>
    </w:p>
    <w:sectPr w:rsidR="00D1246E" w:rsidRPr="00210249" w:rsidSect="00364BB6">
      <w:headerReference w:type="even" r:id="rId18"/>
      <w:headerReference w:type="default" r:id="rId19"/>
      <w:footerReference w:type="default" r:id="rId20"/>
      <w:footerReference w:type="first" r:id="rId21"/>
      <w:pgSz w:w="16838" w:h="11906" w:orient="landscape" w:code="9"/>
      <w:pgMar w:top="1418" w:right="1134" w:bottom="1134" w:left="170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FC5A22E" w14:textId="77777777" w:rsidR="00B22F8F" w:rsidRDefault="00B22F8F">
      <w:r>
        <w:separator/>
      </w:r>
    </w:p>
  </w:endnote>
  <w:endnote w:type="continuationSeparator" w:id="0">
    <w:p w14:paraId="7CE595E3" w14:textId="77777777" w:rsidR="00B22F8F" w:rsidRDefault="00B22F8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BA"/>
    <w:family w:val="roman"/>
    <w:pitch w:val="variable"/>
    <w:sig w:usb0="E00006FF" w:usb1="420024FF" w:usb2="02000000" w:usb3="00000000" w:csb0="0000019F" w:csb1="00000000"/>
  </w:font>
  <w:font w:name="Arial">
    <w:panose1 w:val="020B0604020202020204"/>
    <w:charset w:val="BA"/>
    <w:family w:val="swiss"/>
    <w:pitch w:val="variable"/>
    <w:sig w:usb0="E0002EFF" w:usb1="C000785B" w:usb2="00000009" w:usb3="00000000" w:csb0="000001FF" w:csb1="00000000"/>
  </w:font>
  <w:font w:name="Tahoma">
    <w:panose1 w:val="020B0604030504040204"/>
    <w:charset w:val="BA"/>
    <w:family w:val="swiss"/>
    <w:pitch w:val="variable"/>
    <w:sig w:usb0="E1002EFF" w:usb1="C000605B" w:usb2="00000029" w:usb3="00000000" w:csb0="000101FF" w:csb1="00000000"/>
  </w:font>
  <w:font w:name="Book Antiqua">
    <w:panose1 w:val="02040602050305030304"/>
    <w:charset w:val="BA"/>
    <w:family w:val="roman"/>
    <w:pitch w:val="variable"/>
    <w:sig w:usb0="00000287" w:usb1="00000000" w:usb2="00000000" w:usb3="00000000" w:csb0="0000009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E5F4183" w14:textId="114BF4CA" w:rsidR="00D407A2" w:rsidRPr="00AD4451" w:rsidRDefault="009C24E3" w:rsidP="00AD4451">
    <w:pPr>
      <w:pStyle w:val="Footer"/>
      <w:rPr>
        <w:sz w:val="20"/>
        <w:szCs w:val="20"/>
      </w:rPr>
    </w:pPr>
    <w:r>
      <w:rPr>
        <w:sz w:val="20"/>
        <w:szCs w:val="20"/>
      </w:rPr>
      <w:t>FMIzz_</w:t>
    </w:r>
    <w:r w:rsidR="00F909E2">
      <w:rPr>
        <w:sz w:val="20"/>
        <w:szCs w:val="20"/>
      </w:rPr>
      <w:t>2</w:t>
    </w:r>
    <w:r w:rsidR="00F04E26">
      <w:rPr>
        <w:sz w:val="20"/>
        <w:szCs w:val="20"/>
      </w:rPr>
      <w:t>1</w:t>
    </w:r>
    <w:r w:rsidR="00F6553C">
      <w:rPr>
        <w:sz w:val="20"/>
        <w:szCs w:val="20"/>
      </w:rPr>
      <w:t>1</w:t>
    </w:r>
    <w:r w:rsidR="00F04E26">
      <w:rPr>
        <w:sz w:val="20"/>
        <w:szCs w:val="20"/>
      </w:rPr>
      <w:t>2</w:t>
    </w:r>
    <w:r w:rsidR="00D407A2">
      <w:rPr>
        <w:sz w:val="20"/>
        <w:szCs w:val="20"/>
      </w:rPr>
      <w:t>2</w:t>
    </w:r>
    <w:r w:rsidR="00A379C7">
      <w:rPr>
        <w:sz w:val="20"/>
        <w:szCs w:val="20"/>
      </w:rPr>
      <w:t>1</w:t>
    </w:r>
    <w:r w:rsidR="00D407A2" w:rsidRPr="00AD4451">
      <w:rPr>
        <w:sz w:val="20"/>
        <w:szCs w:val="20"/>
      </w:rPr>
      <w:t>_</w:t>
    </w:r>
    <w:r w:rsidR="00D407A2">
      <w:rPr>
        <w:sz w:val="20"/>
        <w:szCs w:val="20"/>
      </w:rPr>
      <w:t>NILLTPFNL</w:t>
    </w:r>
    <w:r w:rsidR="00D407A2" w:rsidRPr="00AD4451">
      <w:rPr>
        <w:sz w:val="20"/>
        <w:szCs w:val="20"/>
      </w:rPr>
      <w:t>_groz</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967DB6B" w14:textId="509CE88D" w:rsidR="00D407A2" w:rsidRPr="00015C84" w:rsidRDefault="00D407A2" w:rsidP="00364BB6">
    <w:pPr>
      <w:pStyle w:val="Footer"/>
      <w:rPr>
        <w:sz w:val="20"/>
        <w:szCs w:val="20"/>
      </w:rPr>
    </w:pPr>
    <w:r>
      <w:rPr>
        <w:sz w:val="20"/>
        <w:szCs w:val="20"/>
      </w:rPr>
      <w:t>FMI</w:t>
    </w:r>
    <w:r w:rsidRPr="00015C84">
      <w:rPr>
        <w:sz w:val="20"/>
        <w:szCs w:val="20"/>
      </w:rPr>
      <w:t>zz_</w:t>
    </w:r>
    <w:r w:rsidR="002425D4">
      <w:rPr>
        <w:sz w:val="20"/>
        <w:szCs w:val="20"/>
      </w:rPr>
      <w:t>2</w:t>
    </w:r>
    <w:r w:rsidR="00F04E26">
      <w:rPr>
        <w:sz w:val="20"/>
        <w:szCs w:val="20"/>
      </w:rPr>
      <w:t>1</w:t>
    </w:r>
    <w:r w:rsidR="00F6553C">
      <w:rPr>
        <w:sz w:val="20"/>
        <w:szCs w:val="20"/>
      </w:rPr>
      <w:t>1</w:t>
    </w:r>
    <w:r w:rsidR="00F04E26">
      <w:rPr>
        <w:sz w:val="20"/>
        <w:szCs w:val="20"/>
      </w:rPr>
      <w:t>2</w:t>
    </w:r>
    <w:r>
      <w:rPr>
        <w:sz w:val="20"/>
        <w:szCs w:val="20"/>
      </w:rPr>
      <w:t>2</w:t>
    </w:r>
    <w:r w:rsidR="008E6A76">
      <w:rPr>
        <w:sz w:val="20"/>
        <w:szCs w:val="20"/>
      </w:rPr>
      <w:t>1</w:t>
    </w:r>
    <w:r>
      <w:rPr>
        <w:sz w:val="20"/>
        <w:szCs w:val="20"/>
      </w:rPr>
      <w:t>_NILLTPFNL_groz</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0B9C20E" w14:textId="77777777" w:rsidR="00B22F8F" w:rsidRDefault="00B22F8F">
      <w:r>
        <w:separator/>
      </w:r>
    </w:p>
  </w:footnote>
  <w:footnote w:type="continuationSeparator" w:id="0">
    <w:p w14:paraId="4A9DBD47" w14:textId="77777777" w:rsidR="00B22F8F" w:rsidRDefault="00B22F8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EDE56DD" w14:textId="77777777" w:rsidR="00D407A2" w:rsidRDefault="00D407A2" w:rsidP="00364BB6">
    <w:pPr>
      <w:pStyle w:val="Head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14:paraId="32B74BA1" w14:textId="77777777" w:rsidR="00D407A2" w:rsidRDefault="00D407A2">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D7A225D" w14:textId="77777777" w:rsidR="00D407A2" w:rsidRDefault="00D407A2" w:rsidP="00364BB6">
    <w:pPr>
      <w:pStyle w:val="Head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sidR="009C2C9E">
      <w:rPr>
        <w:rStyle w:val="PageNumber"/>
        <w:noProof/>
      </w:rPr>
      <w:t>2</w:t>
    </w:r>
    <w:r w:rsidR="009C2C9E">
      <w:rPr>
        <w:rStyle w:val="PageNumber"/>
        <w:noProof/>
      </w:rPr>
      <w:t>1</w:t>
    </w:r>
    <w:r>
      <w:rPr>
        <w:rStyle w:val="PageNumber"/>
      </w:rPr>
      <w:fldChar w:fldCharType="end"/>
    </w:r>
  </w:p>
  <w:p w14:paraId="21850834" w14:textId="77777777" w:rsidR="00D407A2" w:rsidRDefault="00D407A2">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9"/>
    <w:multiLevelType w:val="singleLevel"/>
    <w:tmpl w:val="EF66D8CE"/>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00E74C9C"/>
    <w:multiLevelType w:val="hybridMultilevel"/>
    <w:tmpl w:val="EAF6A692"/>
    <w:lvl w:ilvl="0" w:tplc="2946DA30">
      <w:start w:val="1"/>
      <w:numFmt w:val="decimal"/>
      <w:lvlText w:val="%1."/>
      <w:lvlJc w:val="left"/>
      <w:pPr>
        <w:ind w:left="927" w:hanging="360"/>
      </w:pPr>
      <w:rPr>
        <w:rFonts w:hint="default"/>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2" w15:restartNumberingAfterBreak="0">
    <w:nsid w:val="01FA0731"/>
    <w:multiLevelType w:val="hybridMultilevel"/>
    <w:tmpl w:val="E33C053C"/>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 w15:restartNumberingAfterBreak="0">
    <w:nsid w:val="0B433347"/>
    <w:multiLevelType w:val="hybridMultilevel"/>
    <w:tmpl w:val="1486A70C"/>
    <w:lvl w:ilvl="0" w:tplc="3ECED20E">
      <w:start w:val="1"/>
      <w:numFmt w:val="decimal"/>
      <w:lvlText w:val="%1."/>
      <w:lvlJc w:val="left"/>
      <w:pPr>
        <w:ind w:left="1065" w:hanging="360"/>
      </w:pPr>
      <w:rPr>
        <w:rFonts w:hint="default"/>
      </w:rPr>
    </w:lvl>
    <w:lvl w:ilvl="1" w:tplc="04260019" w:tentative="1">
      <w:start w:val="1"/>
      <w:numFmt w:val="lowerLetter"/>
      <w:lvlText w:val="%2."/>
      <w:lvlJc w:val="left"/>
      <w:pPr>
        <w:ind w:left="1785" w:hanging="360"/>
      </w:pPr>
    </w:lvl>
    <w:lvl w:ilvl="2" w:tplc="0426001B" w:tentative="1">
      <w:start w:val="1"/>
      <w:numFmt w:val="lowerRoman"/>
      <w:lvlText w:val="%3."/>
      <w:lvlJc w:val="right"/>
      <w:pPr>
        <w:ind w:left="2505" w:hanging="180"/>
      </w:pPr>
    </w:lvl>
    <w:lvl w:ilvl="3" w:tplc="0426000F" w:tentative="1">
      <w:start w:val="1"/>
      <w:numFmt w:val="decimal"/>
      <w:lvlText w:val="%4."/>
      <w:lvlJc w:val="left"/>
      <w:pPr>
        <w:ind w:left="3225" w:hanging="360"/>
      </w:pPr>
    </w:lvl>
    <w:lvl w:ilvl="4" w:tplc="04260019" w:tentative="1">
      <w:start w:val="1"/>
      <w:numFmt w:val="lowerLetter"/>
      <w:lvlText w:val="%5."/>
      <w:lvlJc w:val="left"/>
      <w:pPr>
        <w:ind w:left="3945" w:hanging="360"/>
      </w:pPr>
    </w:lvl>
    <w:lvl w:ilvl="5" w:tplc="0426001B" w:tentative="1">
      <w:start w:val="1"/>
      <w:numFmt w:val="lowerRoman"/>
      <w:lvlText w:val="%6."/>
      <w:lvlJc w:val="right"/>
      <w:pPr>
        <w:ind w:left="4665" w:hanging="180"/>
      </w:pPr>
    </w:lvl>
    <w:lvl w:ilvl="6" w:tplc="0426000F" w:tentative="1">
      <w:start w:val="1"/>
      <w:numFmt w:val="decimal"/>
      <w:lvlText w:val="%7."/>
      <w:lvlJc w:val="left"/>
      <w:pPr>
        <w:ind w:left="5385" w:hanging="360"/>
      </w:pPr>
    </w:lvl>
    <w:lvl w:ilvl="7" w:tplc="04260019" w:tentative="1">
      <w:start w:val="1"/>
      <w:numFmt w:val="lowerLetter"/>
      <w:lvlText w:val="%8."/>
      <w:lvlJc w:val="left"/>
      <w:pPr>
        <w:ind w:left="6105" w:hanging="360"/>
      </w:pPr>
    </w:lvl>
    <w:lvl w:ilvl="8" w:tplc="0426001B" w:tentative="1">
      <w:start w:val="1"/>
      <w:numFmt w:val="lowerRoman"/>
      <w:lvlText w:val="%9."/>
      <w:lvlJc w:val="right"/>
      <w:pPr>
        <w:ind w:left="6825" w:hanging="180"/>
      </w:pPr>
    </w:lvl>
  </w:abstractNum>
  <w:abstractNum w:abstractNumId="4" w15:restartNumberingAfterBreak="0">
    <w:nsid w:val="0C177888"/>
    <w:multiLevelType w:val="hybridMultilevel"/>
    <w:tmpl w:val="895ADF98"/>
    <w:lvl w:ilvl="0" w:tplc="A80A10FA">
      <w:start w:val="1"/>
      <w:numFmt w:val="decimal"/>
      <w:lvlText w:val="%1."/>
      <w:lvlJc w:val="left"/>
      <w:pPr>
        <w:ind w:left="394" w:hanging="360"/>
      </w:pPr>
      <w:rPr>
        <w:rFonts w:hint="default"/>
      </w:rPr>
    </w:lvl>
    <w:lvl w:ilvl="1" w:tplc="04260019" w:tentative="1">
      <w:start w:val="1"/>
      <w:numFmt w:val="lowerLetter"/>
      <w:lvlText w:val="%2."/>
      <w:lvlJc w:val="left"/>
      <w:pPr>
        <w:ind w:left="1114" w:hanging="360"/>
      </w:pPr>
    </w:lvl>
    <w:lvl w:ilvl="2" w:tplc="0426001B" w:tentative="1">
      <w:start w:val="1"/>
      <w:numFmt w:val="lowerRoman"/>
      <w:lvlText w:val="%3."/>
      <w:lvlJc w:val="right"/>
      <w:pPr>
        <w:ind w:left="1834" w:hanging="180"/>
      </w:pPr>
    </w:lvl>
    <w:lvl w:ilvl="3" w:tplc="0426000F" w:tentative="1">
      <w:start w:val="1"/>
      <w:numFmt w:val="decimal"/>
      <w:lvlText w:val="%4."/>
      <w:lvlJc w:val="left"/>
      <w:pPr>
        <w:ind w:left="2554" w:hanging="360"/>
      </w:pPr>
    </w:lvl>
    <w:lvl w:ilvl="4" w:tplc="04260019" w:tentative="1">
      <w:start w:val="1"/>
      <w:numFmt w:val="lowerLetter"/>
      <w:lvlText w:val="%5."/>
      <w:lvlJc w:val="left"/>
      <w:pPr>
        <w:ind w:left="3274" w:hanging="360"/>
      </w:pPr>
    </w:lvl>
    <w:lvl w:ilvl="5" w:tplc="0426001B" w:tentative="1">
      <w:start w:val="1"/>
      <w:numFmt w:val="lowerRoman"/>
      <w:lvlText w:val="%6."/>
      <w:lvlJc w:val="right"/>
      <w:pPr>
        <w:ind w:left="3994" w:hanging="180"/>
      </w:pPr>
    </w:lvl>
    <w:lvl w:ilvl="6" w:tplc="0426000F" w:tentative="1">
      <w:start w:val="1"/>
      <w:numFmt w:val="decimal"/>
      <w:lvlText w:val="%7."/>
      <w:lvlJc w:val="left"/>
      <w:pPr>
        <w:ind w:left="4714" w:hanging="360"/>
      </w:pPr>
    </w:lvl>
    <w:lvl w:ilvl="7" w:tplc="04260019" w:tentative="1">
      <w:start w:val="1"/>
      <w:numFmt w:val="lowerLetter"/>
      <w:lvlText w:val="%8."/>
      <w:lvlJc w:val="left"/>
      <w:pPr>
        <w:ind w:left="5434" w:hanging="360"/>
      </w:pPr>
    </w:lvl>
    <w:lvl w:ilvl="8" w:tplc="0426001B" w:tentative="1">
      <w:start w:val="1"/>
      <w:numFmt w:val="lowerRoman"/>
      <w:lvlText w:val="%9."/>
      <w:lvlJc w:val="right"/>
      <w:pPr>
        <w:ind w:left="6154" w:hanging="180"/>
      </w:pPr>
    </w:lvl>
  </w:abstractNum>
  <w:abstractNum w:abstractNumId="5" w15:restartNumberingAfterBreak="0">
    <w:nsid w:val="15CB4C15"/>
    <w:multiLevelType w:val="hybridMultilevel"/>
    <w:tmpl w:val="E230EE3A"/>
    <w:lvl w:ilvl="0" w:tplc="0426000F">
      <w:start w:val="1"/>
      <w:numFmt w:val="decimal"/>
      <w:lvlText w:val="%1."/>
      <w:lvlJc w:val="left"/>
      <w:pPr>
        <w:ind w:left="720" w:hanging="360"/>
      </w:pPr>
      <w:rPr>
        <w:rFonts w:hint="default"/>
        <w:i w:val="0"/>
        <w:color w:val="auto"/>
      </w:r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6" w15:restartNumberingAfterBreak="0">
    <w:nsid w:val="199E683D"/>
    <w:multiLevelType w:val="hybridMultilevel"/>
    <w:tmpl w:val="EAF6A692"/>
    <w:lvl w:ilvl="0" w:tplc="2946DA30">
      <w:start w:val="1"/>
      <w:numFmt w:val="decimal"/>
      <w:lvlText w:val="%1."/>
      <w:lvlJc w:val="left"/>
      <w:pPr>
        <w:ind w:left="927" w:hanging="360"/>
      </w:pPr>
      <w:rPr>
        <w:rFonts w:hint="default"/>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7" w15:restartNumberingAfterBreak="0">
    <w:nsid w:val="1E304425"/>
    <w:multiLevelType w:val="hybridMultilevel"/>
    <w:tmpl w:val="EAF6A692"/>
    <w:lvl w:ilvl="0" w:tplc="2946DA30">
      <w:start w:val="1"/>
      <w:numFmt w:val="decimal"/>
      <w:lvlText w:val="%1."/>
      <w:lvlJc w:val="left"/>
      <w:pPr>
        <w:ind w:left="927" w:hanging="360"/>
      </w:pPr>
      <w:rPr>
        <w:rFonts w:hint="default"/>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8" w15:restartNumberingAfterBreak="0">
    <w:nsid w:val="1FA23A21"/>
    <w:multiLevelType w:val="hybridMultilevel"/>
    <w:tmpl w:val="06BA8DFC"/>
    <w:lvl w:ilvl="0" w:tplc="6DF4AB66">
      <w:start w:val="1"/>
      <w:numFmt w:val="lowerLetter"/>
      <w:lvlText w:val="%1)"/>
      <w:lvlJc w:val="left"/>
      <w:pPr>
        <w:ind w:left="720" w:hanging="360"/>
      </w:pPr>
      <w:rPr>
        <w:rFonts w:ascii="Times New Roman" w:eastAsia="Calibri" w:hAnsi="Times New Roman" w:cs="Times New Roman"/>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9" w15:restartNumberingAfterBreak="1">
    <w:nsid w:val="218824F2"/>
    <w:multiLevelType w:val="hybridMultilevel"/>
    <w:tmpl w:val="B94C183A"/>
    <w:lvl w:ilvl="0" w:tplc="FFFFFFFF">
      <w:start w:val="1"/>
      <w:numFmt w:val="decimal"/>
      <w:lvlText w:val="%1)"/>
      <w:lvlJc w:val="left"/>
      <w:pPr>
        <w:ind w:left="1211" w:hanging="360"/>
      </w:pPr>
      <w:rPr>
        <w:rFonts w:ascii="Times New Roman" w:eastAsia="Calibri" w:hAnsi="Times New Roman" w:cs="Times New Roman"/>
      </w:rPr>
    </w:lvl>
    <w:lvl w:ilvl="1" w:tplc="FFFFFFFF" w:tentative="1">
      <w:start w:val="1"/>
      <w:numFmt w:val="lowerLetter"/>
      <w:lvlText w:val="%2."/>
      <w:lvlJc w:val="left"/>
      <w:pPr>
        <w:ind w:left="1931" w:hanging="360"/>
      </w:pPr>
    </w:lvl>
    <w:lvl w:ilvl="2" w:tplc="FFFFFFFF" w:tentative="1">
      <w:start w:val="1"/>
      <w:numFmt w:val="lowerRoman"/>
      <w:lvlText w:val="%3."/>
      <w:lvlJc w:val="right"/>
      <w:pPr>
        <w:ind w:left="2651" w:hanging="180"/>
      </w:pPr>
    </w:lvl>
    <w:lvl w:ilvl="3" w:tplc="FFFFFFFF" w:tentative="1">
      <w:start w:val="1"/>
      <w:numFmt w:val="decimal"/>
      <w:lvlText w:val="%4."/>
      <w:lvlJc w:val="left"/>
      <w:pPr>
        <w:ind w:left="3371" w:hanging="360"/>
      </w:pPr>
    </w:lvl>
    <w:lvl w:ilvl="4" w:tplc="FFFFFFFF" w:tentative="1">
      <w:start w:val="1"/>
      <w:numFmt w:val="lowerLetter"/>
      <w:lvlText w:val="%5."/>
      <w:lvlJc w:val="left"/>
      <w:pPr>
        <w:ind w:left="4091" w:hanging="360"/>
      </w:pPr>
    </w:lvl>
    <w:lvl w:ilvl="5" w:tplc="FFFFFFFF" w:tentative="1">
      <w:start w:val="1"/>
      <w:numFmt w:val="lowerRoman"/>
      <w:lvlText w:val="%6."/>
      <w:lvlJc w:val="right"/>
      <w:pPr>
        <w:ind w:left="4811" w:hanging="180"/>
      </w:pPr>
    </w:lvl>
    <w:lvl w:ilvl="6" w:tplc="FFFFFFFF" w:tentative="1">
      <w:start w:val="1"/>
      <w:numFmt w:val="decimal"/>
      <w:lvlText w:val="%7."/>
      <w:lvlJc w:val="left"/>
      <w:pPr>
        <w:ind w:left="5531" w:hanging="360"/>
      </w:pPr>
    </w:lvl>
    <w:lvl w:ilvl="7" w:tplc="FFFFFFFF" w:tentative="1">
      <w:start w:val="1"/>
      <w:numFmt w:val="lowerLetter"/>
      <w:lvlText w:val="%8."/>
      <w:lvlJc w:val="left"/>
      <w:pPr>
        <w:ind w:left="6251" w:hanging="360"/>
      </w:pPr>
    </w:lvl>
    <w:lvl w:ilvl="8" w:tplc="FFFFFFFF" w:tentative="1">
      <w:start w:val="1"/>
      <w:numFmt w:val="lowerRoman"/>
      <w:lvlText w:val="%9."/>
      <w:lvlJc w:val="right"/>
      <w:pPr>
        <w:ind w:left="6971" w:hanging="180"/>
      </w:pPr>
    </w:lvl>
  </w:abstractNum>
  <w:abstractNum w:abstractNumId="10" w15:restartNumberingAfterBreak="0">
    <w:nsid w:val="36EC4C90"/>
    <w:multiLevelType w:val="hybridMultilevel"/>
    <w:tmpl w:val="0E204D42"/>
    <w:lvl w:ilvl="0" w:tplc="058AC2CE">
      <w:numFmt w:val="bullet"/>
      <w:lvlText w:val="-"/>
      <w:lvlJc w:val="left"/>
      <w:pPr>
        <w:ind w:left="720" w:hanging="360"/>
      </w:pPr>
      <w:rPr>
        <w:rFonts w:ascii="Times New Roman" w:eastAsia="Times New Roman"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1" w15:restartNumberingAfterBreak="0">
    <w:nsid w:val="3C553B1F"/>
    <w:multiLevelType w:val="hybridMultilevel"/>
    <w:tmpl w:val="AC5CDE80"/>
    <w:lvl w:ilvl="0" w:tplc="CDB2E46C">
      <w:start w:val="2"/>
      <w:numFmt w:val="bullet"/>
      <w:lvlText w:val="-"/>
      <w:lvlJc w:val="left"/>
      <w:rPr>
        <w:rFonts w:ascii="Times New Roman" w:eastAsia="Calibri"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2" w15:restartNumberingAfterBreak="0">
    <w:nsid w:val="4BD44803"/>
    <w:multiLevelType w:val="hybridMultilevel"/>
    <w:tmpl w:val="25CA37DC"/>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3" w15:restartNumberingAfterBreak="0">
    <w:nsid w:val="4D8F33AA"/>
    <w:multiLevelType w:val="hybridMultilevel"/>
    <w:tmpl w:val="0F080876"/>
    <w:lvl w:ilvl="0" w:tplc="E26CD69E">
      <w:start w:val="8"/>
      <w:numFmt w:val="bullet"/>
      <w:lvlText w:val=""/>
      <w:lvlJc w:val="left"/>
      <w:pPr>
        <w:ind w:left="720" w:hanging="360"/>
      </w:pPr>
      <w:rPr>
        <w:rFonts w:ascii="Symbol" w:eastAsia="Times New Roman" w:hAnsi="Symbol" w:hint="default"/>
      </w:rPr>
    </w:lvl>
    <w:lvl w:ilvl="1" w:tplc="04260003" w:tentative="1">
      <w:start w:val="1"/>
      <w:numFmt w:val="bullet"/>
      <w:lvlText w:val="o"/>
      <w:lvlJc w:val="left"/>
      <w:pPr>
        <w:ind w:left="1440" w:hanging="360"/>
      </w:pPr>
      <w:rPr>
        <w:rFonts w:ascii="Courier New" w:hAnsi="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4" w15:restartNumberingAfterBreak="0">
    <w:nsid w:val="4E206030"/>
    <w:multiLevelType w:val="hybridMultilevel"/>
    <w:tmpl w:val="15A01176"/>
    <w:lvl w:ilvl="0" w:tplc="0426000F">
      <w:start w:val="2"/>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5" w15:restartNumberingAfterBreak="1">
    <w:nsid w:val="57AE7556"/>
    <w:multiLevelType w:val="multilevel"/>
    <w:tmpl w:val="B3CC42CC"/>
    <w:lvl w:ilvl="0">
      <w:start w:val="1"/>
      <w:numFmt w:val="decimal"/>
      <w:lvlText w:val="%1."/>
      <w:lvlJc w:val="left"/>
      <w:pPr>
        <w:ind w:left="720" w:hanging="360"/>
      </w:pPr>
      <w:rPr>
        <w:rFonts w:ascii="Times New Roman" w:hAnsi="Times New Roman" w:cs="Times New Roman" w:hint="default"/>
        <w:b w:val="0"/>
        <w:sz w:val="24"/>
        <w:szCs w:val="24"/>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16" w15:restartNumberingAfterBreak="0">
    <w:nsid w:val="595726DE"/>
    <w:multiLevelType w:val="hybridMultilevel"/>
    <w:tmpl w:val="13089126"/>
    <w:lvl w:ilvl="0" w:tplc="0426000F">
      <w:start w:val="1"/>
      <w:numFmt w:val="decimal"/>
      <w:lvlText w:val="%1."/>
      <w:lvlJc w:val="left"/>
      <w:pPr>
        <w:tabs>
          <w:tab w:val="num" w:pos="720"/>
        </w:tabs>
        <w:ind w:left="720" w:hanging="360"/>
      </w:pPr>
      <w:rPr>
        <w:rFonts w:cs="Times New Roman" w:hint="default"/>
      </w:rPr>
    </w:lvl>
    <w:lvl w:ilvl="1" w:tplc="04260019" w:tentative="1">
      <w:start w:val="1"/>
      <w:numFmt w:val="lowerLetter"/>
      <w:lvlText w:val="%2."/>
      <w:lvlJc w:val="left"/>
      <w:pPr>
        <w:tabs>
          <w:tab w:val="num" w:pos="1440"/>
        </w:tabs>
        <w:ind w:left="1440" w:hanging="360"/>
      </w:pPr>
      <w:rPr>
        <w:rFonts w:cs="Times New Roman"/>
      </w:rPr>
    </w:lvl>
    <w:lvl w:ilvl="2" w:tplc="0426001B" w:tentative="1">
      <w:start w:val="1"/>
      <w:numFmt w:val="lowerRoman"/>
      <w:lvlText w:val="%3."/>
      <w:lvlJc w:val="right"/>
      <w:pPr>
        <w:tabs>
          <w:tab w:val="num" w:pos="2160"/>
        </w:tabs>
        <w:ind w:left="2160" w:hanging="180"/>
      </w:pPr>
      <w:rPr>
        <w:rFonts w:cs="Times New Roman"/>
      </w:rPr>
    </w:lvl>
    <w:lvl w:ilvl="3" w:tplc="0426000F" w:tentative="1">
      <w:start w:val="1"/>
      <w:numFmt w:val="decimal"/>
      <w:lvlText w:val="%4."/>
      <w:lvlJc w:val="left"/>
      <w:pPr>
        <w:tabs>
          <w:tab w:val="num" w:pos="2880"/>
        </w:tabs>
        <w:ind w:left="2880" w:hanging="360"/>
      </w:pPr>
      <w:rPr>
        <w:rFonts w:cs="Times New Roman"/>
      </w:rPr>
    </w:lvl>
    <w:lvl w:ilvl="4" w:tplc="04260019" w:tentative="1">
      <w:start w:val="1"/>
      <w:numFmt w:val="lowerLetter"/>
      <w:lvlText w:val="%5."/>
      <w:lvlJc w:val="left"/>
      <w:pPr>
        <w:tabs>
          <w:tab w:val="num" w:pos="3600"/>
        </w:tabs>
        <w:ind w:left="3600" w:hanging="360"/>
      </w:pPr>
      <w:rPr>
        <w:rFonts w:cs="Times New Roman"/>
      </w:rPr>
    </w:lvl>
    <w:lvl w:ilvl="5" w:tplc="0426001B" w:tentative="1">
      <w:start w:val="1"/>
      <w:numFmt w:val="lowerRoman"/>
      <w:lvlText w:val="%6."/>
      <w:lvlJc w:val="right"/>
      <w:pPr>
        <w:tabs>
          <w:tab w:val="num" w:pos="4320"/>
        </w:tabs>
        <w:ind w:left="4320" w:hanging="180"/>
      </w:pPr>
      <w:rPr>
        <w:rFonts w:cs="Times New Roman"/>
      </w:rPr>
    </w:lvl>
    <w:lvl w:ilvl="6" w:tplc="0426000F" w:tentative="1">
      <w:start w:val="1"/>
      <w:numFmt w:val="decimal"/>
      <w:lvlText w:val="%7."/>
      <w:lvlJc w:val="left"/>
      <w:pPr>
        <w:tabs>
          <w:tab w:val="num" w:pos="5040"/>
        </w:tabs>
        <w:ind w:left="5040" w:hanging="360"/>
      </w:pPr>
      <w:rPr>
        <w:rFonts w:cs="Times New Roman"/>
      </w:rPr>
    </w:lvl>
    <w:lvl w:ilvl="7" w:tplc="04260019" w:tentative="1">
      <w:start w:val="1"/>
      <w:numFmt w:val="lowerLetter"/>
      <w:lvlText w:val="%8."/>
      <w:lvlJc w:val="left"/>
      <w:pPr>
        <w:tabs>
          <w:tab w:val="num" w:pos="5760"/>
        </w:tabs>
        <w:ind w:left="5760" w:hanging="360"/>
      </w:pPr>
      <w:rPr>
        <w:rFonts w:cs="Times New Roman"/>
      </w:rPr>
    </w:lvl>
    <w:lvl w:ilvl="8" w:tplc="0426001B" w:tentative="1">
      <w:start w:val="1"/>
      <w:numFmt w:val="lowerRoman"/>
      <w:lvlText w:val="%9."/>
      <w:lvlJc w:val="right"/>
      <w:pPr>
        <w:tabs>
          <w:tab w:val="num" w:pos="6480"/>
        </w:tabs>
        <w:ind w:left="6480" w:hanging="180"/>
      </w:pPr>
      <w:rPr>
        <w:rFonts w:cs="Times New Roman"/>
      </w:rPr>
    </w:lvl>
  </w:abstractNum>
  <w:abstractNum w:abstractNumId="17" w15:restartNumberingAfterBreak="0">
    <w:nsid w:val="5B521053"/>
    <w:multiLevelType w:val="hybridMultilevel"/>
    <w:tmpl w:val="B7B0870C"/>
    <w:lvl w:ilvl="0" w:tplc="04260011">
      <w:start w:val="1"/>
      <w:numFmt w:val="decimal"/>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18" w15:restartNumberingAfterBreak="0">
    <w:nsid w:val="62D67ED5"/>
    <w:multiLevelType w:val="hybridMultilevel"/>
    <w:tmpl w:val="EAF6A692"/>
    <w:lvl w:ilvl="0" w:tplc="2946DA30">
      <w:start w:val="1"/>
      <w:numFmt w:val="decimal"/>
      <w:lvlText w:val="%1."/>
      <w:lvlJc w:val="left"/>
      <w:pPr>
        <w:ind w:left="927" w:hanging="360"/>
      </w:pPr>
      <w:rPr>
        <w:rFonts w:hint="default"/>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19" w15:restartNumberingAfterBreak="0">
    <w:nsid w:val="63561D11"/>
    <w:multiLevelType w:val="hybridMultilevel"/>
    <w:tmpl w:val="43EAC050"/>
    <w:lvl w:ilvl="0" w:tplc="C304100E">
      <w:start w:val="3"/>
      <w:numFmt w:val="bullet"/>
      <w:lvlText w:val="-"/>
      <w:lvlJc w:val="left"/>
      <w:pPr>
        <w:ind w:left="720" w:hanging="360"/>
      </w:pPr>
      <w:rPr>
        <w:rFonts w:ascii="Times New Roman" w:eastAsia="Calibri"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0" w15:restartNumberingAfterBreak="0">
    <w:nsid w:val="64D03A30"/>
    <w:multiLevelType w:val="hybridMultilevel"/>
    <w:tmpl w:val="C2DE7140"/>
    <w:lvl w:ilvl="0" w:tplc="0426000F">
      <w:start w:val="1"/>
      <w:numFmt w:val="decimal"/>
      <w:lvlText w:val="%1."/>
      <w:lvlJc w:val="left"/>
      <w:pPr>
        <w:tabs>
          <w:tab w:val="num" w:pos="720"/>
        </w:tabs>
        <w:ind w:left="720" w:hanging="360"/>
      </w:pPr>
      <w:rPr>
        <w:rFonts w:cs="Times New Roman" w:hint="default"/>
      </w:rPr>
    </w:lvl>
    <w:lvl w:ilvl="1" w:tplc="04260019" w:tentative="1">
      <w:start w:val="1"/>
      <w:numFmt w:val="lowerLetter"/>
      <w:lvlText w:val="%2."/>
      <w:lvlJc w:val="left"/>
      <w:pPr>
        <w:tabs>
          <w:tab w:val="num" w:pos="1440"/>
        </w:tabs>
        <w:ind w:left="1440" w:hanging="360"/>
      </w:pPr>
      <w:rPr>
        <w:rFonts w:cs="Times New Roman"/>
      </w:rPr>
    </w:lvl>
    <w:lvl w:ilvl="2" w:tplc="0426001B" w:tentative="1">
      <w:start w:val="1"/>
      <w:numFmt w:val="lowerRoman"/>
      <w:lvlText w:val="%3."/>
      <w:lvlJc w:val="right"/>
      <w:pPr>
        <w:tabs>
          <w:tab w:val="num" w:pos="2160"/>
        </w:tabs>
        <w:ind w:left="2160" w:hanging="180"/>
      </w:pPr>
      <w:rPr>
        <w:rFonts w:cs="Times New Roman"/>
      </w:rPr>
    </w:lvl>
    <w:lvl w:ilvl="3" w:tplc="0426000F" w:tentative="1">
      <w:start w:val="1"/>
      <w:numFmt w:val="decimal"/>
      <w:lvlText w:val="%4."/>
      <w:lvlJc w:val="left"/>
      <w:pPr>
        <w:tabs>
          <w:tab w:val="num" w:pos="2880"/>
        </w:tabs>
        <w:ind w:left="2880" w:hanging="360"/>
      </w:pPr>
      <w:rPr>
        <w:rFonts w:cs="Times New Roman"/>
      </w:rPr>
    </w:lvl>
    <w:lvl w:ilvl="4" w:tplc="04260019" w:tentative="1">
      <w:start w:val="1"/>
      <w:numFmt w:val="lowerLetter"/>
      <w:lvlText w:val="%5."/>
      <w:lvlJc w:val="left"/>
      <w:pPr>
        <w:tabs>
          <w:tab w:val="num" w:pos="3600"/>
        </w:tabs>
        <w:ind w:left="3600" w:hanging="360"/>
      </w:pPr>
      <w:rPr>
        <w:rFonts w:cs="Times New Roman"/>
      </w:rPr>
    </w:lvl>
    <w:lvl w:ilvl="5" w:tplc="0426001B" w:tentative="1">
      <w:start w:val="1"/>
      <w:numFmt w:val="lowerRoman"/>
      <w:lvlText w:val="%6."/>
      <w:lvlJc w:val="right"/>
      <w:pPr>
        <w:tabs>
          <w:tab w:val="num" w:pos="4320"/>
        </w:tabs>
        <w:ind w:left="4320" w:hanging="180"/>
      </w:pPr>
      <w:rPr>
        <w:rFonts w:cs="Times New Roman"/>
      </w:rPr>
    </w:lvl>
    <w:lvl w:ilvl="6" w:tplc="0426000F" w:tentative="1">
      <w:start w:val="1"/>
      <w:numFmt w:val="decimal"/>
      <w:lvlText w:val="%7."/>
      <w:lvlJc w:val="left"/>
      <w:pPr>
        <w:tabs>
          <w:tab w:val="num" w:pos="5040"/>
        </w:tabs>
        <w:ind w:left="5040" w:hanging="360"/>
      </w:pPr>
      <w:rPr>
        <w:rFonts w:cs="Times New Roman"/>
      </w:rPr>
    </w:lvl>
    <w:lvl w:ilvl="7" w:tplc="04260019" w:tentative="1">
      <w:start w:val="1"/>
      <w:numFmt w:val="lowerLetter"/>
      <w:lvlText w:val="%8."/>
      <w:lvlJc w:val="left"/>
      <w:pPr>
        <w:tabs>
          <w:tab w:val="num" w:pos="5760"/>
        </w:tabs>
        <w:ind w:left="5760" w:hanging="360"/>
      </w:pPr>
      <w:rPr>
        <w:rFonts w:cs="Times New Roman"/>
      </w:rPr>
    </w:lvl>
    <w:lvl w:ilvl="8" w:tplc="0426001B" w:tentative="1">
      <w:start w:val="1"/>
      <w:numFmt w:val="lowerRoman"/>
      <w:lvlText w:val="%9."/>
      <w:lvlJc w:val="right"/>
      <w:pPr>
        <w:tabs>
          <w:tab w:val="num" w:pos="6480"/>
        </w:tabs>
        <w:ind w:left="6480" w:hanging="180"/>
      </w:pPr>
      <w:rPr>
        <w:rFonts w:cs="Times New Roman"/>
      </w:rPr>
    </w:lvl>
  </w:abstractNum>
  <w:abstractNum w:abstractNumId="21" w15:restartNumberingAfterBreak="0">
    <w:nsid w:val="656A51B1"/>
    <w:multiLevelType w:val="hybridMultilevel"/>
    <w:tmpl w:val="895ADF98"/>
    <w:lvl w:ilvl="0" w:tplc="A80A10FA">
      <w:start w:val="1"/>
      <w:numFmt w:val="decimal"/>
      <w:lvlText w:val="%1."/>
      <w:lvlJc w:val="left"/>
      <w:pPr>
        <w:ind w:left="394" w:hanging="360"/>
      </w:pPr>
      <w:rPr>
        <w:rFonts w:hint="default"/>
      </w:rPr>
    </w:lvl>
    <w:lvl w:ilvl="1" w:tplc="04260019" w:tentative="1">
      <w:start w:val="1"/>
      <w:numFmt w:val="lowerLetter"/>
      <w:lvlText w:val="%2."/>
      <w:lvlJc w:val="left"/>
      <w:pPr>
        <w:ind w:left="1114" w:hanging="360"/>
      </w:pPr>
    </w:lvl>
    <w:lvl w:ilvl="2" w:tplc="0426001B" w:tentative="1">
      <w:start w:val="1"/>
      <w:numFmt w:val="lowerRoman"/>
      <w:lvlText w:val="%3."/>
      <w:lvlJc w:val="right"/>
      <w:pPr>
        <w:ind w:left="1834" w:hanging="180"/>
      </w:pPr>
    </w:lvl>
    <w:lvl w:ilvl="3" w:tplc="0426000F" w:tentative="1">
      <w:start w:val="1"/>
      <w:numFmt w:val="decimal"/>
      <w:lvlText w:val="%4."/>
      <w:lvlJc w:val="left"/>
      <w:pPr>
        <w:ind w:left="2554" w:hanging="360"/>
      </w:pPr>
    </w:lvl>
    <w:lvl w:ilvl="4" w:tplc="04260019" w:tentative="1">
      <w:start w:val="1"/>
      <w:numFmt w:val="lowerLetter"/>
      <w:lvlText w:val="%5."/>
      <w:lvlJc w:val="left"/>
      <w:pPr>
        <w:ind w:left="3274" w:hanging="360"/>
      </w:pPr>
    </w:lvl>
    <w:lvl w:ilvl="5" w:tplc="0426001B" w:tentative="1">
      <w:start w:val="1"/>
      <w:numFmt w:val="lowerRoman"/>
      <w:lvlText w:val="%6."/>
      <w:lvlJc w:val="right"/>
      <w:pPr>
        <w:ind w:left="3994" w:hanging="180"/>
      </w:pPr>
    </w:lvl>
    <w:lvl w:ilvl="6" w:tplc="0426000F" w:tentative="1">
      <w:start w:val="1"/>
      <w:numFmt w:val="decimal"/>
      <w:lvlText w:val="%7."/>
      <w:lvlJc w:val="left"/>
      <w:pPr>
        <w:ind w:left="4714" w:hanging="360"/>
      </w:pPr>
    </w:lvl>
    <w:lvl w:ilvl="7" w:tplc="04260019" w:tentative="1">
      <w:start w:val="1"/>
      <w:numFmt w:val="lowerLetter"/>
      <w:lvlText w:val="%8."/>
      <w:lvlJc w:val="left"/>
      <w:pPr>
        <w:ind w:left="5434" w:hanging="360"/>
      </w:pPr>
    </w:lvl>
    <w:lvl w:ilvl="8" w:tplc="0426001B" w:tentative="1">
      <w:start w:val="1"/>
      <w:numFmt w:val="lowerRoman"/>
      <w:lvlText w:val="%9."/>
      <w:lvlJc w:val="right"/>
      <w:pPr>
        <w:ind w:left="6154" w:hanging="180"/>
      </w:pPr>
    </w:lvl>
  </w:abstractNum>
  <w:abstractNum w:abstractNumId="22" w15:restartNumberingAfterBreak="0">
    <w:nsid w:val="74CB727E"/>
    <w:multiLevelType w:val="hybridMultilevel"/>
    <w:tmpl w:val="E520AB1C"/>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3" w15:restartNumberingAfterBreak="0">
    <w:nsid w:val="7A1B2079"/>
    <w:multiLevelType w:val="hybridMultilevel"/>
    <w:tmpl w:val="D3560936"/>
    <w:lvl w:ilvl="0" w:tplc="0426000F">
      <w:start w:val="1"/>
      <w:numFmt w:val="decimal"/>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24" w15:restartNumberingAfterBreak="0">
    <w:nsid w:val="7C9111C6"/>
    <w:multiLevelType w:val="hybridMultilevel"/>
    <w:tmpl w:val="EAF6A692"/>
    <w:lvl w:ilvl="0" w:tplc="2946DA30">
      <w:start w:val="1"/>
      <w:numFmt w:val="decimal"/>
      <w:lvlText w:val="%1."/>
      <w:lvlJc w:val="left"/>
      <w:pPr>
        <w:ind w:left="927" w:hanging="360"/>
      </w:pPr>
      <w:rPr>
        <w:rFonts w:hint="default"/>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25" w15:restartNumberingAfterBreak="0">
    <w:nsid w:val="7CA8080A"/>
    <w:multiLevelType w:val="multilevel"/>
    <w:tmpl w:val="B248F8CA"/>
    <w:lvl w:ilvl="0">
      <w:start w:val="1"/>
      <w:numFmt w:val="decimal"/>
      <w:lvlText w:val="%1."/>
      <w:lvlJc w:val="left"/>
      <w:pPr>
        <w:tabs>
          <w:tab w:val="num" w:pos="720"/>
        </w:tabs>
        <w:ind w:left="720" w:hanging="360"/>
      </w:pPr>
      <w:rPr>
        <w:rFonts w:cs="Times New Roman" w:hint="default"/>
      </w:rPr>
    </w:lvl>
    <w:lvl w:ilvl="1">
      <w:start w:val="1"/>
      <w:numFmt w:val="decimal"/>
      <w:isLgl/>
      <w:lvlText w:val="%1.%2."/>
      <w:lvlJc w:val="left"/>
      <w:pPr>
        <w:tabs>
          <w:tab w:val="num" w:pos="1080"/>
        </w:tabs>
        <w:ind w:left="1080" w:hanging="720"/>
      </w:pPr>
      <w:rPr>
        <w:rFonts w:cs="Times New Roman" w:hint="default"/>
      </w:rPr>
    </w:lvl>
    <w:lvl w:ilvl="2">
      <w:start w:val="1"/>
      <w:numFmt w:val="decimal"/>
      <w:isLgl/>
      <w:lvlText w:val="%1.%2.%3."/>
      <w:lvlJc w:val="left"/>
      <w:pPr>
        <w:tabs>
          <w:tab w:val="num" w:pos="1080"/>
        </w:tabs>
        <w:ind w:left="1080" w:hanging="720"/>
      </w:pPr>
      <w:rPr>
        <w:rFonts w:cs="Times New Roman" w:hint="default"/>
      </w:rPr>
    </w:lvl>
    <w:lvl w:ilvl="3">
      <w:start w:val="1"/>
      <w:numFmt w:val="decimal"/>
      <w:isLgl/>
      <w:lvlText w:val="%1.%2.%3.%4."/>
      <w:lvlJc w:val="left"/>
      <w:pPr>
        <w:tabs>
          <w:tab w:val="num" w:pos="1440"/>
        </w:tabs>
        <w:ind w:left="1440" w:hanging="1080"/>
      </w:pPr>
      <w:rPr>
        <w:rFonts w:cs="Times New Roman" w:hint="default"/>
      </w:rPr>
    </w:lvl>
    <w:lvl w:ilvl="4">
      <w:start w:val="1"/>
      <w:numFmt w:val="decimal"/>
      <w:isLgl/>
      <w:lvlText w:val="%1.%2.%3.%4.%5."/>
      <w:lvlJc w:val="left"/>
      <w:pPr>
        <w:tabs>
          <w:tab w:val="num" w:pos="1440"/>
        </w:tabs>
        <w:ind w:left="1440" w:hanging="1080"/>
      </w:pPr>
      <w:rPr>
        <w:rFonts w:cs="Times New Roman" w:hint="default"/>
      </w:rPr>
    </w:lvl>
    <w:lvl w:ilvl="5">
      <w:start w:val="1"/>
      <w:numFmt w:val="decimal"/>
      <w:isLgl/>
      <w:lvlText w:val="%1.%2.%3.%4.%5.%6."/>
      <w:lvlJc w:val="left"/>
      <w:pPr>
        <w:tabs>
          <w:tab w:val="num" w:pos="1800"/>
        </w:tabs>
        <w:ind w:left="1800" w:hanging="1440"/>
      </w:pPr>
      <w:rPr>
        <w:rFonts w:cs="Times New Roman" w:hint="default"/>
      </w:rPr>
    </w:lvl>
    <w:lvl w:ilvl="6">
      <w:start w:val="1"/>
      <w:numFmt w:val="decimal"/>
      <w:isLgl/>
      <w:lvlText w:val="%1.%2.%3.%4.%5.%6.%7."/>
      <w:lvlJc w:val="left"/>
      <w:pPr>
        <w:tabs>
          <w:tab w:val="num" w:pos="2160"/>
        </w:tabs>
        <w:ind w:left="2160" w:hanging="1800"/>
      </w:pPr>
      <w:rPr>
        <w:rFonts w:cs="Times New Roman" w:hint="default"/>
      </w:rPr>
    </w:lvl>
    <w:lvl w:ilvl="7">
      <w:start w:val="1"/>
      <w:numFmt w:val="decimal"/>
      <w:isLgl/>
      <w:lvlText w:val="%1.%2.%3.%4.%5.%6.%7.%8."/>
      <w:lvlJc w:val="left"/>
      <w:pPr>
        <w:tabs>
          <w:tab w:val="num" w:pos="2160"/>
        </w:tabs>
        <w:ind w:left="2160" w:hanging="1800"/>
      </w:pPr>
      <w:rPr>
        <w:rFonts w:cs="Times New Roman" w:hint="default"/>
      </w:rPr>
    </w:lvl>
    <w:lvl w:ilvl="8">
      <w:start w:val="1"/>
      <w:numFmt w:val="decimal"/>
      <w:isLgl/>
      <w:lvlText w:val="%1.%2.%3.%4.%5.%6.%7.%8.%9."/>
      <w:lvlJc w:val="left"/>
      <w:pPr>
        <w:tabs>
          <w:tab w:val="num" w:pos="2520"/>
        </w:tabs>
        <w:ind w:left="2520" w:hanging="2160"/>
      </w:pPr>
      <w:rPr>
        <w:rFonts w:cs="Times New Roman" w:hint="default"/>
      </w:rPr>
    </w:lvl>
  </w:abstractNum>
  <w:abstractNum w:abstractNumId="26" w15:restartNumberingAfterBreak="0">
    <w:nsid w:val="7D10278F"/>
    <w:multiLevelType w:val="multilevel"/>
    <w:tmpl w:val="DB46BD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26"/>
  </w:num>
  <w:num w:numId="2">
    <w:abstractNumId w:val="25"/>
  </w:num>
  <w:num w:numId="3">
    <w:abstractNumId w:val="20"/>
  </w:num>
  <w:num w:numId="4">
    <w:abstractNumId w:val="16"/>
  </w:num>
  <w:num w:numId="5">
    <w:abstractNumId w:val="13"/>
  </w:num>
  <w:num w:numId="6">
    <w:abstractNumId w:val="3"/>
  </w:num>
  <w:num w:numId="7">
    <w:abstractNumId w:val="9"/>
  </w:num>
  <w:num w:numId="8">
    <w:abstractNumId w:val="15"/>
  </w:num>
  <w:num w:numId="9">
    <w:abstractNumId w:val="19"/>
  </w:num>
  <w:num w:numId="10">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5"/>
  </w:num>
  <w:num w:numId="12">
    <w:abstractNumId w:val="8"/>
  </w:num>
  <w:num w:numId="13">
    <w:abstractNumId w:val="2"/>
  </w:num>
  <w:num w:numId="14">
    <w:abstractNumId w:val="24"/>
  </w:num>
  <w:num w:numId="15">
    <w:abstractNumId w:val="11"/>
  </w:num>
  <w:num w:numId="16">
    <w:abstractNumId w:val="14"/>
  </w:num>
  <w:num w:numId="17">
    <w:abstractNumId w:val="22"/>
  </w:num>
  <w:num w:numId="18">
    <w:abstractNumId w:val="21"/>
  </w:num>
  <w:num w:numId="19">
    <w:abstractNumId w:val="4"/>
  </w:num>
  <w:num w:numId="20">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6"/>
  </w:num>
  <w:num w:numId="22">
    <w:abstractNumId w:val="1"/>
  </w:num>
  <w:num w:numId="23">
    <w:abstractNumId w:val="12"/>
  </w:num>
  <w:num w:numId="24">
    <w:abstractNumId w:val="7"/>
  </w:num>
  <w:num w:numId="25">
    <w:abstractNumId w:val="0"/>
  </w:num>
  <w:num w:numId="26">
    <w:abstractNumId w:val="17"/>
  </w:num>
  <w:num w:numId="27">
    <w:abstractNumId w:val="18"/>
  </w:num>
  <w:num w:numId="28">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86CE4"/>
    <w:rsid w:val="00000910"/>
    <w:rsid w:val="00000EA2"/>
    <w:rsid w:val="000013EC"/>
    <w:rsid w:val="00001F89"/>
    <w:rsid w:val="00003C53"/>
    <w:rsid w:val="00004068"/>
    <w:rsid w:val="0000456E"/>
    <w:rsid w:val="000055EA"/>
    <w:rsid w:val="00005D15"/>
    <w:rsid w:val="00006BF1"/>
    <w:rsid w:val="00007E29"/>
    <w:rsid w:val="000109AB"/>
    <w:rsid w:val="0001118D"/>
    <w:rsid w:val="0001131F"/>
    <w:rsid w:val="00011346"/>
    <w:rsid w:val="00011663"/>
    <w:rsid w:val="0001249F"/>
    <w:rsid w:val="000125C0"/>
    <w:rsid w:val="0001270C"/>
    <w:rsid w:val="000136AA"/>
    <w:rsid w:val="00013B4C"/>
    <w:rsid w:val="00013BF6"/>
    <w:rsid w:val="0001554C"/>
    <w:rsid w:val="00015B94"/>
    <w:rsid w:val="00015C84"/>
    <w:rsid w:val="00015DE5"/>
    <w:rsid w:val="00015DF4"/>
    <w:rsid w:val="000172E2"/>
    <w:rsid w:val="00017449"/>
    <w:rsid w:val="00017EDB"/>
    <w:rsid w:val="00020249"/>
    <w:rsid w:val="00021130"/>
    <w:rsid w:val="00022338"/>
    <w:rsid w:val="000227A7"/>
    <w:rsid w:val="0002296A"/>
    <w:rsid w:val="00022B0F"/>
    <w:rsid w:val="00022B9A"/>
    <w:rsid w:val="00022E8C"/>
    <w:rsid w:val="000237F5"/>
    <w:rsid w:val="00023FD6"/>
    <w:rsid w:val="0002416A"/>
    <w:rsid w:val="00024CCD"/>
    <w:rsid w:val="00024D20"/>
    <w:rsid w:val="000253DB"/>
    <w:rsid w:val="000278E7"/>
    <w:rsid w:val="00027A63"/>
    <w:rsid w:val="00027F9D"/>
    <w:rsid w:val="000307B5"/>
    <w:rsid w:val="0003194A"/>
    <w:rsid w:val="00032457"/>
    <w:rsid w:val="00032F78"/>
    <w:rsid w:val="0003413A"/>
    <w:rsid w:val="000349CA"/>
    <w:rsid w:val="0003557A"/>
    <w:rsid w:val="00035C06"/>
    <w:rsid w:val="000366DF"/>
    <w:rsid w:val="000376CD"/>
    <w:rsid w:val="00037F8A"/>
    <w:rsid w:val="00040A5C"/>
    <w:rsid w:val="00040DF8"/>
    <w:rsid w:val="00041FFD"/>
    <w:rsid w:val="00043005"/>
    <w:rsid w:val="0004345F"/>
    <w:rsid w:val="00044026"/>
    <w:rsid w:val="000441B3"/>
    <w:rsid w:val="00044B97"/>
    <w:rsid w:val="00046075"/>
    <w:rsid w:val="000466C9"/>
    <w:rsid w:val="00046A50"/>
    <w:rsid w:val="00046CAD"/>
    <w:rsid w:val="00046D81"/>
    <w:rsid w:val="00046F5C"/>
    <w:rsid w:val="00047052"/>
    <w:rsid w:val="00047385"/>
    <w:rsid w:val="00047D01"/>
    <w:rsid w:val="00050554"/>
    <w:rsid w:val="00051DFC"/>
    <w:rsid w:val="0005277D"/>
    <w:rsid w:val="00052C4C"/>
    <w:rsid w:val="00053215"/>
    <w:rsid w:val="0005360C"/>
    <w:rsid w:val="00053706"/>
    <w:rsid w:val="00053E04"/>
    <w:rsid w:val="00054B28"/>
    <w:rsid w:val="000566B6"/>
    <w:rsid w:val="0005692B"/>
    <w:rsid w:val="000579E6"/>
    <w:rsid w:val="00060E03"/>
    <w:rsid w:val="000618AF"/>
    <w:rsid w:val="00061D63"/>
    <w:rsid w:val="000629C9"/>
    <w:rsid w:val="00062E3F"/>
    <w:rsid w:val="00063D63"/>
    <w:rsid w:val="000641CE"/>
    <w:rsid w:val="00064D9F"/>
    <w:rsid w:val="00065271"/>
    <w:rsid w:val="00066176"/>
    <w:rsid w:val="0006618D"/>
    <w:rsid w:val="00066885"/>
    <w:rsid w:val="0006694E"/>
    <w:rsid w:val="00066A37"/>
    <w:rsid w:val="00066F05"/>
    <w:rsid w:val="0006733B"/>
    <w:rsid w:val="000675E9"/>
    <w:rsid w:val="000706B8"/>
    <w:rsid w:val="00070AFD"/>
    <w:rsid w:val="000711FB"/>
    <w:rsid w:val="00071D29"/>
    <w:rsid w:val="00071ED8"/>
    <w:rsid w:val="00072628"/>
    <w:rsid w:val="000728ED"/>
    <w:rsid w:val="00072AD3"/>
    <w:rsid w:val="000733F5"/>
    <w:rsid w:val="000733FF"/>
    <w:rsid w:val="0007577A"/>
    <w:rsid w:val="00076035"/>
    <w:rsid w:val="00076572"/>
    <w:rsid w:val="000771E1"/>
    <w:rsid w:val="000775D0"/>
    <w:rsid w:val="00077A09"/>
    <w:rsid w:val="00081956"/>
    <w:rsid w:val="00081B0F"/>
    <w:rsid w:val="00081D27"/>
    <w:rsid w:val="0008283D"/>
    <w:rsid w:val="00083081"/>
    <w:rsid w:val="00083090"/>
    <w:rsid w:val="00083214"/>
    <w:rsid w:val="000837B9"/>
    <w:rsid w:val="00083B8F"/>
    <w:rsid w:val="000842E6"/>
    <w:rsid w:val="00084B11"/>
    <w:rsid w:val="00084E2A"/>
    <w:rsid w:val="000850A4"/>
    <w:rsid w:val="00085322"/>
    <w:rsid w:val="00085DEB"/>
    <w:rsid w:val="0008656F"/>
    <w:rsid w:val="00086776"/>
    <w:rsid w:val="00086AB9"/>
    <w:rsid w:val="00086BCE"/>
    <w:rsid w:val="00086EF9"/>
    <w:rsid w:val="00086F36"/>
    <w:rsid w:val="00090168"/>
    <w:rsid w:val="00090C76"/>
    <w:rsid w:val="00091033"/>
    <w:rsid w:val="00091F10"/>
    <w:rsid w:val="0009302B"/>
    <w:rsid w:val="00093EC2"/>
    <w:rsid w:val="00094967"/>
    <w:rsid w:val="00094EA4"/>
    <w:rsid w:val="000958A2"/>
    <w:rsid w:val="000965E7"/>
    <w:rsid w:val="00096920"/>
    <w:rsid w:val="000A0041"/>
    <w:rsid w:val="000A06FC"/>
    <w:rsid w:val="000A074C"/>
    <w:rsid w:val="000A0866"/>
    <w:rsid w:val="000A0E41"/>
    <w:rsid w:val="000A1A02"/>
    <w:rsid w:val="000A4035"/>
    <w:rsid w:val="000A483A"/>
    <w:rsid w:val="000A55D2"/>
    <w:rsid w:val="000A5738"/>
    <w:rsid w:val="000A64D3"/>
    <w:rsid w:val="000A77B9"/>
    <w:rsid w:val="000A7817"/>
    <w:rsid w:val="000A7896"/>
    <w:rsid w:val="000A7EA7"/>
    <w:rsid w:val="000B0403"/>
    <w:rsid w:val="000B057B"/>
    <w:rsid w:val="000B06E7"/>
    <w:rsid w:val="000B0C94"/>
    <w:rsid w:val="000B15E5"/>
    <w:rsid w:val="000B1B36"/>
    <w:rsid w:val="000B2382"/>
    <w:rsid w:val="000B3171"/>
    <w:rsid w:val="000B34A5"/>
    <w:rsid w:val="000B3B34"/>
    <w:rsid w:val="000B424A"/>
    <w:rsid w:val="000B4746"/>
    <w:rsid w:val="000B7966"/>
    <w:rsid w:val="000B7CB1"/>
    <w:rsid w:val="000C0AE6"/>
    <w:rsid w:val="000C0D0D"/>
    <w:rsid w:val="000C1211"/>
    <w:rsid w:val="000C2555"/>
    <w:rsid w:val="000C2664"/>
    <w:rsid w:val="000C2683"/>
    <w:rsid w:val="000C3545"/>
    <w:rsid w:val="000C3895"/>
    <w:rsid w:val="000C39E2"/>
    <w:rsid w:val="000C3A8F"/>
    <w:rsid w:val="000C425C"/>
    <w:rsid w:val="000C498A"/>
    <w:rsid w:val="000C4C16"/>
    <w:rsid w:val="000C55D5"/>
    <w:rsid w:val="000C56FC"/>
    <w:rsid w:val="000C7907"/>
    <w:rsid w:val="000C7A11"/>
    <w:rsid w:val="000C7F5E"/>
    <w:rsid w:val="000D00AC"/>
    <w:rsid w:val="000D0590"/>
    <w:rsid w:val="000D0AED"/>
    <w:rsid w:val="000D186A"/>
    <w:rsid w:val="000D2283"/>
    <w:rsid w:val="000D2C8C"/>
    <w:rsid w:val="000D35EF"/>
    <w:rsid w:val="000D3602"/>
    <w:rsid w:val="000D3F68"/>
    <w:rsid w:val="000D4925"/>
    <w:rsid w:val="000D4D89"/>
    <w:rsid w:val="000D580D"/>
    <w:rsid w:val="000D6BBD"/>
    <w:rsid w:val="000D7751"/>
    <w:rsid w:val="000D7C23"/>
    <w:rsid w:val="000E0A16"/>
    <w:rsid w:val="000E1BFA"/>
    <w:rsid w:val="000E2142"/>
    <w:rsid w:val="000E21D0"/>
    <w:rsid w:val="000E2A38"/>
    <w:rsid w:val="000E2ACC"/>
    <w:rsid w:val="000E3310"/>
    <w:rsid w:val="000E5509"/>
    <w:rsid w:val="000E55A8"/>
    <w:rsid w:val="000E585F"/>
    <w:rsid w:val="000E5E86"/>
    <w:rsid w:val="000E6641"/>
    <w:rsid w:val="000E66F8"/>
    <w:rsid w:val="000E6B01"/>
    <w:rsid w:val="000E7EF4"/>
    <w:rsid w:val="000F054F"/>
    <w:rsid w:val="000F079D"/>
    <w:rsid w:val="000F0D9D"/>
    <w:rsid w:val="000F1D56"/>
    <w:rsid w:val="000F2534"/>
    <w:rsid w:val="000F28D9"/>
    <w:rsid w:val="000F2D43"/>
    <w:rsid w:val="000F2F9A"/>
    <w:rsid w:val="000F3AA0"/>
    <w:rsid w:val="000F3E54"/>
    <w:rsid w:val="000F4AEB"/>
    <w:rsid w:val="000F4B40"/>
    <w:rsid w:val="000F4C3B"/>
    <w:rsid w:val="000F4E7B"/>
    <w:rsid w:val="000F57C3"/>
    <w:rsid w:val="000F5C37"/>
    <w:rsid w:val="000F5DF0"/>
    <w:rsid w:val="000F6116"/>
    <w:rsid w:val="000F6A0B"/>
    <w:rsid w:val="000F7695"/>
    <w:rsid w:val="001012E3"/>
    <w:rsid w:val="00101CEB"/>
    <w:rsid w:val="00101DCD"/>
    <w:rsid w:val="00101EEB"/>
    <w:rsid w:val="0010375A"/>
    <w:rsid w:val="001038ED"/>
    <w:rsid w:val="001042B0"/>
    <w:rsid w:val="00105AA1"/>
    <w:rsid w:val="00106C7C"/>
    <w:rsid w:val="00106F4F"/>
    <w:rsid w:val="001071D3"/>
    <w:rsid w:val="0010740D"/>
    <w:rsid w:val="001075A8"/>
    <w:rsid w:val="00110259"/>
    <w:rsid w:val="00110A2F"/>
    <w:rsid w:val="00110AA9"/>
    <w:rsid w:val="0011254D"/>
    <w:rsid w:val="001139C2"/>
    <w:rsid w:val="00114158"/>
    <w:rsid w:val="00114500"/>
    <w:rsid w:val="00114559"/>
    <w:rsid w:val="00114EA9"/>
    <w:rsid w:val="00115ED0"/>
    <w:rsid w:val="0011683C"/>
    <w:rsid w:val="001179E8"/>
    <w:rsid w:val="00117CBA"/>
    <w:rsid w:val="0012021B"/>
    <w:rsid w:val="00120D34"/>
    <w:rsid w:val="00120DCC"/>
    <w:rsid w:val="0012222D"/>
    <w:rsid w:val="0012223B"/>
    <w:rsid w:val="001235A7"/>
    <w:rsid w:val="001255E6"/>
    <w:rsid w:val="00126A5D"/>
    <w:rsid w:val="0013053A"/>
    <w:rsid w:val="0013066A"/>
    <w:rsid w:val="00130781"/>
    <w:rsid w:val="00130BB2"/>
    <w:rsid w:val="00130F3B"/>
    <w:rsid w:val="001315EF"/>
    <w:rsid w:val="00131F39"/>
    <w:rsid w:val="00132375"/>
    <w:rsid w:val="00132A86"/>
    <w:rsid w:val="00132E73"/>
    <w:rsid w:val="00133505"/>
    <w:rsid w:val="0013383B"/>
    <w:rsid w:val="00134188"/>
    <w:rsid w:val="00134B4E"/>
    <w:rsid w:val="001351E4"/>
    <w:rsid w:val="00135893"/>
    <w:rsid w:val="00136E77"/>
    <w:rsid w:val="00137403"/>
    <w:rsid w:val="00137A44"/>
    <w:rsid w:val="001403BA"/>
    <w:rsid w:val="00140706"/>
    <w:rsid w:val="0014122A"/>
    <w:rsid w:val="0014179D"/>
    <w:rsid w:val="00141E85"/>
    <w:rsid w:val="0014319C"/>
    <w:rsid w:val="001431C2"/>
    <w:rsid w:val="0014346E"/>
    <w:rsid w:val="001436B3"/>
    <w:rsid w:val="00143976"/>
    <w:rsid w:val="00143D50"/>
    <w:rsid w:val="00143DAC"/>
    <w:rsid w:val="0014420F"/>
    <w:rsid w:val="001445C4"/>
    <w:rsid w:val="00144622"/>
    <w:rsid w:val="00144781"/>
    <w:rsid w:val="001447E0"/>
    <w:rsid w:val="00144917"/>
    <w:rsid w:val="00144989"/>
    <w:rsid w:val="00144D93"/>
    <w:rsid w:val="001453B7"/>
    <w:rsid w:val="00145619"/>
    <w:rsid w:val="0014702D"/>
    <w:rsid w:val="00147175"/>
    <w:rsid w:val="00147596"/>
    <w:rsid w:val="00147D6C"/>
    <w:rsid w:val="001500FC"/>
    <w:rsid w:val="00151635"/>
    <w:rsid w:val="001524FF"/>
    <w:rsid w:val="00152718"/>
    <w:rsid w:val="001530CF"/>
    <w:rsid w:val="00153F12"/>
    <w:rsid w:val="001541FF"/>
    <w:rsid w:val="001543DB"/>
    <w:rsid w:val="00155473"/>
    <w:rsid w:val="00155DC2"/>
    <w:rsid w:val="00156D90"/>
    <w:rsid w:val="00156E9F"/>
    <w:rsid w:val="00157A57"/>
    <w:rsid w:val="00157DB6"/>
    <w:rsid w:val="00157EC2"/>
    <w:rsid w:val="0016014F"/>
    <w:rsid w:val="0016137B"/>
    <w:rsid w:val="001622B8"/>
    <w:rsid w:val="00162A68"/>
    <w:rsid w:val="00162CB2"/>
    <w:rsid w:val="00162E08"/>
    <w:rsid w:val="001633F1"/>
    <w:rsid w:val="00163C1F"/>
    <w:rsid w:val="00163E0E"/>
    <w:rsid w:val="00164505"/>
    <w:rsid w:val="0016531E"/>
    <w:rsid w:val="0016565C"/>
    <w:rsid w:val="00166314"/>
    <w:rsid w:val="00166746"/>
    <w:rsid w:val="0016726D"/>
    <w:rsid w:val="00167590"/>
    <w:rsid w:val="00167918"/>
    <w:rsid w:val="00167C1E"/>
    <w:rsid w:val="0017043B"/>
    <w:rsid w:val="001706A1"/>
    <w:rsid w:val="00170914"/>
    <w:rsid w:val="00170DF2"/>
    <w:rsid w:val="00171134"/>
    <w:rsid w:val="001746F0"/>
    <w:rsid w:val="00174841"/>
    <w:rsid w:val="00174930"/>
    <w:rsid w:val="00174C8B"/>
    <w:rsid w:val="001761FD"/>
    <w:rsid w:val="00177D61"/>
    <w:rsid w:val="00180125"/>
    <w:rsid w:val="0018035B"/>
    <w:rsid w:val="001808A6"/>
    <w:rsid w:val="001808CA"/>
    <w:rsid w:val="00180923"/>
    <w:rsid w:val="00180CE5"/>
    <w:rsid w:val="00181BAA"/>
    <w:rsid w:val="00181CF6"/>
    <w:rsid w:val="00181D2D"/>
    <w:rsid w:val="0018210A"/>
    <w:rsid w:val="0018255C"/>
    <w:rsid w:val="00182795"/>
    <w:rsid w:val="00182C3F"/>
    <w:rsid w:val="00182D5C"/>
    <w:rsid w:val="00182DE0"/>
    <w:rsid w:val="0018386C"/>
    <w:rsid w:val="00184479"/>
    <w:rsid w:val="0018472C"/>
    <w:rsid w:val="00184838"/>
    <w:rsid w:val="00185755"/>
    <w:rsid w:val="001863E7"/>
    <w:rsid w:val="00186B55"/>
    <w:rsid w:val="00187398"/>
    <w:rsid w:val="0018774E"/>
    <w:rsid w:val="00187F73"/>
    <w:rsid w:val="00187F7F"/>
    <w:rsid w:val="00187FB0"/>
    <w:rsid w:val="00190172"/>
    <w:rsid w:val="001902E9"/>
    <w:rsid w:val="00190327"/>
    <w:rsid w:val="00190A0A"/>
    <w:rsid w:val="00191C98"/>
    <w:rsid w:val="001926F2"/>
    <w:rsid w:val="00193BCE"/>
    <w:rsid w:val="0019486C"/>
    <w:rsid w:val="00194B87"/>
    <w:rsid w:val="0019569A"/>
    <w:rsid w:val="00195962"/>
    <w:rsid w:val="00196A0A"/>
    <w:rsid w:val="00197533"/>
    <w:rsid w:val="001977E7"/>
    <w:rsid w:val="00197CCA"/>
    <w:rsid w:val="001A0D8A"/>
    <w:rsid w:val="001A192D"/>
    <w:rsid w:val="001A2FC9"/>
    <w:rsid w:val="001A39D2"/>
    <w:rsid w:val="001A5D5E"/>
    <w:rsid w:val="001A7523"/>
    <w:rsid w:val="001A7C72"/>
    <w:rsid w:val="001B0602"/>
    <w:rsid w:val="001B084B"/>
    <w:rsid w:val="001B0CEC"/>
    <w:rsid w:val="001B0FFC"/>
    <w:rsid w:val="001B1CF2"/>
    <w:rsid w:val="001B1E39"/>
    <w:rsid w:val="001B3465"/>
    <w:rsid w:val="001B3D2A"/>
    <w:rsid w:val="001B3E47"/>
    <w:rsid w:val="001B4388"/>
    <w:rsid w:val="001B43D3"/>
    <w:rsid w:val="001B463E"/>
    <w:rsid w:val="001B49E0"/>
    <w:rsid w:val="001B5377"/>
    <w:rsid w:val="001B6553"/>
    <w:rsid w:val="001B6647"/>
    <w:rsid w:val="001B6A47"/>
    <w:rsid w:val="001B6B0A"/>
    <w:rsid w:val="001B6C3C"/>
    <w:rsid w:val="001C06ED"/>
    <w:rsid w:val="001C0824"/>
    <w:rsid w:val="001C0B83"/>
    <w:rsid w:val="001C1510"/>
    <w:rsid w:val="001C1989"/>
    <w:rsid w:val="001C1C6A"/>
    <w:rsid w:val="001C28FD"/>
    <w:rsid w:val="001C322D"/>
    <w:rsid w:val="001C3276"/>
    <w:rsid w:val="001C3349"/>
    <w:rsid w:val="001C3BA7"/>
    <w:rsid w:val="001C4ABA"/>
    <w:rsid w:val="001C546B"/>
    <w:rsid w:val="001C5EA2"/>
    <w:rsid w:val="001C6092"/>
    <w:rsid w:val="001C6608"/>
    <w:rsid w:val="001C6C7D"/>
    <w:rsid w:val="001C741A"/>
    <w:rsid w:val="001C7745"/>
    <w:rsid w:val="001C7C44"/>
    <w:rsid w:val="001D094B"/>
    <w:rsid w:val="001D0D59"/>
    <w:rsid w:val="001D1C99"/>
    <w:rsid w:val="001D1CB1"/>
    <w:rsid w:val="001D2AC0"/>
    <w:rsid w:val="001D2DBA"/>
    <w:rsid w:val="001D2FD0"/>
    <w:rsid w:val="001D3830"/>
    <w:rsid w:val="001D3BA6"/>
    <w:rsid w:val="001D41F4"/>
    <w:rsid w:val="001D4B2C"/>
    <w:rsid w:val="001D5564"/>
    <w:rsid w:val="001D58DF"/>
    <w:rsid w:val="001D62DF"/>
    <w:rsid w:val="001D6FAA"/>
    <w:rsid w:val="001D70FA"/>
    <w:rsid w:val="001D74D5"/>
    <w:rsid w:val="001D792D"/>
    <w:rsid w:val="001D7BA9"/>
    <w:rsid w:val="001E039D"/>
    <w:rsid w:val="001E03A7"/>
    <w:rsid w:val="001E22E7"/>
    <w:rsid w:val="001E2714"/>
    <w:rsid w:val="001E398C"/>
    <w:rsid w:val="001E4456"/>
    <w:rsid w:val="001E4DDC"/>
    <w:rsid w:val="001E6407"/>
    <w:rsid w:val="001E7375"/>
    <w:rsid w:val="001E774F"/>
    <w:rsid w:val="001E7C1D"/>
    <w:rsid w:val="001F073F"/>
    <w:rsid w:val="001F0F5D"/>
    <w:rsid w:val="001F1C78"/>
    <w:rsid w:val="001F2564"/>
    <w:rsid w:val="001F3009"/>
    <w:rsid w:val="001F3358"/>
    <w:rsid w:val="001F35CB"/>
    <w:rsid w:val="001F390F"/>
    <w:rsid w:val="001F596A"/>
    <w:rsid w:val="001F5AFE"/>
    <w:rsid w:val="001F5C23"/>
    <w:rsid w:val="001F5CD1"/>
    <w:rsid w:val="001F6297"/>
    <w:rsid w:val="001F6676"/>
    <w:rsid w:val="001F6CF0"/>
    <w:rsid w:val="001F7257"/>
    <w:rsid w:val="001F7739"/>
    <w:rsid w:val="0020011B"/>
    <w:rsid w:val="0020187E"/>
    <w:rsid w:val="0020193E"/>
    <w:rsid w:val="00201DC6"/>
    <w:rsid w:val="00202037"/>
    <w:rsid w:val="00202375"/>
    <w:rsid w:val="002025CB"/>
    <w:rsid w:val="002025EA"/>
    <w:rsid w:val="00202884"/>
    <w:rsid w:val="00202E44"/>
    <w:rsid w:val="00203556"/>
    <w:rsid w:val="00204D0F"/>
    <w:rsid w:val="00204DB6"/>
    <w:rsid w:val="002056ED"/>
    <w:rsid w:val="00205C3A"/>
    <w:rsid w:val="00206601"/>
    <w:rsid w:val="0020674B"/>
    <w:rsid w:val="00206C18"/>
    <w:rsid w:val="00206E37"/>
    <w:rsid w:val="00207146"/>
    <w:rsid w:val="00210249"/>
    <w:rsid w:val="00211793"/>
    <w:rsid w:val="00211C11"/>
    <w:rsid w:val="00211E29"/>
    <w:rsid w:val="00212345"/>
    <w:rsid w:val="0021383A"/>
    <w:rsid w:val="002147BB"/>
    <w:rsid w:val="00214809"/>
    <w:rsid w:val="002149A1"/>
    <w:rsid w:val="00214E7A"/>
    <w:rsid w:val="00215BFE"/>
    <w:rsid w:val="00215C44"/>
    <w:rsid w:val="00216328"/>
    <w:rsid w:val="00216A49"/>
    <w:rsid w:val="00216E66"/>
    <w:rsid w:val="00216E73"/>
    <w:rsid w:val="0021774C"/>
    <w:rsid w:val="002177C2"/>
    <w:rsid w:val="00217FF6"/>
    <w:rsid w:val="002213F9"/>
    <w:rsid w:val="0022154D"/>
    <w:rsid w:val="00221EA4"/>
    <w:rsid w:val="00222386"/>
    <w:rsid w:val="00222F51"/>
    <w:rsid w:val="002230E1"/>
    <w:rsid w:val="00223361"/>
    <w:rsid w:val="002237B5"/>
    <w:rsid w:val="00223BCE"/>
    <w:rsid w:val="00224261"/>
    <w:rsid w:val="002244BA"/>
    <w:rsid w:val="00224755"/>
    <w:rsid w:val="002247AA"/>
    <w:rsid w:val="00224A4B"/>
    <w:rsid w:val="00224DA7"/>
    <w:rsid w:val="00225E77"/>
    <w:rsid w:val="00226040"/>
    <w:rsid w:val="002261CB"/>
    <w:rsid w:val="002268BF"/>
    <w:rsid w:val="00226BEB"/>
    <w:rsid w:val="002274D7"/>
    <w:rsid w:val="00227BDE"/>
    <w:rsid w:val="00230045"/>
    <w:rsid w:val="0023014E"/>
    <w:rsid w:val="002308FA"/>
    <w:rsid w:val="00231131"/>
    <w:rsid w:val="0023132F"/>
    <w:rsid w:val="00231AA5"/>
    <w:rsid w:val="00232469"/>
    <w:rsid w:val="00232A61"/>
    <w:rsid w:val="00232F90"/>
    <w:rsid w:val="0023339B"/>
    <w:rsid w:val="00234407"/>
    <w:rsid w:val="0023469C"/>
    <w:rsid w:val="00234C71"/>
    <w:rsid w:val="00235511"/>
    <w:rsid w:val="002366E0"/>
    <w:rsid w:val="00236DE1"/>
    <w:rsid w:val="002372EE"/>
    <w:rsid w:val="002372FD"/>
    <w:rsid w:val="0023764D"/>
    <w:rsid w:val="00237CDE"/>
    <w:rsid w:val="00240C3A"/>
    <w:rsid w:val="00240DC8"/>
    <w:rsid w:val="00240DFA"/>
    <w:rsid w:val="002415BC"/>
    <w:rsid w:val="002418F3"/>
    <w:rsid w:val="00241FC1"/>
    <w:rsid w:val="002425D4"/>
    <w:rsid w:val="002434B2"/>
    <w:rsid w:val="00243E30"/>
    <w:rsid w:val="002442F4"/>
    <w:rsid w:val="00244594"/>
    <w:rsid w:val="002445EA"/>
    <w:rsid w:val="002446DB"/>
    <w:rsid w:val="00244ECE"/>
    <w:rsid w:val="00244FC5"/>
    <w:rsid w:val="00245A33"/>
    <w:rsid w:val="00245D1D"/>
    <w:rsid w:val="00245FBE"/>
    <w:rsid w:val="00246339"/>
    <w:rsid w:val="00247C8F"/>
    <w:rsid w:val="00247E52"/>
    <w:rsid w:val="00250EDA"/>
    <w:rsid w:val="00251502"/>
    <w:rsid w:val="002516EC"/>
    <w:rsid w:val="002518E8"/>
    <w:rsid w:val="00251C10"/>
    <w:rsid w:val="00252E1E"/>
    <w:rsid w:val="00253699"/>
    <w:rsid w:val="0025385E"/>
    <w:rsid w:val="002538BA"/>
    <w:rsid w:val="0025469D"/>
    <w:rsid w:val="002552B1"/>
    <w:rsid w:val="00255D01"/>
    <w:rsid w:val="00256E55"/>
    <w:rsid w:val="00257363"/>
    <w:rsid w:val="00257E0E"/>
    <w:rsid w:val="00257FF4"/>
    <w:rsid w:val="00260FCB"/>
    <w:rsid w:val="002615F5"/>
    <w:rsid w:val="002616B9"/>
    <w:rsid w:val="0026217B"/>
    <w:rsid w:val="002629E4"/>
    <w:rsid w:val="00263CAC"/>
    <w:rsid w:val="00263FE3"/>
    <w:rsid w:val="002645FD"/>
    <w:rsid w:val="002652EF"/>
    <w:rsid w:val="00265593"/>
    <w:rsid w:val="002675EA"/>
    <w:rsid w:val="00267BC5"/>
    <w:rsid w:val="00267CBE"/>
    <w:rsid w:val="00267E0B"/>
    <w:rsid w:val="00270680"/>
    <w:rsid w:val="00271103"/>
    <w:rsid w:val="002721FA"/>
    <w:rsid w:val="0027230C"/>
    <w:rsid w:val="00272B99"/>
    <w:rsid w:val="0027380D"/>
    <w:rsid w:val="0027468E"/>
    <w:rsid w:val="002746BC"/>
    <w:rsid w:val="00274826"/>
    <w:rsid w:val="00275005"/>
    <w:rsid w:val="002752AB"/>
    <w:rsid w:val="002756D6"/>
    <w:rsid w:val="0027573C"/>
    <w:rsid w:val="00276BE0"/>
    <w:rsid w:val="00277265"/>
    <w:rsid w:val="00277507"/>
    <w:rsid w:val="00280625"/>
    <w:rsid w:val="002815D0"/>
    <w:rsid w:val="002820A7"/>
    <w:rsid w:val="002821F5"/>
    <w:rsid w:val="00282544"/>
    <w:rsid w:val="0028334F"/>
    <w:rsid w:val="00283B82"/>
    <w:rsid w:val="00283E13"/>
    <w:rsid w:val="00283EC6"/>
    <w:rsid w:val="0028560D"/>
    <w:rsid w:val="00286478"/>
    <w:rsid w:val="00287881"/>
    <w:rsid w:val="00287EDD"/>
    <w:rsid w:val="0029074D"/>
    <w:rsid w:val="00290936"/>
    <w:rsid w:val="0029141B"/>
    <w:rsid w:val="00291484"/>
    <w:rsid w:val="002920F3"/>
    <w:rsid w:val="002927D3"/>
    <w:rsid w:val="0029356A"/>
    <w:rsid w:val="00293905"/>
    <w:rsid w:val="00293E79"/>
    <w:rsid w:val="00294655"/>
    <w:rsid w:val="00294BDE"/>
    <w:rsid w:val="00295DB6"/>
    <w:rsid w:val="0029640B"/>
    <w:rsid w:val="00296D8A"/>
    <w:rsid w:val="0029788B"/>
    <w:rsid w:val="00297D1B"/>
    <w:rsid w:val="00297F4D"/>
    <w:rsid w:val="002A0226"/>
    <w:rsid w:val="002A0661"/>
    <w:rsid w:val="002A0A43"/>
    <w:rsid w:val="002A1184"/>
    <w:rsid w:val="002A1CF2"/>
    <w:rsid w:val="002A223F"/>
    <w:rsid w:val="002A240A"/>
    <w:rsid w:val="002A2ED0"/>
    <w:rsid w:val="002A307B"/>
    <w:rsid w:val="002A3899"/>
    <w:rsid w:val="002A38B9"/>
    <w:rsid w:val="002A3A84"/>
    <w:rsid w:val="002A4225"/>
    <w:rsid w:val="002A4C3E"/>
    <w:rsid w:val="002A56BC"/>
    <w:rsid w:val="002A5C53"/>
    <w:rsid w:val="002A6A9C"/>
    <w:rsid w:val="002A6AD6"/>
    <w:rsid w:val="002A72CC"/>
    <w:rsid w:val="002A76AB"/>
    <w:rsid w:val="002A7A4F"/>
    <w:rsid w:val="002A7AFE"/>
    <w:rsid w:val="002B01DB"/>
    <w:rsid w:val="002B09C0"/>
    <w:rsid w:val="002B13B3"/>
    <w:rsid w:val="002B183D"/>
    <w:rsid w:val="002B19E0"/>
    <w:rsid w:val="002B1DBF"/>
    <w:rsid w:val="002B207F"/>
    <w:rsid w:val="002B2A48"/>
    <w:rsid w:val="002B2BEE"/>
    <w:rsid w:val="002B2EC6"/>
    <w:rsid w:val="002B31AD"/>
    <w:rsid w:val="002B3EA7"/>
    <w:rsid w:val="002B4BAE"/>
    <w:rsid w:val="002B538B"/>
    <w:rsid w:val="002B562E"/>
    <w:rsid w:val="002B581B"/>
    <w:rsid w:val="002B5F86"/>
    <w:rsid w:val="002C1017"/>
    <w:rsid w:val="002C2892"/>
    <w:rsid w:val="002C472C"/>
    <w:rsid w:val="002C4B63"/>
    <w:rsid w:val="002C58AB"/>
    <w:rsid w:val="002C5A16"/>
    <w:rsid w:val="002C6C04"/>
    <w:rsid w:val="002C6D84"/>
    <w:rsid w:val="002C6F7A"/>
    <w:rsid w:val="002C7D21"/>
    <w:rsid w:val="002D0305"/>
    <w:rsid w:val="002D1564"/>
    <w:rsid w:val="002D1CA4"/>
    <w:rsid w:val="002D2B07"/>
    <w:rsid w:val="002D2C09"/>
    <w:rsid w:val="002D2C45"/>
    <w:rsid w:val="002D335D"/>
    <w:rsid w:val="002D4969"/>
    <w:rsid w:val="002D4BF9"/>
    <w:rsid w:val="002D4EE1"/>
    <w:rsid w:val="002D4F49"/>
    <w:rsid w:val="002D560B"/>
    <w:rsid w:val="002D5C99"/>
    <w:rsid w:val="002D778E"/>
    <w:rsid w:val="002E04D7"/>
    <w:rsid w:val="002E06DD"/>
    <w:rsid w:val="002E08AF"/>
    <w:rsid w:val="002E09A6"/>
    <w:rsid w:val="002E1582"/>
    <w:rsid w:val="002E171A"/>
    <w:rsid w:val="002E1A70"/>
    <w:rsid w:val="002E2A24"/>
    <w:rsid w:val="002E35AA"/>
    <w:rsid w:val="002E3D66"/>
    <w:rsid w:val="002E3F11"/>
    <w:rsid w:val="002E45CF"/>
    <w:rsid w:val="002E4B11"/>
    <w:rsid w:val="002E4F70"/>
    <w:rsid w:val="002E5173"/>
    <w:rsid w:val="002E5886"/>
    <w:rsid w:val="002E5AD3"/>
    <w:rsid w:val="002E607B"/>
    <w:rsid w:val="002E635D"/>
    <w:rsid w:val="002E7562"/>
    <w:rsid w:val="002F071F"/>
    <w:rsid w:val="002F16D5"/>
    <w:rsid w:val="002F1789"/>
    <w:rsid w:val="002F1A90"/>
    <w:rsid w:val="002F1C2F"/>
    <w:rsid w:val="002F1C97"/>
    <w:rsid w:val="002F2F82"/>
    <w:rsid w:val="002F3544"/>
    <w:rsid w:val="002F3D1C"/>
    <w:rsid w:val="002F4BFE"/>
    <w:rsid w:val="002F4EA1"/>
    <w:rsid w:val="002F52DE"/>
    <w:rsid w:val="002F55C1"/>
    <w:rsid w:val="002F7847"/>
    <w:rsid w:val="002F797A"/>
    <w:rsid w:val="002F7B74"/>
    <w:rsid w:val="002F7BEF"/>
    <w:rsid w:val="002F7F9D"/>
    <w:rsid w:val="003003D1"/>
    <w:rsid w:val="00300483"/>
    <w:rsid w:val="003009C3"/>
    <w:rsid w:val="00300AD4"/>
    <w:rsid w:val="00301C91"/>
    <w:rsid w:val="00302122"/>
    <w:rsid w:val="00302556"/>
    <w:rsid w:val="00303779"/>
    <w:rsid w:val="0030396D"/>
    <w:rsid w:val="00303F2B"/>
    <w:rsid w:val="00304607"/>
    <w:rsid w:val="0030467A"/>
    <w:rsid w:val="00304D4E"/>
    <w:rsid w:val="00304FFD"/>
    <w:rsid w:val="003054FE"/>
    <w:rsid w:val="00305608"/>
    <w:rsid w:val="00305B72"/>
    <w:rsid w:val="0030610A"/>
    <w:rsid w:val="00306627"/>
    <w:rsid w:val="003069DD"/>
    <w:rsid w:val="00306CAB"/>
    <w:rsid w:val="00307136"/>
    <w:rsid w:val="003073F2"/>
    <w:rsid w:val="00310C31"/>
    <w:rsid w:val="00310C3C"/>
    <w:rsid w:val="0031146F"/>
    <w:rsid w:val="00311795"/>
    <w:rsid w:val="003117B1"/>
    <w:rsid w:val="00311B70"/>
    <w:rsid w:val="00311CBE"/>
    <w:rsid w:val="00312280"/>
    <w:rsid w:val="00312611"/>
    <w:rsid w:val="00312CD0"/>
    <w:rsid w:val="0031449F"/>
    <w:rsid w:val="003145A5"/>
    <w:rsid w:val="003148B9"/>
    <w:rsid w:val="00314A2E"/>
    <w:rsid w:val="00315266"/>
    <w:rsid w:val="00315993"/>
    <w:rsid w:val="00315A24"/>
    <w:rsid w:val="0031693B"/>
    <w:rsid w:val="003169CE"/>
    <w:rsid w:val="00316F0A"/>
    <w:rsid w:val="00317DC7"/>
    <w:rsid w:val="003200F9"/>
    <w:rsid w:val="0032091F"/>
    <w:rsid w:val="00320F38"/>
    <w:rsid w:val="00321183"/>
    <w:rsid w:val="00321694"/>
    <w:rsid w:val="00321F0A"/>
    <w:rsid w:val="003223CE"/>
    <w:rsid w:val="00322A2D"/>
    <w:rsid w:val="00322E80"/>
    <w:rsid w:val="003230D5"/>
    <w:rsid w:val="003232F5"/>
    <w:rsid w:val="0032363B"/>
    <w:rsid w:val="00324D5B"/>
    <w:rsid w:val="00325045"/>
    <w:rsid w:val="00325D91"/>
    <w:rsid w:val="00326178"/>
    <w:rsid w:val="003267B4"/>
    <w:rsid w:val="003270F0"/>
    <w:rsid w:val="00327423"/>
    <w:rsid w:val="00327C60"/>
    <w:rsid w:val="00331193"/>
    <w:rsid w:val="00332294"/>
    <w:rsid w:val="003333D4"/>
    <w:rsid w:val="0033454E"/>
    <w:rsid w:val="00334571"/>
    <w:rsid w:val="00334951"/>
    <w:rsid w:val="003354E2"/>
    <w:rsid w:val="0033597B"/>
    <w:rsid w:val="00335E69"/>
    <w:rsid w:val="003363D6"/>
    <w:rsid w:val="00336411"/>
    <w:rsid w:val="0033678D"/>
    <w:rsid w:val="00336C8E"/>
    <w:rsid w:val="00336D97"/>
    <w:rsid w:val="0033720D"/>
    <w:rsid w:val="00337310"/>
    <w:rsid w:val="003373E8"/>
    <w:rsid w:val="003377E2"/>
    <w:rsid w:val="00337C4D"/>
    <w:rsid w:val="0034095C"/>
    <w:rsid w:val="00341366"/>
    <w:rsid w:val="00341C5D"/>
    <w:rsid w:val="0034424D"/>
    <w:rsid w:val="003443DD"/>
    <w:rsid w:val="00344D5A"/>
    <w:rsid w:val="00344E20"/>
    <w:rsid w:val="003451A8"/>
    <w:rsid w:val="00346EB6"/>
    <w:rsid w:val="00346F03"/>
    <w:rsid w:val="003479EB"/>
    <w:rsid w:val="00347CC7"/>
    <w:rsid w:val="00347EDB"/>
    <w:rsid w:val="00350609"/>
    <w:rsid w:val="00350797"/>
    <w:rsid w:val="00351A85"/>
    <w:rsid w:val="003522E8"/>
    <w:rsid w:val="003526CA"/>
    <w:rsid w:val="00353989"/>
    <w:rsid w:val="00355B7A"/>
    <w:rsid w:val="0035617C"/>
    <w:rsid w:val="00356E7E"/>
    <w:rsid w:val="00356EB8"/>
    <w:rsid w:val="00357B83"/>
    <w:rsid w:val="003614A8"/>
    <w:rsid w:val="0036160E"/>
    <w:rsid w:val="00362610"/>
    <w:rsid w:val="00363830"/>
    <w:rsid w:val="00363D2D"/>
    <w:rsid w:val="00364BB6"/>
    <w:rsid w:val="00364D6B"/>
    <w:rsid w:val="00365408"/>
    <w:rsid w:val="00365CC0"/>
    <w:rsid w:val="003668DF"/>
    <w:rsid w:val="0036703C"/>
    <w:rsid w:val="00367688"/>
    <w:rsid w:val="00371275"/>
    <w:rsid w:val="00372221"/>
    <w:rsid w:val="00372975"/>
    <w:rsid w:val="00372CF2"/>
    <w:rsid w:val="00372E95"/>
    <w:rsid w:val="00373256"/>
    <w:rsid w:val="0037394C"/>
    <w:rsid w:val="00373E23"/>
    <w:rsid w:val="00374C7E"/>
    <w:rsid w:val="003756BB"/>
    <w:rsid w:val="00375C69"/>
    <w:rsid w:val="00377353"/>
    <w:rsid w:val="0037736B"/>
    <w:rsid w:val="00381F57"/>
    <w:rsid w:val="0038216E"/>
    <w:rsid w:val="003822E5"/>
    <w:rsid w:val="003827D1"/>
    <w:rsid w:val="003830B8"/>
    <w:rsid w:val="00383262"/>
    <w:rsid w:val="0038441C"/>
    <w:rsid w:val="00384BCF"/>
    <w:rsid w:val="003861C5"/>
    <w:rsid w:val="0038694C"/>
    <w:rsid w:val="003904BE"/>
    <w:rsid w:val="00390D69"/>
    <w:rsid w:val="00390F42"/>
    <w:rsid w:val="00392616"/>
    <w:rsid w:val="00392FCD"/>
    <w:rsid w:val="00393636"/>
    <w:rsid w:val="00393DDC"/>
    <w:rsid w:val="0039758B"/>
    <w:rsid w:val="003976F8"/>
    <w:rsid w:val="00397894"/>
    <w:rsid w:val="003A08D9"/>
    <w:rsid w:val="003A157A"/>
    <w:rsid w:val="003A26B9"/>
    <w:rsid w:val="003A283F"/>
    <w:rsid w:val="003A2916"/>
    <w:rsid w:val="003A2A16"/>
    <w:rsid w:val="003A2FDD"/>
    <w:rsid w:val="003A3C43"/>
    <w:rsid w:val="003A471A"/>
    <w:rsid w:val="003A5CCC"/>
    <w:rsid w:val="003A603C"/>
    <w:rsid w:val="003A65D9"/>
    <w:rsid w:val="003A6AE4"/>
    <w:rsid w:val="003A70FF"/>
    <w:rsid w:val="003A74D2"/>
    <w:rsid w:val="003A756B"/>
    <w:rsid w:val="003A7902"/>
    <w:rsid w:val="003B23D7"/>
    <w:rsid w:val="003B34CB"/>
    <w:rsid w:val="003B3969"/>
    <w:rsid w:val="003B3AB4"/>
    <w:rsid w:val="003B3CA8"/>
    <w:rsid w:val="003B4559"/>
    <w:rsid w:val="003B45D5"/>
    <w:rsid w:val="003B4852"/>
    <w:rsid w:val="003B48FF"/>
    <w:rsid w:val="003B52FE"/>
    <w:rsid w:val="003B572A"/>
    <w:rsid w:val="003B5AD6"/>
    <w:rsid w:val="003B6325"/>
    <w:rsid w:val="003B65CA"/>
    <w:rsid w:val="003B71E0"/>
    <w:rsid w:val="003B73EE"/>
    <w:rsid w:val="003B78A4"/>
    <w:rsid w:val="003B7DC5"/>
    <w:rsid w:val="003C012D"/>
    <w:rsid w:val="003C0670"/>
    <w:rsid w:val="003C068A"/>
    <w:rsid w:val="003C144E"/>
    <w:rsid w:val="003C16CC"/>
    <w:rsid w:val="003C1A07"/>
    <w:rsid w:val="003C1E74"/>
    <w:rsid w:val="003C20A2"/>
    <w:rsid w:val="003C2578"/>
    <w:rsid w:val="003C2673"/>
    <w:rsid w:val="003C27A2"/>
    <w:rsid w:val="003C2CA1"/>
    <w:rsid w:val="003C372D"/>
    <w:rsid w:val="003C526D"/>
    <w:rsid w:val="003C53DD"/>
    <w:rsid w:val="003C567C"/>
    <w:rsid w:val="003C59B8"/>
    <w:rsid w:val="003C5CD5"/>
    <w:rsid w:val="003C6476"/>
    <w:rsid w:val="003C6809"/>
    <w:rsid w:val="003C6EA5"/>
    <w:rsid w:val="003C71C1"/>
    <w:rsid w:val="003C734E"/>
    <w:rsid w:val="003C7728"/>
    <w:rsid w:val="003C7897"/>
    <w:rsid w:val="003C7B1B"/>
    <w:rsid w:val="003D033B"/>
    <w:rsid w:val="003D0937"/>
    <w:rsid w:val="003D17E6"/>
    <w:rsid w:val="003D1A20"/>
    <w:rsid w:val="003D1AC9"/>
    <w:rsid w:val="003D2AC9"/>
    <w:rsid w:val="003D2CD8"/>
    <w:rsid w:val="003D3724"/>
    <w:rsid w:val="003D46A7"/>
    <w:rsid w:val="003D5706"/>
    <w:rsid w:val="003D6376"/>
    <w:rsid w:val="003D7504"/>
    <w:rsid w:val="003E1235"/>
    <w:rsid w:val="003E18EE"/>
    <w:rsid w:val="003E194B"/>
    <w:rsid w:val="003E2A35"/>
    <w:rsid w:val="003E2B56"/>
    <w:rsid w:val="003E2C62"/>
    <w:rsid w:val="003E2CE1"/>
    <w:rsid w:val="003E2DCB"/>
    <w:rsid w:val="003E4C3F"/>
    <w:rsid w:val="003E4CC1"/>
    <w:rsid w:val="003E4D7C"/>
    <w:rsid w:val="003E557B"/>
    <w:rsid w:val="003E5E4A"/>
    <w:rsid w:val="003E5FA8"/>
    <w:rsid w:val="003E6252"/>
    <w:rsid w:val="003E7BEB"/>
    <w:rsid w:val="003F0D14"/>
    <w:rsid w:val="003F1200"/>
    <w:rsid w:val="003F1421"/>
    <w:rsid w:val="003F1844"/>
    <w:rsid w:val="003F1ADA"/>
    <w:rsid w:val="003F241E"/>
    <w:rsid w:val="003F25B1"/>
    <w:rsid w:val="003F28C0"/>
    <w:rsid w:val="003F2B15"/>
    <w:rsid w:val="003F397C"/>
    <w:rsid w:val="003F3C1E"/>
    <w:rsid w:val="003F52B2"/>
    <w:rsid w:val="003F52C1"/>
    <w:rsid w:val="003F578C"/>
    <w:rsid w:val="003F716E"/>
    <w:rsid w:val="00400061"/>
    <w:rsid w:val="0040068A"/>
    <w:rsid w:val="00400813"/>
    <w:rsid w:val="004013AD"/>
    <w:rsid w:val="00401EEB"/>
    <w:rsid w:val="00402031"/>
    <w:rsid w:val="00402215"/>
    <w:rsid w:val="00402C35"/>
    <w:rsid w:val="0040405B"/>
    <w:rsid w:val="00404195"/>
    <w:rsid w:val="00404211"/>
    <w:rsid w:val="004042A4"/>
    <w:rsid w:val="00404346"/>
    <w:rsid w:val="004043F3"/>
    <w:rsid w:val="0040446F"/>
    <w:rsid w:val="00404DAA"/>
    <w:rsid w:val="00404DDD"/>
    <w:rsid w:val="0040578B"/>
    <w:rsid w:val="00405FA4"/>
    <w:rsid w:val="004065D6"/>
    <w:rsid w:val="0040687D"/>
    <w:rsid w:val="00406B94"/>
    <w:rsid w:val="00406EC6"/>
    <w:rsid w:val="0040709D"/>
    <w:rsid w:val="0040713F"/>
    <w:rsid w:val="004075A3"/>
    <w:rsid w:val="00407CC8"/>
    <w:rsid w:val="00410C48"/>
    <w:rsid w:val="00411F0D"/>
    <w:rsid w:val="004129AD"/>
    <w:rsid w:val="00412C07"/>
    <w:rsid w:val="00412D2B"/>
    <w:rsid w:val="00413A29"/>
    <w:rsid w:val="00413ADA"/>
    <w:rsid w:val="00413C98"/>
    <w:rsid w:val="00413EC9"/>
    <w:rsid w:val="00416277"/>
    <w:rsid w:val="00416E24"/>
    <w:rsid w:val="00417A3C"/>
    <w:rsid w:val="0042063D"/>
    <w:rsid w:val="004218B5"/>
    <w:rsid w:val="00421F87"/>
    <w:rsid w:val="00422B23"/>
    <w:rsid w:val="00423A60"/>
    <w:rsid w:val="0042571D"/>
    <w:rsid w:val="0042651C"/>
    <w:rsid w:val="00426BD2"/>
    <w:rsid w:val="00426E9B"/>
    <w:rsid w:val="004272E9"/>
    <w:rsid w:val="00427439"/>
    <w:rsid w:val="00427D55"/>
    <w:rsid w:val="00430FCE"/>
    <w:rsid w:val="00431944"/>
    <w:rsid w:val="00431FE5"/>
    <w:rsid w:val="004321DE"/>
    <w:rsid w:val="0043233C"/>
    <w:rsid w:val="004327FE"/>
    <w:rsid w:val="004331FC"/>
    <w:rsid w:val="00433976"/>
    <w:rsid w:val="00433FCF"/>
    <w:rsid w:val="0043401A"/>
    <w:rsid w:val="004345A6"/>
    <w:rsid w:val="00435B2F"/>
    <w:rsid w:val="00435E03"/>
    <w:rsid w:val="004365A9"/>
    <w:rsid w:val="00436E38"/>
    <w:rsid w:val="00436FE8"/>
    <w:rsid w:val="004373D7"/>
    <w:rsid w:val="004373E1"/>
    <w:rsid w:val="004374A3"/>
    <w:rsid w:val="00437A7E"/>
    <w:rsid w:val="00437B6C"/>
    <w:rsid w:val="00437F8F"/>
    <w:rsid w:val="00440144"/>
    <w:rsid w:val="00440611"/>
    <w:rsid w:val="0044064E"/>
    <w:rsid w:val="00440805"/>
    <w:rsid w:val="004412E1"/>
    <w:rsid w:val="00441554"/>
    <w:rsid w:val="00441CDC"/>
    <w:rsid w:val="00441E95"/>
    <w:rsid w:val="00442E48"/>
    <w:rsid w:val="004431C4"/>
    <w:rsid w:val="00443B82"/>
    <w:rsid w:val="00443DCD"/>
    <w:rsid w:val="00443E7E"/>
    <w:rsid w:val="00444C06"/>
    <w:rsid w:val="004454DF"/>
    <w:rsid w:val="00445D08"/>
    <w:rsid w:val="004460B5"/>
    <w:rsid w:val="0044612C"/>
    <w:rsid w:val="00446804"/>
    <w:rsid w:val="004478D4"/>
    <w:rsid w:val="00447948"/>
    <w:rsid w:val="00450380"/>
    <w:rsid w:val="004505C6"/>
    <w:rsid w:val="00450796"/>
    <w:rsid w:val="004520CD"/>
    <w:rsid w:val="00452DF3"/>
    <w:rsid w:val="004534F5"/>
    <w:rsid w:val="00453765"/>
    <w:rsid w:val="004537E2"/>
    <w:rsid w:val="00454EC3"/>
    <w:rsid w:val="0045530A"/>
    <w:rsid w:val="004554AE"/>
    <w:rsid w:val="004554C3"/>
    <w:rsid w:val="00455FB6"/>
    <w:rsid w:val="004565CD"/>
    <w:rsid w:val="00457197"/>
    <w:rsid w:val="00457555"/>
    <w:rsid w:val="00457971"/>
    <w:rsid w:val="00457DD8"/>
    <w:rsid w:val="004603D0"/>
    <w:rsid w:val="0046040C"/>
    <w:rsid w:val="004624AE"/>
    <w:rsid w:val="004624D2"/>
    <w:rsid w:val="0046250E"/>
    <w:rsid w:val="00462B59"/>
    <w:rsid w:val="00462E9C"/>
    <w:rsid w:val="00462EFE"/>
    <w:rsid w:val="00463D15"/>
    <w:rsid w:val="0046487D"/>
    <w:rsid w:val="00464A08"/>
    <w:rsid w:val="00464B48"/>
    <w:rsid w:val="00465231"/>
    <w:rsid w:val="00465CB6"/>
    <w:rsid w:val="004662AD"/>
    <w:rsid w:val="00466516"/>
    <w:rsid w:val="00467090"/>
    <w:rsid w:val="004674D6"/>
    <w:rsid w:val="00467B65"/>
    <w:rsid w:val="00471EA5"/>
    <w:rsid w:val="00472060"/>
    <w:rsid w:val="004720C9"/>
    <w:rsid w:val="00472257"/>
    <w:rsid w:val="004727F8"/>
    <w:rsid w:val="00472E49"/>
    <w:rsid w:val="004732BB"/>
    <w:rsid w:val="00474C60"/>
    <w:rsid w:val="0047540B"/>
    <w:rsid w:val="00475944"/>
    <w:rsid w:val="00475DF0"/>
    <w:rsid w:val="00476525"/>
    <w:rsid w:val="00476958"/>
    <w:rsid w:val="004772E2"/>
    <w:rsid w:val="0047739F"/>
    <w:rsid w:val="00477F97"/>
    <w:rsid w:val="00480A2D"/>
    <w:rsid w:val="00480AFB"/>
    <w:rsid w:val="00481247"/>
    <w:rsid w:val="004828DC"/>
    <w:rsid w:val="00482FF7"/>
    <w:rsid w:val="00483098"/>
    <w:rsid w:val="00483AFB"/>
    <w:rsid w:val="0048402B"/>
    <w:rsid w:val="0048414A"/>
    <w:rsid w:val="004842F5"/>
    <w:rsid w:val="00484B09"/>
    <w:rsid w:val="00485C56"/>
    <w:rsid w:val="00485D26"/>
    <w:rsid w:val="00486B79"/>
    <w:rsid w:val="00486BD2"/>
    <w:rsid w:val="00486CA2"/>
    <w:rsid w:val="00487405"/>
    <w:rsid w:val="00490A5A"/>
    <w:rsid w:val="00490B25"/>
    <w:rsid w:val="00490FD6"/>
    <w:rsid w:val="004911C4"/>
    <w:rsid w:val="0049285F"/>
    <w:rsid w:val="00494CC8"/>
    <w:rsid w:val="004955E7"/>
    <w:rsid w:val="0049589C"/>
    <w:rsid w:val="00495EF1"/>
    <w:rsid w:val="00496358"/>
    <w:rsid w:val="004964F2"/>
    <w:rsid w:val="00496ED4"/>
    <w:rsid w:val="0049787F"/>
    <w:rsid w:val="00497D4A"/>
    <w:rsid w:val="004A008D"/>
    <w:rsid w:val="004A0441"/>
    <w:rsid w:val="004A084C"/>
    <w:rsid w:val="004A15B3"/>
    <w:rsid w:val="004A1D01"/>
    <w:rsid w:val="004A2A54"/>
    <w:rsid w:val="004A2EF3"/>
    <w:rsid w:val="004A3B0D"/>
    <w:rsid w:val="004A52ED"/>
    <w:rsid w:val="004A52F5"/>
    <w:rsid w:val="004A5D3A"/>
    <w:rsid w:val="004A6897"/>
    <w:rsid w:val="004A692B"/>
    <w:rsid w:val="004A6B47"/>
    <w:rsid w:val="004A6EB6"/>
    <w:rsid w:val="004A794C"/>
    <w:rsid w:val="004B06BC"/>
    <w:rsid w:val="004B14AB"/>
    <w:rsid w:val="004B2BF2"/>
    <w:rsid w:val="004B2D37"/>
    <w:rsid w:val="004B3EC7"/>
    <w:rsid w:val="004B5664"/>
    <w:rsid w:val="004B57B5"/>
    <w:rsid w:val="004B6A8C"/>
    <w:rsid w:val="004B77C7"/>
    <w:rsid w:val="004B7C36"/>
    <w:rsid w:val="004B7ECF"/>
    <w:rsid w:val="004C061D"/>
    <w:rsid w:val="004C0781"/>
    <w:rsid w:val="004C2107"/>
    <w:rsid w:val="004C3918"/>
    <w:rsid w:val="004C48FB"/>
    <w:rsid w:val="004C587C"/>
    <w:rsid w:val="004C5971"/>
    <w:rsid w:val="004C5FC6"/>
    <w:rsid w:val="004C6435"/>
    <w:rsid w:val="004C649B"/>
    <w:rsid w:val="004C68ED"/>
    <w:rsid w:val="004C7202"/>
    <w:rsid w:val="004C7B9C"/>
    <w:rsid w:val="004C7D55"/>
    <w:rsid w:val="004D089A"/>
    <w:rsid w:val="004D0B9E"/>
    <w:rsid w:val="004D0CA4"/>
    <w:rsid w:val="004D25D7"/>
    <w:rsid w:val="004D263A"/>
    <w:rsid w:val="004D3184"/>
    <w:rsid w:val="004D3E4D"/>
    <w:rsid w:val="004D5030"/>
    <w:rsid w:val="004D6045"/>
    <w:rsid w:val="004D6D98"/>
    <w:rsid w:val="004D6D9E"/>
    <w:rsid w:val="004D7511"/>
    <w:rsid w:val="004D7546"/>
    <w:rsid w:val="004D77FF"/>
    <w:rsid w:val="004D7EC5"/>
    <w:rsid w:val="004E02B0"/>
    <w:rsid w:val="004E0AB1"/>
    <w:rsid w:val="004E0B29"/>
    <w:rsid w:val="004E0CEA"/>
    <w:rsid w:val="004E0E11"/>
    <w:rsid w:val="004E0F08"/>
    <w:rsid w:val="004E1546"/>
    <w:rsid w:val="004E19DC"/>
    <w:rsid w:val="004E31CA"/>
    <w:rsid w:val="004E35E8"/>
    <w:rsid w:val="004E4772"/>
    <w:rsid w:val="004E50F0"/>
    <w:rsid w:val="004E574D"/>
    <w:rsid w:val="004E6A03"/>
    <w:rsid w:val="004F0070"/>
    <w:rsid w:val="004F00A2"/>
    <w:rsid w:val="004F0468"/>
    <w:rsid w:val="004F0C51"/>
    <w:rsid w:val="004F0C6D"/>
    <w:rsid w:val="004F1275"/>
    <w:rsid w:val="004F263C"/>
    <w:rsid w:val="004F2A25"/>
    <w:rsid w:val="004F2BB1"/>
    <w:rsid w:val="004F2EC7"/>
    <w:rsid w:val="004F3CE8"/>
    <w:rsid w:val="004F464A"/>
    <w:rsid w:val="004F574C"/>
    <w:rsid w:val="004F62FA"/>
    <w:rsid w:val="004F6B76"/>
    <w:rsid w:val="004F6BFB"/>
    <w:rsid w:val="004F7E4A"/>
    <w:rsid w:val="0050147C"/>
    <w:rsid w:val="0050182B"/>
    <w:rsid w:val="00502579"/>
    <w:rsid w:val="005029F7"/>
    <w:rsid w:val="00503D4C"/>
    <w:rsid w:val="005042C0"/>
    <w:rsid w:val="00504B11"/>
    <w:rsid w:val="00504C0C"/>
    <w:rsid w:val="00504E48"/>
    <w:rsid w:val="0050609F"/>
    <w:rsid w:val="0050641D"/>
    <w:rsid w:val="00506A77"/>
    <w:rsid w:val="00506D68"/>
    <w:rsid w:val="005070FF"/>
    <w:rsid w:val="00512BBC"/>
    <w:rsid w:val="005134FB"/>
    <w:rsid w:val="005135FD"/>
    <w:rsid w:val="0051366C"/>
    <w:rsid w:val="00513A66"/>
    <w:rsid w:val="00513D14"/>
    <w:rsid w:val="005149F8"/>
    <w:rsid w:val="00514A6F"/>
    <w:rsid w:val="00514A87"/>
    <w:rsid w:val="00514FD7"/>
    <w:rsid w:val="00515E9A"/>
    <w:rsid w:val="00515FBB"/>
    <w:rsid w:val="0051684F"/>
    <w:rsid w:val="00516A92"/>
    <w:rsid w:val="00516B9F"/>
    <w:rsid w:val="00516E86"/>
    <w:rsid w:val="00517693"/>
    <w:rsid w:val="005205AB"/>
    <w:rsid w:val="00520EF6"/>
    <w:rsid w:val="005213E5"/>
    <w:rsid w:val="00521B50"/>
    <w:rsid w:val="00522AAE"/>
    <w:rsid w:val="00523378"/>
    <w:rsid w:val="00523780"/>
    <w:rsid w:val="0052550F"/>
    <w:rsid w:val="00526C0F"/>
    <w:rsid w:val="0052702A"/>
    <w:rsid w:val="005270D3"/>
    <w:rsid w:val="00527DDA"/>
    <w:rsid w:val="00530397"/>
    <w:rsid w:val="00530F73"/>
    <w:rsid w:val="00532D41"/>
    <w:rsid w:val="00533B8E"/>
    <w:rsid w:val="00535417"/>
    <w:rsid w:val="00535833"/>
    <w:rsid w:val="00536D28"/>
    <w:rsid w:val="005372C5"/>
    <w:rsid w:val="00537A26"/>
    <w:rsid w:val="00540E47"/>
    <w:rsid w:val="00541E63"/>
    <w:rsid w:val="00543283"/>
    <w:rsid w:val="0054364C"/>
    <w:rsid w:val="00544651"/>
    <w:rsid w:val="00544C75"/>
    <w:rsid w:val="00545A2F"/>
    <w:rsid w:val="00545EC9"/>
    <w:rsid w:val="00546747"/>
    <w:rsid w:val="0054677A"/>
    <w:rsid w:val="00546806"/>
    <w:rsid w:val="00547510"/>
    <w:rsid w:val="00547CD6"/>
    <w:rsid w:val="00547ECC"/>
    <w:rsid w:val="00550620"/>
    <w:rsid w:val="00551D5A"/>
    <w:rsid w:val="00551EC3"/>
    <w:rsid w:val="00552500"/>
    <w:rsid w:val="00554421"/>
    <w:rsid w:val="00554A44"/>
    <w:rsid w:val="00554C53"/>
    <w:rsid w:val="00554E54"/>
    <w:rsid w:val="00554F18"/>
    <w:rsid w:val="00555220"/>
    <w:rsid w:val="005555F0"/>
    <w:rsid w:val="00555739"/>
    <w:rsid w:val="00556E75"/>
    <w:rsid w:val="00556F2D"/>
    <w:rsid w:val="0056069A"/>
    <w:rsid w:val="005608B7"/>
    <w:rsid w:val="00560C3B"/>
    <w:rsid w:val="0056100F"/>
    <w:rsid w:val="005615EA"/>
    <w:rsid w:val="00561D3C"/>
    <w:rsid w:val="00561EA1"/>
    <w:rsid w:val="005621D1"/>
    <w:rsid w:val="00562799"/>
    <w:rsid w:val="00564804"/>
    <w:rsid w:val="00565598"/>
    <w:rsid w:val="00565880"/>
    <w:rsid w:val="00565B5A"/>
    <w:rsid w:val="00565D46"/>
    <w:rsid w:val="00566E55"/>
    <w:rsid w:val="00567E38"/>
    <w:rsid w:val="00567E8F"/>
    <w:rsid w:val="005702D6"/>
    <w:rsid w:val="0057118B"/>
    <w:rsid w:val="00572588"/>
    <w:rsid w:val="00573A50"/>
    <w:rsid w:val="005746D2"/>
    <w:rsid w:val="00574E8A"/>
    <w:rsid w:val="005768ED"/>
    <w:rsid w:val="00577387"/>
    <w:rsid w:val="00577775"/>
    <w:rsid w:val="00577F50"/>
    <w:rsid w:val="0058105A"/>
    <w:rsid w:val="0058121A"/>
    <w:rsid w:val="00581863"/>
    <w:rsid w:val="00581EA3"/>
    <w:rsid w:val="0058205A"/>
    <w:rsid w:val="0058260B"/>
    <w:rsid w:val="0058273B"/>
    <w:rsid w:val="00582FD2"/>
    <w:rsid w:val="005843B2"/>
    <w:rsid w:val="00584CE2"/>
    <w:rsid w:val="00584D1E"/>
    <w:rsid w:val="00584D8F"/>
    <w:rsid w:val="00585818"/>
    <w:rsid w:val="00586480"/>
    <w:rsid w:val="00586795"/>
    <w:rsid w:val="00586B82"/>
    <w:rsid w:val="00587E13"/>
    <w:rsid w:val="00590B4F"/>
    <w:rsid w:val="0059292B"/>
    <w:rsid w:val="005933AA"/>
    <w:rsid w:val="00593B85"/>
    <w:rsid w:val="005940AA"/>
    <w:rsid w:val="00594614"/>
    <w:rsid w:val="00594B9B"/>
    <w:rsid w:val="00594E10"/>
    <w:rsid w:val="00594FBA"/>
    <w:rsid w:val="00596306"/>
    <w:rsid w:val="00596487"/>
    <w:rsid w:val="0059788A"/>
    <w:rsid w:val="005A0809"/>
    <w:rsid w:val="005A0B91"/>
    <w:rsid w:val="005A1494"/>
    <w:rsid w:val="005A1A5F"/>
    <w:rsid w:val="005A1B7D"/>
    <w:rsid w:val="005A21F7"/>
    <w:rsid w:val="005A3590"/>
    <w:rsid w:val="005A3B5B"/>
    <w:rsid w:val="005A4A1C"/>
    <w:rsid w:val="005A5BD8"/>
    <w:rsid w:val="005A692A"/>
    <w:rsid w:val="005A6AB8"/>
    <w:rsid w:val="005B11C2"/>
    <w:rsid w:val="005B180A"/>
    <w:rsid w:val="005B2339"/>
    <w:rsid w:val="005B27C1"/>
    <w:rsid w:val="005B37F3"/>
    <w:rsid w:val="005B382C"/>
    <w:rsid w:val="005B3C11"/>
    <w:rsid w:val="005B40DA"/>
    <w:rsid w:val="005B4226"/>
    <w:rsid w:val="005B4B6D"/>
    <w:rsid w:val="005B4E9D"/>
    <w:rsid w:val="005B545A"/>
    <w:rsid w:val="005B572B"/>
    <w:rsid w:val="005B5AA4"/>
    <w:rsid w:val="005B656B"/>
    <w:rsid w:val="005B71B3"/>
    <w:rsid w:val="005B76A4"/>
    <w:rsid w:val="005C04A7"/>
    <w:rsid w:val="005C17A4"/>
    <w:rsid w:val="005C27CC"/>
    <w:rsid w:val="005C3610"/>
    <w:rsid w:val="005C370D"/>
    <w:rsid w:val="005C429C"/>
    <w:rsid w:val="005C504E"/>
    <w:rsid w:val="005C6153"/>
    <w:rsid w:val="005C6808"/>
    <w:rsid w:val="005C78B0"/>
    <w:rsid w:val="005C7B95"/>
    <w:rsid w:val="005D01EB"/>
    <w:rsid w:val="005D0DFB"/>
    <w:rsid w:val="005D1112"/>
    <w:rsid w:val="005D1B39"/>
    <w:rsid w:val="005D1E21"/>
    <w:rsid w:val="005D237C"/>
    <w:rsid w:val="005D25E2"/>
    <w:rsid w:val="005D25FF"/>
    <w:rsid w:val="005D2632"/>
    <w:rsid w:val="005D38E0"/>
    <w:rsid w:val="005D3B83"/>
    <w:rsid w:val="005D3F32"/>
    <w:rsid w:val="005D4E3E"/>
    <w:rsid w:val="005D5871"/>
    <w:rsid w:val="005D63B6"/>
    <w:rsid w:val="005D67F7"/>
    <w:rsid w:val="005D6AED"/>
    <w:rsid w:val="005D7132"/>
    <w:rsid w:val="005D7A2F"/>
    <w:rsid w:val="005D7B47"/>
    <w:rsid w:val="005D7D7E"/>
    <w:rsid w:val="005E0B59"/>
    <w:rsid w:val="005E1105"/>
    <w:rsid w:val="005E162F"/>
    <w:rsid w:val="005E2C60"/>
    <w:rsid w:val="005E31F6"/>
    <w:rsid w:val="005E3622"/>
    <w:rsid w:val="005E546E"/>
    <w:rsid w:val="005E60B3"/>
    <w:rsid w:val="005E676C"/>
    <w:rsid w:val="005E6CB9"/>
    <w:rsid w:val="005E7F14"/>
    <w:rsid w:val="005F0154"/>
    <w:rsid w:val="005F0176"/>
    <w:rsid w:val="005F01A5"/>
    <w:rsid w:val="005F021D"/>
    <w:rsid w:val="005F18E8"/>
    <w:rsid w:val="005F1A04"/>
    <w:rsid w:val="005F1EAC"/>
    <w:rsid w:val="005F2B9F"/>
    <w:rsid w:val="005F308F"/>
    <w:rsid w:val="005F4242"/>
    <w:rsid w:val="005F478E"/>
    <w:rsid w:val="005F4869"/>
    <w:rsid w:val="005F4BFD"/>
    <w:rsid w:val="005F5063"/>
    <w:rsid w:val="005F5748"/>
    <w:rsid w:val="005F5834"/>
    <w:rsid w:val="005F5E11"/>
    <w:rsid w:val="005F6C50"/>
    <w:rsid w:val="005F7BC1"/>
    <w:rsid w:val="005F7C65"/>
    <w:rsid w:val="006003E5"/>
    <w:rsid w:val="00600E63"/>
    <w:rsid w:val="006013EE"/>
    <w:rsid w:val="00601561"/>
    <w:rsid w:val="00601E55"/>
    <w:rsid w:val="00602037"/>
    <w:rsid w:val="006029DD"/>
    <w:rsid w:val="00602C6A"/>
    <w:rsid w:val="00603478"/>
    <w:rsid w:val="00603AF5"/>
    <w:rsid w:val="00604AF1"/>
    <w:rsid w:val="00605963"/>
    <w:rsid w:val="00606AAD"/>
    <w:rsid w:val="00606C66"/>
    <w:rsid w:val="00610145"/>
    <w:rsid w:val="00610393"/>
    <w:rsid w:val="00610D1F"/>
    <w:rsid w:val="006123C6"/>
    <w:rsid w:val="00612C02"/>
    <w:rsid w:val="00612CDD"/>
    <w:rsid w:val="00612D31"/>
    <w:rsid w:val="0061562E"/>
    <w:rsid w:val="00615D1B"/>
    <w:rsid w:val="006163BC"/>
    <w:rsid w:val="00616D41"/>
    <w:rsid w:val="00617292"/>
    <w:rsid w:val="00620032"/>
    <w:rsid w:val="006200A9"/>
    <w:rsid w:val="00620D51"/>
    <w:rsid w:val="00620E79"/>
    <w:rsid w:val="00621E97"/>
    <w:rsid w:val="00622225"/>
    <w:rsid w:val="00622A75"/>
    <w:rsid w:val="00622D03"/>
    <w:rsid w:val="00622DCD"/>
    <w:rsid w:val="00622F57"/>
    <w:rsid w:val="00623DD5"/>
    <w:rsid w:val="00624269"/>
    <w:rsid w:val="00624A34"/>
    <w:rsid w:val="0062568D"/>
    <w:rsid w:val="006256D3"/>
    <w:rsid w:val="00625B2C"/>
    <w:rsid w:val="0062639A"/>
    <w:rsid w:val="00626502"/>
    <w:rsid w:val="006265E6"/>
    <w:rsid w:val="006267F5"/>
    <w:rsid w:val="006269ED"/>
    <w:rsid w:val="00627337"/>
    <w:rsid w:val="00630069"/>
    <w:rsid w:val="00630583"/>
    <w:rsid w:val="00630D2E"/>
    <w:rsid w:val="00630D39"/>
    <w:rsid w:val="00631E19"/>
    <w:rsid w:val="00632C4F"/>
    <w:rsid w:val="00633232"/>
    <w:rsid w:val="00633E76"/>
    <w:rsid w:val="00633EC9"/>
    <w:rsid w:val="006340F5"/>
    <w:rsid w:val="00634542"/>
    <w:rsid w:val="00634ADA"/>
    <w:rsid w:val="00635E4D"/>
    <w:rsid w:val="0063620C"/>
    <w:rsid w:val="00637E18"/>
    <w:rsid w:val="006400A3"/>
    <w:rsid w:val="0064032E"/>
    <w:rsid w:val="0064038D"/>
    <w:rsid w:val="00641A0B"/>
    <w:rsid w:val="00641D5A"/>
    <w:rsid w:val="00641E06"/>
    <w:rsid w:val="00642582"/>
    <w:rsid w:val="00643007"/>
    <w:rsid w:val="006431D0"/>
    <w:rsid w:val="006432C5"/>
    <w:rsid w:val="0064361D"/>
    <w:rsid w:val="006436FA"/>
    <w:rsid w:val="00643852"/>
    <w:rsid w:val="00643C27"/>
    <w:rsid w:val="00643FFA"/>
    <w:rsid w:val="0064417B"/>
    <w:rsid w:val="006444F2"/>
    <w:rsid w:val="00645378"/>
    <w:rsid w:val="006455E7"/>
    <w:rsid w:val="00645758"/>
    <w:rsid w:val="006461A1"/>
    <w:rsid w:val="00646F01"/>
    <w:rsid w:val="00647422"/>
    <w:rsid w:val="00647E6B"/>
    <w:rsid w:val="00650E84"/>
    <w:rsid w:val="0065198B"/>
    <w:rsid w:val="00651FC9"/>
    <w:rsid w:val="006525AF"/>
    <w:rsid w:val="0065266A"/>
    <w:rsid w:val="006527FE"/>
    <w:rsid w:val="00652804"/>
    <w:rsid w:val="00652B32"/>
    <w:rsid w:val="00653F9C"/>
    <w:rsid w:val="00655470"/>
    <w:rsid w:val="006563BB"/>
    <w:rsid w:val="00656FEE"/>
    <w:rsid w:val="0065758F"/>
    <w:rsid w:val="00657EE9"/>
    <w:rsid w:val="00660897"/>
    <w:rsid w:val="00660B11"/>
    <w:rsid w:val="00661028"/>
    <w:rsid w:val="006617BD"/>
    <w:rsid w:val="0066194D"/>
    <w:rsid w:val="00662005"/>
    <w:rsid w:val="00663671"/>
    <w:rsid w:val="00664286"/>
    <w:rsid w:val="00664695"/>
    <w:rsid w:val="00664840"/>
    <w:rsid w:val="00664B44"/>
    <w:rsid w:val="00664CE5"/>
    <w:rsid w:val="006652BF"/>
    <w:rsid w:val="00665A8F"/>
    <w:rsid w:val="00665F72"/>
    <w:rsid w:val="0066624F"/>
    <w:rsid w:val="0066630C"/>
    <w:rsid w:val="00666F8B"/>
    <w:rsid w:val="0066750D"/>
    <w:rsid w:val="006679CB"/>
    <w:rsid w:val="00667BBD"/>
    <w:rsid w:val="00671149"/>
    <w:rsid w:val="00671615"/>
    <w:rsid w:val="00671741"/>
    <w:rsid w:val="00671766"/>
    <w:rsid w:val="006720D4"/>
    <w:rsid w:val="00672914"/>
    <w:rsid w:val="00672DC0"/>
    <w:rsid w:val="006744B2"/>
    <w:rsid w:val="006744C3"/>
    <w:rsid w:val="00674FBC"/>
    <w:rsid w:val="0067537F"/>
    <w:rsid w:val="00675684"/>
    <w:rsid w:val="00676410"/>
    <w:rsid w:val="00677067"/>
    <w:rsid w:val="00680509"/>
    <w:rsid w:val="006805CB"/>
    <w:rsid w:val="006813D4"/>
    <w:rsid w:val="00681CC1"/>
    <w:rsid w:val="0068233B"/>
    <w:rsid w:val="0068260E"/>
    <w:rsid w:val="00682E11"/>
    <w:rsid w:val="00682F11"/>
    <w:rsid w:val="00683081"/>
    <w:rsid w:val="00684C95"/>
    <w:rsid w:val="006850D3"/>
    <w:rsid w:val="006851AD"/>
    <w:rsid w:val="00685249"/>
    <w:rsid w:val="006856B9"/>
    <w:rsid w:val="00685BDE"/>
    <w:rsid w:val="00686085"/>
    <w:rsid w:val="00687C0D"/>
    <w:rsid w:val="00691237"/>
    <w:rsid w:val="006920E6"/>
    <w:rsid w:val="00692555"/>
    <w:rsid w:val="00692556"/>
    <w:rsid w:val="00694AAA"/>
    <w:rsid w:val="00696566"/>
    <w:rsid w:val="006966BA"/>
    <w:rsid w:val="006971DC"/>
    <w:rsid w:val="0069722D"/>
    <w:rsid w:val="0069724D"/>
    <w:rsid w:val="00697DC4"/>
    <w:rsid w:val="006A0052"/>
    <w:rsid w:val="006A0300"/>
    <w:rsid w:val="006A0A9E"/>
    <w:rsid w:val="006A1579"/>
    <w:rsid w:val="006A1BBF"/>
    <w:rsid w:val="006A1F1C"/>
    <w:rsid w:val="006A2477"/>
    <w:rsid w:val="006A3144"/>
    <w:rsid w:val="006A3836"/>
    <w:rsid w:val="006A3DD3"/>
    <w:rsid w:val="006A3F44"/>
    <w:rsid w:val="006A4625"/>
    <w:rsid w:val="006A47AE"/>
    <w:rsid w:val="006A5B09"/>
    <w:rsid w:val="006A5B5E"/>
    <w:rsid w:val="006A66AC"/>
    <w:rsid w:val="006A67CB"/>
    <w:rsid w:val="006A6FEE"/>
    <w:rsid w:val="006B0368"/>
    <w:rsid w:val="006B07B1"/>
    <w:rsid w:val="006B0F6E"/>
    <w:rsid w:val="006B11C7"/>
    <w:rsid w:val="006B1D7B"/>
    <w:rsid w:val="006B27D4"/>
    <w:rsid w:val="006B2C9C"/>
    <w:rsid w:val="006B3FD1"/>
    <w:rsid w:val="006B45F5"/>
    <w:rsid w:val="006B48EB"/>
    <w:rsid w:val="006B4C00"/>
    <w:rsid w:val="006B56FC"/>
    <w:rsid w:val="006B6DDA"/>
    <w:rsid w:val="006B6E74"/>
    <w:rsid w:val="006B73D9"/>
    <w:rsid w:val="006B7B84"/>
    <w:rsid w:val="006B7DF0"/>
    <w:rsid w:val="006B7E74"/>
    <w:rsid w:val="006C0D75"/>
    <w:rsid w:val="006C1AD1"/>
    <w:rsid w:val="006C1C48"/>
    <w:rsid w:val="006C23A2"/>
    <w:rsid w:val="006C3C1D"/>
    <w:rsid w:val="006C41FF"/>
    <w:rsid w:val="006C43E0"/>
    <w:rsid w:val="006C4EAD"/>
    <w:rsid w:val="006C5145"/>
    <w:rsid w:val="006C51D3"/>
    <w:rsid w:val="006C539D"/>
    <w:rsid w:val="006C65A8"/>
    <w:rsid w:val="006C6649"/>
    <w:rsid w:val="006C6F55"/>
    <w:rsid w:val="006C77E2"/>
    <w:rsid w:val="006D05AD"/>
    <w:rsid w:val="006D0EC1"/>
    <w:rsid w:val="006D16F8"/>
    <w:rsid w:val="006D1813"/>
    <w:rsid w:val="006D21BC"/>
    <w:rsid w:val="006D24A9"/>
    <w:rsid w:val="006D2AF3"/>
    <w:rsid w:val="006D383F"/>
    <w:rsid w:val="006D4294"/>
    <w:rsid w:val="006D4D79"/>
    <w:rsid w:val="006D4FBD"/>
    <w:rsid w:val="006D5879"/>
    <w:rsid w:val="006D6249"/>
    <w:rsid w:val="006D63FD"/>
    <w:rsid w:val="006D65B4"/>
    <w:rsid w:val="006D754A"/>
    <w:rsid w:val="006D7B9C"/>
    <w:rsid w:val="006E03F3"/>
    <w:rsid w:val="006E04C6"/>
    <w:rsid w:val="006E0A65"/>
    <w:rsid w:val="006E1B01"/>
    <w:rsid w:val="006E2177"/>
    <w:rsid w:val="006E2643"/>
    <w:rsid w:val="006E2831"/>
    <w:rsid w:val="006E3E3D"/>
    <w:rsid w:val="006E4836"/>
    <w:rsid w:val="006E5DDD"/>
    <w:rsid w:val="006E5F1E"/>
    <w:rsid w:val="006E7811"/>
    <w:rsid w:val="006E7935"/>
    <w:rsid w:val="006E7C38"/>
    <w:rsid w:val="006F04DA"/>
    <w:rsid w:val="006F0557"/>
    <w:rsid w:val="006F0EA3"/>
    <w:rsid w:val="006F1B5D"/>
    <w:rsid w:val="006F212B"/>
    <w:rsid w:val="006F3590"/>
    <w:rsid w:val="006F37F7"/>
    <w:rsid w:val="006F3ABF"/>
    <w:rsid w:val="006F4A61"/>
    <w:rsid w:val="006F4ADC"/>
    <w:rsid w:val="006F4F0D"/>
    <w:rsid w:val="006F62D0"/>
    <w:rsid w:val="006F643D"/>
    <w:rsid w:val="006F66B8"/>
    <w:rsid w:val="006F675C"/>
    <w:rsid w:val="006F6D13"/>
    <w:rsid w:val="006F7759"/>
    <w:rsid w:val="006F7D95"/>
    <w:rsid w:val="00700D41"/>
    <w:rsid w:val="00701B21"/>
    <w:rsid w:val="00702384"/>
    <w:rsid w:val="007027B2"/>
    <w:rsid w:val="007038D6"/>
    <w:rsid w:val="007040F4"/>
    <w:rsid w:val="007049EE"/>
    <w:rsid w:val="00704BAE"/>
    <w:rsid w:val="00705478"/>
    <w:rsid w:val="00705807"/>
    <w:rsid w:val="00705C74"/>
    <w:rsid w:val="00705C78"/>
    <w:rsid w:val="007060E1"/>
    <w:rsid w:val="00706824"/>
    <w:rsid w:val="00706B85"/>
    <w:rsid w:val="007071FC"/>
    <w:rsid w:val="007078F6"/>
    <w:rsid w:val="00707C62"/>
    <w:rsid w:val="00707C84"/>
    <w:rsid w:val="00710A59"/>
    <w:rsid w:val="00710FDE"/>
    <w:rsid w:val="007116C7"/>
    <w:rsid w:val="00711C5A"/>
    <w:rsid w:val="00712B66"/>
    <w:rsid w:val="00713BA9"/>
    <w:rsid w:val="00713C31"/>
    <w:rsid w:val="0071428D"/>
    <w:rsid w:val="007144C9"/>
    <w:rsid w:val="007150F4"/>
    <w:rsid w:val="00716926"/>
    <w:rsid w:val="00716B3C"/>
    <w:rsid w:val="00716CE9"/>
    <w:rsid w:val="00716EEA"/>
    <w:rsid w:val="007170C2"/>
    <w:rsid w:val="00717EE4"/>
    <w:rsid w:val="00717F2D"/>
    <w:rsid w:val="0072016B"/>
    <w:rsid w:val="00720453"/>
    <w:rsid w:val="00720853"/>
    <w:rsid w:val="007214B6"/>
    <w:rsid w:val="00722129"/>
    <w:rsid w:val="00722EB6"/>
    <w:rsid w:val="00723814"/>
    <w:rsid w:val="00723976"/>
    <w:rsid w:val="00724173"/>
    <w:rsid w:val="00724334"/>
    <w:rsid w:val="007244E7"/>
    <w:rsid w:val="007245F9"/>
    <w:rsid w:val="00725C94"/>
    <w:rsid w:val="00726730"/>
    <w:rsid w:val="007301FC"/>
    <w:rsid w:val="00730598"/>
    <w:rsid w:val="00731C24"/>
    <w:rsid w:val="007322BC"/>
    <w:rsid w:val="0073257E"/>
    <w:rsid w:val="00732A32"/>
    <w:rsid w:val="00733066"/>
    <w:rsid w:val="00733469"/>
    <w:rsid w:val="00733539"/>
    <w:rsid w:val="00734593"/>
    <w:rsid w:val="00734DE3"/>
    <w:rsid w:val="00735557"/>
    <w:rsid w:val="00735607"/>
    <w:rsid w:val="007369E0"/>
    <w:rsid w:val="00737108"/>
    <w:rsid w:val="007379CE"/>
    <w:rsid w:val="00740A1B"/>
    <w:rsid w:val="007419A7"/>
    <w:rsid w:val="00741B21"/>
    <w:rsid w:val="00741DD8"/>
    <w:rsid w:val="00741E49"/>
    <w:rsid w:val="0074250D"/>
    <w:rsid w:val="0074434E"/>
    <w:rsid w:val="007445E2"/>
    <w:rsid w:val="00744A00"/>
    <w:rsid w:val="00745496"/>
    <w:rsid w:val="007460DA"/>
    <w:rsid w:val="0074691C"/>
    <w:rsid w:val="0074705B"/>
    <w:rsid w:val="007470EC"/>
    <w:rsid w:val="007472D6"/>
    <w:rsid w:val="007476FB"/>
    <w:rsid w:val="007477FE"/>
    <w:rsid w:val="0075020B"/>
    <w:rsid w:val="00751017"/>
    <w:rsid w:val="00751162"/>
    <w:rsid w:val="00751960"/>
    <w:rsid w:val="00752278"/>
    <w:rsid w:val="007535C7"/>
    <w:rsid w:val="00754143"/>
    <w:rsid w:val="00754397"/>
    <w:rsid w:val="007543EF"/>
    <w:rsid w:val="00756551"/>
    <w:rsid w:val="00757769"/>
    <w:rsid w:val="0076051C"/>
    <w:rsid w:val="0076067E"/>
    <w:rsid w:val="00760B0B"/>
    <w:rsid w:val="007618FE"/>
    <w:rsid w:val="00761BFD"/>
    <w:rsid w:val="00761D5C"/>
    <w:rsid w:val="00761FE5"/>
    <w:rsid w:val="00762233"/>
    <w:rsid w:val="00762476"/>
    <w:rsid w:val="00762A18"/>
    <w:rsid w:val="00763AE2"/>
    <w:rsid w:val="0076467D"/>
    <w:rsid w:val="00764813"/>
    <w:rsid w:val="00765387"/>
    <w:rsid w:val="00765A98"/>
    <w:rsid w:val="00765C8B"/>
    <w:rsid w:val="00766D90"/>
    <w:rsid w:val="0076790A"/>
    <w:rsid w:val="00767BF3"/>
    <w:rsid w:val="00767C19"/>
    <w:rsid w:val="00767D4E"/>
    <w:rsid w:val="007707A5"/>
    <w:rsid w:val="00771067"/>
    <w:rsid w:val="0077201F"/>
    <w:rsid w:val="007722ED"/>
    <w:rsid w:val="00773825"/>
    <w:rsid w:val="0077408B"/>
    <w:rsid w:val="00774AF6"/>
    <w:rsid w:val="00774CD6"/>
    <w:rsid w:val="00774EC8"/>
    <w:rsid w:val="007752C0"/>
    <w:rsid w:val="00775312"/>
    <w:rsid w:val="00776781"/>
    <w:rsid w:val="007776CC"/>
    <w:rsid w:val="00777CE9"/>
    <w:rsid w:val="00780B71"/>
    <w:rsid w:val="00780D05"/>
    <w:rsid w:val="00782340"/>
    <w:rsid w:val="007831B5"/>
    <w:rsid w:val="00783C7B"/>
    <w:rsid w:val="007844BE"/>
    <w:rsid w:val="00784505"/>
    <w:rsid w:val="00785370"/>
    <w:rsid w:val="0078556C"/>
    <w:rsid w:val="007855C5"/>
    <w:rsid w:val="007856D3"/>
    <w:rsid w:val="0078598E"/>
    <w:rsid w:val="00785ABD"/>
    <w:rsid w:val="007860C6"/>
    <w:rsid w:val="00786254"/>
    <w:rsid w:val="00786DB0"/>
    <w:rsid w:val="0078790E"/>
    <w:rsid w:val="00787D47"/>
    <w:rsid w:val="0079014E"/>
    <w:rsid w:val="007909E6"/>
    <w:rsid w:val="0079148B"/>
    <w:rsid w:val="007918BC"/>
    <w:rsid w:val="00792971"/>
    <w:rsid w:val="007935C6"/>
    <w:rsid w:val="00793CCC"/>
    <w:rsid w:val="00794129"/>
    <w:rsid w:val="007943AF"/>
    <w:rsid w:val="00794516"/>
    <w:rsid w:val="00794878"/>
    <w:rsid w:val="00795512"/>
    <w:rsid w:val="0079571C"/>
    <w:rsid w:val="00795AB7"/>
    <w:rsid w:val="00795E37"/>
    <w:rsid w:val="007963D2"/>
    <w:rsid w:val="0079694C"/>
    <w:rsid w:val="00796B9E"/>
    <w:rsid w:val="00796D89"/>
    <w:rsid w:val="00796DA2"/>
    <w:rsid w:val="007970C1"/>
    <w:rsid w:val="00797706"/>
    <w:rsid w:val="007A0415"/>
    <w:rsid w:val="007A06BA"/>
    <w:rsid w:val="007A1538"/>
    <w:rsid w:val="007A1F24"/>
    <w:rsid w:val="007A27BD"/>
    <w:rsid w:val="007A294A"/>
    <w:rsid w:val="007A4C96"/>
    <w:rsid w:val="007A4F2E"/>
    <w:rsid w:val="007A51A6"/>
    <w:rsid w:val="007A523D"/>
    <w:rsid w:val="007A5629"/>
    <w:rsid w:val="007A56E5"/>
    <w:rsid w:val="007A605E"/>
    <w:rsid w:val="007A60CA"/>
    <w:rsid w:val="007A6F0F"/>
    <w:rsid w:val="007A708C"/>
    <w:rsid w:val="007A75B5"/>
    <w:rsid w:val="007A7985"/>
    <w:rsid w:val="007A7ABE"/>
    <w:rsid w:val="007B03C5"/>
    <w:rsid w:val="007B26E1"/>
    <w:rsid w:val="007B3045"/>
    <w:rsid w:val="007B4C0F"/>
    <w:rsid w:val="007B5591"/>
    <w:rsid w:val="007B5E25"/>
    <w:rsid w:val="007B6E0E"/>
    <w:rsid w:val="007B7AE0"/>
    <w:rsid w:val="007C1008"/>
    <w:rsid w:val="007C18BC"/>
    <w:rsid w:val="007C20F8"/>
    <w:rsid w:val="007C250D"/>
    <w:rsid w:val="007C27FB"/>
    <w:rsid w:val="007C2CBB"/>
    <w:rsid w:val="007C309C"/>
    <w:rsid w:val="007C3908"/>
    <w:rsid w:val="007C3E0D"/>
    <w:rsid w:val="007C4209"/>
    <w:rsid w:val="007C5EB9"/>
    <w:rsid w:val="007C6B63"/>
    <w:rsid w:val="007C6D57"/>
    <w:rsid w:val="007C7397"/>
    <w:rsid w:val="007C7449"/>
    <w:rsid w:val="007C7EA5"/>
    <w:rsid w:val="007C7F90"/>
    <w:rsid w:val="007D0071"/>
    <w:rsid w:val="007D0EAF"/>
    <w:rsid w:val="007D1A95"/>
    <w:rsid w:val="007D1B51"/>
    <w:rsid w:val="007D245E"/>
    <w:rsid w:val="007D314A"/>
    <w:rsid w:val="007D3650"/>
    <w:rsid w:val="007D3764"/>
    <w:rsid w:val="007D3B8E"/>
    <w:rsid w:val="007D3EF2"/>
    <w:rsid w:val="007D485A"/>
    <w:rsid w:val="007D54FF"/>
    <w:rsid w:val="007D57D4"/>
    <w:rsid w:val="007D6315"/>
    <w:rsid w:val="007D6443"/>
    <w:rsid w:val="007D724A"/>
    <w:rsid w:val="007D75A3"/>
    <w:rsid w:val="007D7A59"/>
    <w:rsid w:val="007E0CBA"/>
    <w:rsid w:val="007E1088"/>
    <w:rsid w:val="007E16E2"/>
    <w:rsid w:val="007E19FE"/>
    <w:rsid w:val="007E1AAC"/>
    <w:rsid w:val="007E1DC5"/>
    <w:rsid w:val="007E3B9C"/>
    <w:rsid w:val="007E485E"/>
    <w:rsid w:val="007E4A2F"/>
    <w:rsid w:val="007E4C31"/>
    <w:rsid w:val="007E5C4A"/>
    <w:rsid w:val="007E63F1"/>
    <w:rsid w:val="007E6915"/>
    <w:rsid w:val="007E70A7"/>
    <w:rsid w:val="007E74CA"/>
    <w:rsid w:val="007E7AD3"/>
    <w:rsid w:val="007F0070"/>
    <w:rsid w:val="007F0441"/>
    <w:rsid w:val="007F0E99"/>
    <w:rsid w:val="007F20F1"/>
    <w:rsid w:val="007F34AA"/>
    <w:rsid w:val="007F38F3"/>
    <w:rsid w:val="007F4224"/>
    <w:rsid w:val="007F4DD2"/>
    <w:rsid w:val="007F4FB9"/>
    <w:rsid w:val="007F6F3E"/>
    <w:rsid w:val="007F7022"/>
    <w:rsid w:val="007F7690"/>
    <w:rsid w:val="008000DB"/>
    <w:rsid w:val="00800342"/>
    <w:rsid w:val="00800361"/>
    <w:rsid w:val="00800ACC"/>
    <w:rsid w:val="00800C75"/>
    <w:rsid w:val="008011CC"/>
    <w:rsid w:val="00801404"/>
    <w:rsid w:val="008015B5"/>
    <w:rsid w:val="008017AA"/>
    <w:rsid w:val="00801CBA"/>
    <w:rsid w:val="00801D92"/>
    <w:rsid w:val="00803111"/>
    <w:rsid w:val="0080314D"/>
    <w:rsid w:val="00804BCF"/>
    <w:rsid w:val="00804FA4"/>
    <w:rsid w:val="00805275"/>
    <w:rsid w:val="008054D2"/>
    <w:rsid w:val="00806227"/>
    <w:rsid w:val="00806A35"/>
    <w:rsid w:val="00806A62"/>
    <w:rsid w:val="00806E55"/>
    <w:rsid w:val="00806F69"/>
    <w:rsid w:val="008075CE"/>
    <w:rsid w:val="008119D8"/>
    <w:rsid w:val="00812179"/>
    <w:rsid w:val="008124E2"/>
    <w:rsid w:val="00813928"/>
    <w:rsid w:val="00813DE8"/>
    <w:rsid w:val="008140FA"/>
    <w:rsid w:val="00815321"/>
    <w:rsid w:val="008158D0"/>
    <w:rsid w:val="008158DA"/>
    <w:rsid w:val="0081591C"/>
    <w:rsid w:val="008166DB"/>
    <w:rsid w:val="00816CED"/>
    <w:rsid w:val="008173E0"/>
    <w:rsid w:val="008175C1"/>
    <w:rsid w:val="00817774"/>
    <w:rsid w:val="008200D4"/>
    <w:rsid w:val="00820370"/>
    <w:rsid w:val="00820CC6"/>
    <w:rsid w:val="008214A0"/>
    <w:rsid w:val="00822ADD"/>
    <w:rsid w:val="00822C41"/>
    <w:rsid w:val="008231B6"/>
    <w:rsid w:val="00823FEC"/>
    <w:rsid w:val="00824104"/>
    <w:rsid w:val="00825043"/>
    <w:rsid w:val="00825267"/>
    <w:rsid w:val="00825F65"/>
    <w:rsid w:val="00825FC9"/>
    <w:rsid w:val="008264EC"/>
    <w:rsid w:val="00826876"/>
    <w:rsid w:val="00827C0D"/>
    <w:rsid w:val="00827C34"/>
    <w:rsid w:val="00830642"/>
    <w:rsid w:val="00831250"/>
    <w:rsid w:val="00831D8D"/>
    <w:rsid w:val="008333B7"/>
    <w:rsid w:val="008336EC"/>
    <w:rsid w:val="008337B9"/>
    <w:rsid w:val="00833BE4"/>
    <w:rsid w:val="00834042"/>
    <w:rsid w:val="00834FD2"/>
    <w:rsid w:val="00835084"/>
    <w:rsid w:val="00835184"/>
    <w:rsid w:val="00835569"/>
    <w:rsid w:val="00835758"/>
    <w:rsid w:val="00835802"/>
    <w:rsid w:val="0083590E"/>
    <w:rsid w:val="00835FC2"/>
    <w:rsid w:val="00836295"/>
    <w:rsid w:val="008370EE"/>
    <w:rsid w:val="008372B6"/>
    <w:rsid w:val="00840573"/>
    <w:rsid w:val="0084093F"/>
    <w:rsid w:val="0084098A"/>
    <w:rsid w:val="00840DB0"/>
    <w:rsid w:val="00840EDE"/>
    <w:rsid w:val="008418A5"/>
    <w:rsid w:val="00843548"/>
    <w:rsid w:val="008435DB"/>
    <w:rsid w:val="0084383C"/>
    <w:rsid w:val="00843CC0"/>
    <w:rsid w:val="0084421D"/>
    <w:rsid w:val="00844ADD"/>
    <w:rsid w:val="0084534E"/>
    <w:rsid w:val="00846062"/>
    <w:rsid w:val="008474C1"/>
    <w:rsid w:val="00847C1C"/>
    <w:rsid w:val="0085055E"/>
    <w:rsid w:val="00850C3B"/>
    <w:rsid w:val="00851578"/>
    <w:rsid w:val="00851605"/>
    <w:rsid w:val="00852400"/>
    <w:rsid w:val="008529A8"/>
    <w:rsid w:val="00852CA0"/>
    <w:rsid w:val="00852D85"/>
    <w:rsid w:val="00852F6C"/>
    <w:rsid w:val="008534F3"/>
    <w:rsid w:val="0085465C"/>
    <w:rsid w:val="00854967"/>
    <w:rsid w:val="0085540B"/>
    <w:rsid w:val="00855511"/>
    <w:rsid w:val="0085582C"/>
    <w:rsid w:val="00855E14"/>
    <w:rsid w:val="00855FD3"/>
    <w:rsid w:val="00857086"/>
    <w:rsid w:val="00857572"/>
    <w:rsid w:val="00860F4D"/>
    <w:rsid w:val="008611DE"/>
    <w:rsid w:val="0086125A"/>
    <w:rsid w:val="00861375"/>
    <w:rsid w:val="00861C56"/>
    <w:rsid w:val="00861F29"/>
    <w:rsid w:val="008620A2"/>
    <w:rsid w:val="00862490"/>
    <w:rsid w:val="00862741"/>
    <w:rsid w:val="00862B79"/>
    <w:rsid w:val="00862BBD"/>
    <w:rsid w:val="00862D7E"/>
    <w:rsid w:val="0086351E"/>
    <w:rsid w:val="00863C9F"/>
    <w:rsid w:val="008645D6"/>
    <w:rsid w:val="00865295"/>
    <w:rsid w:val="0086552B"/>
    <w:rsid w:val="008655A2"/>
    <w:rsid w:val="0086584F"/>
    <w:rsid w:val="008671C7"/>
    <w:rsid w:val="00867EB8"/>
    <w:rsid w:val="00867F69"/>
    <w:rsid w:val="00870335"/>
    <w:rsid w:val="0087089D"/>
    <w:rsid w:val="00870AA2"/>
    <w:rsid w:val="00871A80"/>
    <w:rsid w:val="00871E50"/>
    <w:rsid w:val="00872AFC"/>
    <w:rsid w:val="00873D88"/>
    <w:rsid w:val="00874054"/>
    <w:rsid w:val="0087433B"/>
    <w:rsid w:val="00874552"/>
    <w:rsid w:val="0087621E"/>
    <w:rsid w:val="008767B2"/>
    <w:rsid w:val="00877328"/>
    <w:rsid w:val="0087787A"/>
    <w:rsid w:val="0088028C"/>
    <w:rsid w:val="008802F0"/>
    <w:rsid w:val="00880992"/>
    <w:rsid w:val="00881632"/>
    <w:rsid w:val="00881692"/>
    <w:rsid w:val="008816E9"/>
    <w:rsid w:val="00883143"/>
    <w:rsid w:val="0088328E"/>
    <w:rsid w:val="00884EC8"/>
    <w:rsid w:val="00885076"/>
    <w:rsid w:val="00885707"/>
    <w:rsid w:val="00886154"/>
    <w:rsid w:val="00890277"/>
    <w:rsid w:val="0089061A"/>
    <w:rsid w:val="008915C6"/>
    <w:rsid w:val="00891677"/>
    <w:rsid w:val="0089284C"/>
    <w:rsid w:val="00892DB5"/>
    <w:rsid w:val="00893D11"/>
    <w:rsid w:val="008945B5"/>
    <w:rsid w:val="00894B61"/>
    <w:rsid w:val="00895231"/>
    <w:rsid w:val="00895255"/>
    <w:rsid w:val="008957B2"/>
    <w:rsid w:val="00895D6E"/>
    <w:rsid w:val="00895DA4"/>
    <w:rsid w:val="00895DF1"/>
    <w:rsid w:val="00896645"/>
    <w:rsid w:val="008967BF"/>
    <w:rsid w:val="00896C0F"/>
    <w:rsid w:val="008975D2"/>
    <w:rsid w:val="008A0275"/>
    <w:rsid w:val="008A035B"/>
    <w:rsid w:val="008A0459"/>
    <w:rsid w:val="008A1218"/>
    <w:rsid w:val="008A15B6"/>
    <w:rsid w:val="008A1A6E"/>
    <w:rsid w:val="008A202A"/>
    <w:rsid w:val="008A202E"/>
    <w:rsid w:val="008A36C9"/>
    <w:rsid w:val="008A4F96"/>
    <w:rsid w:val="008A5AF9"/>
    <w:rsid w:val="008A600B"/>
    <w:rsid w:val="008B043F"/>
    <w:rsid w:val="008B1467"/>
    <w:rsid w:val="008B16DE"/>
    <w:rsid w:val="008B1BD6"/>
    <w:rsid w:val="008B251F"/>
    <w:rsid w:val="008B2602"/>
    <w:rsid w:val="008B2727"/>
    <w:rsid w:val="008B316B"/>
    <w:rsid w:val="008B5059"/>
    <w:rsid w:val="008B5BF2"/>
    <w:rsid w:val="008B6934"/>
    <w:rsid w:val="008B6988"/>
    <w:rsid w:val="008B6CF8"/>
    <w:rsid w:val="008B72F6"/>
    <w:rsid w:val="008C119E"/>
    <w:rsid w:val="008C1E24"/>
    <w:rsid w:val="008C249A"/>
    <w:rsid w:val="008C2938"/>
    <w:rsid w:val="008C296B"/>
    <w:rsid w:val="008C2A46"/>
    <w:rsid w:val="008C4278"/>
    <w:rsid w:val="008C43B4"/>
    <w:rsid w:val="008C4698"/>
    <w:rsid w:val="008C520E"/>
    <w:rsid w:val="008C563B"/>
    <w:rsid w:val="008C567E"/>
    <w:rsid w:val="008C5DEE"/>
    <w:rsid w:val="008C6285"/>
    <w:rsid w:val="008C7182"/>
    <w:rsid w:val="008C7268"/>
    <w:rsid w:val="008C7CA5"/>
    <w:rsid w:val="008C7D9D"/>
    <w:rsid w:val="008D0416"/>
    <w:rsid w:val="008D1357"/>
    <w:rsid w:val="008D13C6"/>
    <w:rsid w:val="008D17A5"/>
    <w:rsid w:val="008D1ABC"/>
    <w:rsid w:val="008D1B04"/>
    <w:rsid w:val="008D24BB"/>
    <w:rsid w:val="008D2585"/>
    <w:rsid w:val="008D3235"/>
    <w:rsid w:val="008D33C8"/>
    <w:rsid w:val="008D3893"/>
    <w:rsid w:val="008D45CD"/>
    <w:rsid w:val="008D55F1"/>
    <w:rsid w:val="008D5B37"/>
    <w:rsid w:val="008D5CD7"/>
    <w:rsid w:val="008D6140"/>
    <w:rsid w:val="008D6683"/>
    <w:rsid w:val="008D718E"/>
    <w:rsid w:val="008E09C5"/>
    <w:rsid w:val="008E0AA7"/>
    <w:rsid w:val="008E2355"/>
    <w:rsid w:val="008E2679"/>
    <w:rsid w:val="008E29C3"/>
    <w:rsid w:val="008E3151"/>
    <w:rsid w:val="008E3386"/>
    <w:rsid w:val="008E4548"/>
    <w:rsid w:val="008E5410"/>
    <w:rsid w:val="008E5A3F"/>
    <w:rsid w:val="008E6A76"/>
    <w:rsid w:val="008E7209"/>
    <w:rsid w:val="008E7448"/>
    <w:rsid w:val="008E7C2F"/>
    <w:rsid w:val="008F04C2"/>
    <w:rsid w:val="008F07A1"/>
    <w:rsid w:val="008F11BB"/>
    <w:rsid w:val="008F16FF"/>
    <w:rsid w:val="008F182F"/>
    <w:rsid w:val="008F1AE2"/>
    <w:rsid w:val="008F1E95"/>
    <w:rsid w:val="008F2304"/>
    <w:rsid w:val="008F2855"/>
    <w:rsid w:val="008F33EE"/>
    <w:rsid w:val="008F4AC1"/>
    <w:rsid w:val="008F57DD"/>
    <w:rsid w:val="008F5AEE"/>
    <w:rsid w:val="008F5D05"/>
    <w:rsid w:val="008F6DCA"/>
    <w:rsid w:val="008F6EAA"/>
    <w:rsid w:val="008F75E8"/>
    <w:rsid w:val="008F7800"/>
    <w:rsid w:val="008F7BCA"/>
    <w:rsid w:val="0090022B"/>
    <w:rsid w:val="00900BEA"/>
    <w:rsid w:val="00900F4D"/>
    <w:rsid w:val="0090167B"/>
    <w:rsid w:val="009017EF"/>
    <w:rsid w:val="00902518"/>
    <w:rsid w:val="00902DEC"/>
    <w:rsid w:val="0090342E"/>
    <w:rsid w:val="00903769"/>
    <w:rsid w:val="00903D3A"/>
    <w:rsid w:val="0090437C"/>
    <w:rsid w:val="0090442D"/>
    <w:rsid w:val="009044B9"/>
    <w:rsid w:val="009047B1"/>
    <w:rsid w:val="00904C86"/>
    <w:rsid w:val="0090546F"/>
    <w:rsid w:val="00906412"/>
    <w:rsid w:val="0090680D"/>
    <w:rsid w:val="00906DEF"/>
    <w:rsid w:val="00907509"/>
    <w:rsid w:val="00907EB2"/>
    <w:rsid w:val="0091045D"/>
    <w:rsid w:val="0091051A"/>
    <w:rsid w:val="00912344"/>
    <w:rsid w:val="0091281A"/>
    <w:rsid w:val="009128D0"/>
    <w:rsid w:val="00912B24"/>
    <w:rsid w:val="009139B5"/>
    <w:rsid w:val="00914514"/>
    <w:rsid w:val="00914549"/>
    <w:rsid w:val="00914738"/>
    <w:rsid w:val="00914C08"/>
    <w:rsid w:val="00914F2F"/>
    <w:rsid w:val="00915B10"/>
    <w:rsid w:val="00916057"/>
    <w:rsid w:val="00916AD1"/>
    <w:rsid w:val="0091720F"/>
    <w:rsid w:val="00917637"/>
    <w:rsid w:val="00917AAB"/>
    <w:rsid w:val="00917FEE"/>
    <w:rsid w:val="0092023D"/>
    <w:rsid w:val="0092045C"/>
    <w:rsid w:val="00920472"/>
    <w:rsid w:val="00921251"/>
    <w:rsid w:val="00921861"/>
    <w:rsid w:val="0092189E"/>
    <w:rsid w:val="009219FD"/>
    <w:rsid w:val="00921C4F"/>
    <w:rsid w:val="00921DF7"/>
    <w:rsid w:val="00923D17"/>
    <w:rsid w:val="00923D8D"/>
    <w:rsid w:val="009240AB"/>
    <w:rsid w:val="009241E3"/>
    <w:rsid w:val="0092436D"/>
    <w:rsid w:val="00924F7F"/>
    <w:rsid w:val="0092562A"/>
    <w:rsid w:val="009257B0"/>
    <w:rsid w:val="009258BD"/>
    <w:rsid w:val="00925DEB"/>
    <w:rsid w:val="009263C0"/>
    <w:rsid w:val="0092690D"/>
    <w:rsid w:val="009302D4"/>
    <w:rsid w:val="00930362"/>
    <w:rsid w:val="009307F2"/>
    <w:rsid w:val="00930CC9"/>
    <w:rsid w:val="00930CEC"/>
    <w:rsid w:val="00930F4A"/>
    <w:rsid w:val="00931774"/>
    <w:rsid w:val="009319E8"/>
    <w:rsid w:val="009321C6"/>
    <w:rsid w:val="00933108"/>
    <w:rsid w:val="0093375E"/>
    <w:rsid w:val="00933BEF"/>
    <w:rsid w:val="00936880"/>
    <w:rsid w:val="0093787E"/>
    <w:rsid w:val="0094105E"/>
    <w:rsid w:val="009412CC"/>
    <w:rsid w:val="009418F1"/>
    <w:rsid w:val="009419C1"/>
    <w:rsid w:val="00941B37"/>
    <w:rsid w:val="0094388B"/>
    <w:rsid w:val="00943D09"/>
    <w:rsid w:val="00944826"/>
    <w:rsid w:val="009451C5"/>
    <w:rsid w:val="009457A1"/>
    <w:rsid w:val="009461E6"/>
    <w:rsid w:val="009476B8"/>
    <w:rsid w:val="00947AC6"/>
    <w:rsid w:val="00947C5D"/>
    <w:rsid w:val="00947CA9"/>
    <w:rsid w:val="00950478"/>
    <w:rsid w:val="00950888"/>
    <w:rsid w:val="00950AF9"/>
    <w:rsid w:val="00950B5F"/>
    <w:rsid w:val="00950D35"/>
    <w:rsid w:val="0095144C"/>
    <w:rsid w:val="0095165B"/>
    <w:rsid w:val="00951B17"/>
    <w:rsid w:val="00951B8D"/>
    <w:rsid w:val="0095215A"/>
    <w:rsid w:val="0095243C"/>
    <w:rsid w:val="00952C2C"/>
    <w:rsid w:val="009534A4"/>
    <w:rsid w:val="009536A8"/>
    <w:rsid w:val="009540FC"/>
    <w:rsid w:val="00954596"/>
    <w:rsid w:val="00954FAF"/>
    <w:rsid w:val="0095503F"/>
    <w:rsid w:val="00955851"/>
    <w:rsid w:val="009559C0"/>
    <w:rsid w:val="00955C48"/>
    <w:rsid w:val="00955C63"/>
    <w:rsid w:val="00956774"/>
    <w:rsid w:val="0095722F"/>
    <w:rsid w:val="009577D5"/>
    <w:rsid w:val="00957A25"/>
    <w:rsid w:val="00957E23"/>
    <w:rsid w:val="009601C3"/>
    <w:rsid w:val="00960C95"/>
    <w:rsid w:val="00960D99"/>
    <w:rsid w:val="00961487"/>
    <w:rsid w:val="00961BA7"/>
    <w:rsid w:val="00961F01"/>
    <w:rsid w:val="00962162"/>
    <w:rsid w:val="009623BC"/>
    <w:rsid w:val="009628BE"/>
    <w:rsid w:val="009631C8"/>
    <w:rsid w:val="00963AE4"/>
    <w:rsid w:val="00963C14"/>
    <w:rsid w:val="00964262"/>
    <w:rsid w:val="009645CD"/>
    <w:rsid w:val="00964634"/>
    <w:rsid w:val="00964E8C"/>
    <w:rsid w:val="00964EC2"/>
    <w:rsid w:val="00965940"/>
    <w:rsid w:val="00965A4E"/>
    <w:rsid w:val="00965DCD"/>
    <w:rsid w:val="00965FED"/>
    <w:rsid w:val="0096699F"/>
    <w:rsid w:val="00966BE5"/>
    <w:rsid w:val="00966EB0"/>
    <w:rsid w:val="00971116"/>
    <w:rsid w:val="00971C59"/>
    <w:rsid w:val="00972442"/>
    <w:rsid w:val="00972E28"/>
    <w:rsid w:val="00973030"/>
    <w:rsid w:val="009733F3"/>
    <w:rsid w:val="00974879"/>
    <w:rsid w:val="009748E4"/>
    <w:rsid w:val="00975E0A"/>
    <w:rsid w:val="00975EC7"/>
    <w:rsid w:val="00976878"/>
    <w:rsid w:val="00976D65"/>
    <w:rsid w:val="00977039"/>
    <w:rsid w:val="00977779"/>
    <w:rsid w:val="009779F4"/>
    <w:rsid w:val="00977CE6"/>
    <w:rsid w:val="00980698"/>
    <w:rsid w:val="009807AC"/>
    <w:rsid w:val="00980C18"/>
    <w:rsid w:val="009810E9"/>
    <w:rsid w:val="0098141C"/>
    <w:rsid w:val="00981AA9"/>
    <w:rsid w:val="00981C91"/>
    <w:rsid w:val="00983132"/>
    <w:rsid w:val="00983278"/>
    <w:rsid w:val="00983314"/>
    <w:rsid w:val="00983317"/>
    <w:rsid w:val="00983DF2"/>
    <w:rsid w:val="0098433A"/>
    <w:rsid w:val="00984F65"/>
    <w:rsid w:val="00985675"/>
    <w:rsid w:val="00985939"/>
    <w:rsid w:val="0098637F"/>
    <w:rsid w:val="00986A9B"/>
    <w:rsid w:val="00986B9C"/>
    <w:rsid w:val="00987BAB"/>
    <w:rsid w:val="009906BF"/>
    <w:rsid w:val="00990DFB"/>
    <w:rsid w:val="009913F3"/>
    <w:rsid w:val="00991DA1"/>
    <w:rsid w:val="00992304"/>
    <w:rsid w:val="009927F1"/>
    <w:rsid w:val="009929E6"/>
    <w:rsid w:val="009931F0"/>
    <w:rsid w:val="009936C4"/>
    <w:rsid w:val="00993706"/>
    <w:rsid w:val="00994801"/>
    <w:rsid w:val="009948ED"/>
    <w:rsid w:val="00995ADA"/>
    <w:rsid w:val="0099643A"/>
    <w:rsid w:val="00996CF5"/>
    <w:rsid w:val="0099708E"/>
    <w:rsid w:val="00997262"/>
    <w:rsid w:val="0099766A"/>
    <w:rsid w:val="00997959"/>
    <w:rsid w:val="009A0BAF"/>
    <w:rsid w:val="009A1431"/>
    <w:rsid w:val="009A153D"/>
    <w:rsid w:val="009A1634"/>
    <w:rsid w:val="009A3A34"/>
    <w:rsid w:val="009A3FE2"/>
    <w:rsid w:val="009A400C"/>
    <w:rsid w:val="009A4346"/>
    <w:rsid w:val="009A4B2C"/>
    <w:rsid w:val="009A4D01"/>
    <w:rsid w:val="009A5592"/>
    <w:rsid w:val="009A59BA"/>
    <w:rsid w:val="009A6417"/>
    <w:rsid w:val="009A7DDD"/>
    <w:rsid w:val="009B01DF"/>
    <w:rsid w:val="009B020D"/>
    <w:rsid w:val="009B072F"/>
    <w:rsid w:val="009B07A1"/>
    <w:rsid w:val="009B09CC"/>
    <w:rsid w:val="009B173B"/>
    <w:rsid w:val="009B1A1A"/>
    <w:rsid w:val="009B2608"/>
    <w:rsid w:val="009B2A71"/>
    <w:rsid w:val="009B3081"/>
    <w:rsid w:val="009B4027"/>
    <w:rsid w:val="009B4609"/>
    <w:rsid w:val="009B4975"/>
    <w:rsid w:val="009B561F"/>
    <w:rsid w:val="009B5773"/>
    <w:rsid w:val="009B5D2D"/>
    <w:rsid w:val="009B657C"/>
    <w:rsid w:val="009B7620"/>
    <w:rsid w:val="009C058F"/>
    <w:rsid w:val="009C1EE9"/>
    <w:rsid w:val="009C24E3"/>
    <w:rsid w:val="009C27A9"/>
    <w:rsid w:val="009C2B3E"/>
    <w:rsid w:val="009C2C9E"/>
    <w:rsid w:val="009C2EA2"/>
    <w:rsid w:val="009C3721"/>
    <w:rsid w:val="009C4141"/>
    <w:rsid w:val="009C48C4"/>
    <w:rsid w:val="009C4B55"/>
    <w:rsid w:val="009C5FCC"/>
    <w:rsid w:val="009C61A2"/>
    <w:rsid w:val="009C6DF6"/>
    <w:rsid w:val="009C6E92"/>
    <w:rsid w:val="009C7ABD"/>
    <w:rsid w:val="009C7CD0"/>
    <w:rsid w:val="009D04F7"/>
    <w:rsid w:val="009D0AF1"/>
    <w:rsid w:val="009D0C86"/>
    <w:rsid w:val="009D13B4"/>
    <w:rsid w:val="009D1589"/>
    <w:rsid w:val="009D2003"/>
    <w:rsid w:val="009D38C2"/>
    <w:rsid w:val="009D417F"/>
    <w:rsid w:val="009D4534"/>
    <w:rsid w:val="009D45E5"/>
    <w:rsid w:val="009D4B85"/>
    <w:rsid w:val="009D4C6D"/>
    <w:rsid w:val="009D518D"/>
    <w:rsid w:val="009D535B"/>
    <w:rsid w:val="009D630B"/>
    <w:rsid w:val="009D698D"/>
    <w:rsid w:val="009D6CAA"/>
    <w:rsid w:val="009D6CF6"/>
    <w:rsid w:val="009D6E69"/>
    <w:rsid w:val="009D730E"/>
    <w:rsid w:val="009E02DC"/>
    <w:rsid w:val="009E0943"/>
    <w:rsid w:val="009E2040"/>
    <w:rsid w:val="009E49AE"/>
    <w:rsid w:val="009E4DC7"/>
    <w:rsid w:val="009E5159"/>
    <w:rsid w:val="009E5655"/>
    <w:rsid w:val="009E5698"/>
    <w:rsid w:val="009E5EFA"/>
    <w:rsid w:val="009E6146"/>
    <w:rsid w:val="009E64F0"/>
    <w:rsid w:val="009E660A"/>
    <w:rsid w:val="009E6B64"/>
    <w:rsid w:val="009E72E5"/>
    <w:rsid w:val="009F46C8"/>
    <w:rsid w:val="009F4B00"/>
    <w:rsid w:val="009F4F2A"/>
    <w:rsid w:val="009F5284"/>
    <w:rsid w:val="009F5679"/>
    <w:rsid w:val="009F578A"/>
    <w:rsid w:val="009F660B"/>
    <w:rsid w:val="009F671E"/>
    <w:rsid w:val="009F6905"/>
    <w:rsid w:val="009F6EC4"/>
    <w:rsid w:val="009F7323"/>
    <w:rsid w:val="009F7ED1"/>
    <w:rsid w:val="00A01241"/>
    <w:rsid w:val="00A0149B"/>
    <w:rsid w:val="00A01607"/>
    <w:rsid w:val="00A018D4"/>
    <w:rsid w:val="00A02F9D"/>
    <w:rsid w:val="00A03767"/>
    <w:rsid w:val="00A04834"/>
    <w:rsid w:val="00A05628"/>
    <w:rsid w:val="00A07C7C"/>
    <w:rsid w:val="00A07DCF"/>
    <w:rsid w:val="00A07DED"/>
    <w:rsid w:val="00A10779"/>
    <w:rsid w:val="00A1184B"/>
    <w:rsid w:val="00A12326"/>
    <w:rsid w:val="00A123C6"/>
    <w:rsid w:val="00A12979"/>
    <w:rsid w:val="00A131A9"/>
    <w:rsid w:val="00A140F5"/>
    <w:rsid w:val="00A1496E"/>
    <w:rsid w:val="00A14F84"/>
    <w:rsid w:val="00A1581E"/>
    <w:rsid w:val="00A1592A"/>
    <w:rsid w:val="00A1661F"/>
    <w:rsid w:val="00A16D6D"/>
    <w:rsid w:val="00A17C75"/>
    <w:rsid w:val="00A211C8"/>
    <w:rsid w:val="00A2121E"/>
    <w:rsid w:val="00A21C19"/>
    <w:rsid w:val="00A21EAC"/>
    <w:rsid w:val="00A221DE"/>
    <w:rsid w:val="00A22CB2"/>
    <w:rsid w:val="00A23138"/>
    <w:rsid w:val="00A233D7"/>
    <w:rsid w:val="00A23940"/>
    <w:rsid w:val="00A23D07"/>
    <w:rsid w:val="00A23ECC"/>
    <w:rsid w:val="00A243E4"/>
    <w:rsid w:val="00A24CD3"/>
    <w:rsid w:val="00A25461"/>
    <w:rsid w:val="00A26367"/>
    <w:rsid w:val="00A26452"/>
    <w:rsid w:val="00A2678A"/>
    <w:rsid w:val="00A269E1"/>
    <w:rsid w:val="00A27C1C"/>
    <w:rsid w:val="00A30E41"/>
    <w:rsid w:val="00A30F6A"/>
    <w:rsid w:val="00A311FE"/>
    <w:rsid w:val="00A3235F"/>
    <w:rsid w:val="00A326F7"/>
    <w:rsid w:val="00A32AEA"/>
    <w:rsid w:val="00A32F32"/>
    <w:rsid w:val="00A33E80"/>
    <w:rsid w:val="00A33EFE"/>
    <w:rsid w:val="00A34580"/>
    <w:rsid w:val="00A34724"/>
    <w:rsid w:val="00A34B9C"/>
    <w:rsid w:val="00A36F17"/>
    <w:rsid w:val="00A379C7"/>
    <w:rsid w:val="00A40497"/>
    <w:rsid w:val="00A404C3"/>
    <w:rsid w:val="00A40812"/>
    <w:rsid w:val="00A4148D"/>
    <w:rsid w:val="00A42015"/>
    <w:rsid w:val="00A43869"/>
    <w:rsid w:val="00A43AC8"/>
    <w:rsid w:val="00A44592"/>
    <w:rsid w:val="00A44D0E"/>
    <w:rsid w:val="00A452F4"/>
    <w:rsid w:val="00A45A82"/>
    <w:rsid w:val="00A45D8A"/>
    <w:rsid w:val="00A45DCB"/>
    <w:rsid w:val="00A4621D"/>
    <w:rsid w:val="00A4626B"/>
    <w:rsid w:val="00A46BEC"/>
    <w:rsid w:val="00A509FB"/>
    <w:rsid w:val="00A512DC"/>
    <w:rsid w:val="00A51450"/>
    <w:rsid w:val="00A51C19"/>
    <w:rsid w:val="00A51E04"/>
    <w:rsid w:val="00A522B5"/>
    <w:rsid w:val="00A52C31"/>
    <w:rsid w:val="00A52F37"/>
    <w:rsid w:val="00A533C5"/>
    <w:rsid w:val="00A5388C"/>
    <w:rsid w:val="00A5397B"/>
    <w:rsid w:val="00A53BE1"/>
    <w:rsid w:val="00A54108"/>
    <w:rsid w:val="00A54644"/>
    <w:rsid w:val="00A55921"/>
    <w:rsid w:val="00A55DE0"/>
    <w:rsid w:val="00A560E3"/>
    <w:rsid w:val="00A5628F"/>
    <w:rsid w:val="00A564AF"/>
    <w:rsid w:val="00A566A8"/>
    <w:rsid w:val="00A56D0B"/>
    <w:rsid w:val="00A5775C"/>
    <w:rsid w:val="00A602AC"/>
    <w:rsid w:val="00A60E72"/>
    <w:rsid w:val="00A61881"/>
    <w:rsid w:val="00A61EFB"/>
    <w:rsid w:val="00A61F0C"/>
    <w:rsid w:val="00A61FF0"/>
    <w:rsid w:val="00A62580"/>
    <w:rsid w:val="00A62633"/>
    <w:rsid w:val="00A635C3"/>
    <w:rsid w:val="00A63AC9"/>
    <w:rsid w:val="00A64071"/>
    <w:rsid w:val="00A64502"/>
    <w:rsid w:val="00A64847"/>
    <w:rsid w:val="00A64B5F"/>
    <w:rsid w:val="00A65EA0"/>
    <w:rsid w:val="00A66517"/>
    <w:rsid w:val="00A66E05"/>
    <w:rsid w:val="00A6705A"/>
    <w:rsid w:val="00A67220"/>
    <w:rsid w:val="00A67B0E"/>
    <w:rsid w:val="00A67B5F"/>
    <w:rsid w:val="00A70639"/>
    <w:rsid w:val="00A718EF"/>
    <w:rsid w:val="00A7195D"/>
    <w:rsid w:val="00A72134"/>
    <w:rsid w:val="00A72480"/>
    <w:rsid w:val="00A726A8"/>
    <w:rsid w:val="00A72951"/>
    <w:rsid w:val="00A732E6"/>
    <w:rsid w:val="00A73505"/>
    <w:rsid w:val="00A73A6A"/>
    <w:rsid w:val="00A73AA0"/>
    <w:rsid w:val="00A73FA4"/>
    <w:rsid w:val="00A74F25"/>
    <w:rsid w:val="00A7534B"/>
    <w:rsid w:val="00A75E02"/>
    <w:rsid w:val="00A76DD0"/>
    <w:rsid w:val="00A76E79"/>
    <w:rsid w:val="00A7771B"/>
    <w:rsid w:val="00A77B53"/>
    <w:rsid w:val="00A80F8C"/>
    <w:rsid w:val="00A811F1"/>
    <w:rsid w:val="00A815F5"/>
    <w:rsid w:val="00A82887"/>
    <w:rsid w:val="00A8289E"/>
    <w:rsid w:val="00A82A96"/>
    <w:rsid w:val="00A83010"/>
    <w:rsid w:val="00A83BF5"/>
    <w:rsid w:val="00A84CD1"/>
    <w:rsid w:val="00A84FF1"/>
    <w:rsid w:val="00A85E2E"/>
    <w:rsid w:val="00A861F3"/>
    <w:rsid w:val="00A8728F"/>
    <w:rsid w:val="00A8756A"/>
    <w:rsid w:val="00A87F7D"/>
    <w:rsid w:val="00A906B7"/>
    <w:rsid w:val="00A9070E"/>
    <w:rsid w:val="00A91B82"/>
    <w:rsid w:val="00A929B7"/>
    <w:rsid w:val="00A92BDA"/>
    <w:rsid w:val="00A92DD4"/>
    <w:rsid w:val="00A93598"/>
    <w:rsid w:val="00A93907"/>
    <w:rsid w:val="00A941E2"/>
    <w:rsid w:val="00A94D0F"/>
    <w:rsid w:val="00A94F13"/>
    <w:rsid w:val="00A94FC9"/>
    <w:rsid w:val="00A9568C"/>
    <w:rsid w:val="00A95BED"/>
    <w:rsid w:val="00A95D5B"/>
    <w:rsid w:val="00A95EA2"/>
    <w:rsid w:val="00A96B22"/>
    <w:rsid w:val="00A9787E"/>
    <w:rsid w:val="00A97AF9"/>
    <w:rsid w:val="00AA0357"/>
    <w:rsid w:val="00AA08E8"/>
    <w:rsid w:val="00AA0DB4"/>
    <w:rsid w:val="00AA11C5"/>
    <w:rsid w:val="00AA1351"/>
    <w:rsid w:val="00AA17E2"/>
    <w:rsid w:val="00AA21B7"/>
    <w:rsid w:val="00AA2EC0"/>
    <w:rsid w:val="00AA3827"/>
    <w:rsid w:val="00AA382D"/>
    <w:rsid w:val="00AA41AF"/>
    <w:rsid w:val="00AA4A2C"/>
    <w:rsid w:val="00AA59A6"/>
    <w:rsid w:val="00AA6299"/>
    <w:rsid w:val="00AA6850"/>
    <w:rsid w:val="00AA6E05"/>
    <w:rsid w:val="00AB0262"/>
    <w:rsid w:val="00AB0938"/>
    <w:rsid w:val="00AB0981"/>
    <w:rsid w:val="00AB0C12"/>
    <w:rsid w:val="00AB14A1"/>
    <w:rsid w:val="00AB1D1D"/>
    <w:rsid w:val="00AB202A"/>
    <w:rsid w:val="00AB3CD9"/>
    <w:rsid w:val="00AB5555"/>
    <w:rsid w:val="00AB55AD"/>
    <w:rsid w:val="00AB58BE"/>
    <w:rsid w:val="00AB5A28"/>
    <w:rsid w:val="00AB5AA8"/>
    <w:rsid w:val="00AB5D1B"/>
    <w:rsid w:val="00AB646C"/>
    <w:rsid w:val="00AB6918"/>
    <w:rsid w:val="00AB6B40"/>
    <w:rsid w:val="00AB740A"/>
    <w:rsid w:val="00AB7480"/>
    <w:rsid w:val="00AB7501"/>
    <w:rsid w:val="00AC111E"/>
    <w:rsid w:val="00AC1D5C"/>
    <w:rsid w:val="00AC1DA5"/>
    <w:rsid w:val="00AC216B"/>
    <w:rsid w:val="00AC26B1"/>
    <w:rsid w:val="00AC2C49"/>
    <w:rsid w:val="00AC3B69"/>
    <w:rsid w:val="00AC42B8"/>
    <w:rsid w:val="00AC45C5"/>
    <w:rsid w:val="00AC4791"/>
    <w:rsid w:val="00AC48F5"/>
    <w:rsid w:val="00AC4FB6"/>
    <w:rsid w:val="00AC4FD1"/>
    <w:rsid w:val="00AC5287"/>
    <w:rsid w:val="00AC5FEF"/>
    <w:rsid w:val="00AC6036"/>
    <w:rsid w:val="00AD0328"/>
    <w:rsid w:val="00AD047B"/>
    <w:rsid w:val="00AD11DC"/>
    <w:rsid w:val="00AD12E5"/>
    <w:rsid w:val="00AD1966"/>
    <w:rsid w:val="00AD19E8"/>
    <w:rsid w:val="00AD2604"/>
    <w:rsid w:val="00AD2B03"/>
    <w:rsid w:val="00AD2E07"/>
    <w:rsid w:val="00AD31A4"/>
    <w:rsid w:val="00AD38A9"/>
    <w:rsid w:val="00AD3C97"/>
    <w:rsid w:val="00AD4071"/>
    <w:rsid w:val="00AD4117"/>
    <w:rsid w:val="00AD4451"/>
    <w:rsid w:val="00AD44EA"/>
    <w:rsid w:val="00AD4782"/>
    <w:rsid w:val="00AD489C"/>
    <w:rsid w:val="00AD5236"/>
    <w:rsid w:val="00AD527D"/>
    <w:rsid w:val="00AD54E0"/>
    <w:rsid w:val="00AD691B"/>
    <w:rsid w:val="00AD72AA"/>
    <w:rsid w:val="00AD758E"/>
    <w:rsid w:val="00AD7AB5"/>
    <w:rsid w:val="00AE08B7"/>
    <w:rsid w:val="00AE0DBA"/>
    <w:rsid w:val="00AE160F"/>
    <w:rsid w:val="00AE1C3D"/>
    <w:rsid w:val="00AE21DC"/>
    <w:rsid w:val="00AE239B"/>
    <w:rsid w:val="00AE25D2"/>
    <w:rsid w:val="00AE2B47"/>
    <w:rsid w:val="00AE2CAD"/>
    <w:rsid w:val="00AE3090"/>
    <w:rsid w:val="00AE380E"/>
    <w:rsid w:val="00AE3AAD"/>
    <w:rsid w:val="00AE3DB0"/>
    <w:rsid w:val="00AE4189"/>
    <w:rsid w:val="00AE45B9"/>
    <w:rsid w:val="00AE503A"/>
    <w:rsid w:val="00AE68E2"/>
    <w:rsid w:val="00AE6B3F"/>
    <w:rsid w:val="00AE70F0"/>
    <w:rsid w:val="00AE7A63"/>
    <w:rsid w:val="00AF0157"/>
    <w:rsid w:val="00AF020A"/>
    <w:rsid w:val="00AF1B2E"/>
    <w:rsid w:val="00AF2EC7"/>
    <w:rsid w:val="00AF36C8"/>
    <w:rsid w:val="00AF3AC0"/>
    <w:rsid w:val="00AF3BEA"/>
    <w:rsid w:val="00AF4A70"/>
    <w:rsid w:val="00AF4D51"/>
    <w:rsid w:val="00AF4F4A"/>
    <w:rsid w:val="00AF7594"/>
    <w:rsid w:val="00AF76EE"/>
    <w:rsid w:val="00B00162"/>
    <w:rsid w:val="00B00C24"/>
    <w:rsid w:val="00B00F93"/>
    <w:rsid w:val="00B013E5"/>
    <w:rsid w:val="00B01BBE"/>
    <w:rsid w:val="00B03B73"/>
    <w:rsid w:val="00B03F92"/>
    <w:rsid w:val="00B03FA7"/>
    <w:rsid w:val="00B05109"/>
    <w:rsid w:val="00B055D8"/>
    <w:rsid w:val="00B05C00"/>
    <w:rsid w:val="00B06CD6"/>
    <w:rsid w:val="00B06EBC"/>
    <w:rsid w:val="00B07FD3"/>
    <w:rsid w:val="00B102DE"/>
    <w:rsid w:val="00B10ECA"/>
    <w:rsid w:val="00B11BF1"/>
    <w:rsid w:val="00B11D2D"/>
    <w:rsid w:val="00B1235A"/>
    <w:rsid w:val="00B123F0"/>
    <w:rsid w:val="00B12891"/>
    <w:rsid w:val="00B13563"/>
    <w:rsid w:val="00B13926"/>
    <w:rsid w:val="00B146C1"/>
    <w:rsid w:val="00B146E7"/>
    <w:rsid w:val="00B152DC"/>
    <w:rsid w:val="00B156DF"/>
    <w:rsid w:val="00B15ABB"/>
    <w:rsid w:val="00B15FAC"/>
    <w:rsid w:val="00B16973"/>
    <w:rsid w:val="00B202F6"/>
    <w:rsid w:val="00B2036A"/>
    <w:rsid w:val="00B21057"/>
    <w:rsid w:val="00B21C45"/>
    <w:rsid w:val="00B21C89"/>
    <w:rsid w:val="00B2202B"/>
    <w:rsid w:val="00B221DD"/>
    <w:rsid w:val="00B22F8F"/>
    <w:rsid w:val="00B23422"/>
    <w:rsid w:val="00B23BD2"/>
    <w:rsid w:val="00B24145"/>
    <w:rsid w:val="00B24410"/>
    <w:rsid w:val="00B24948"/>
    <w:rsid w:val="00B24CBD"/>
    <w:rsid w:val="00B256C6"/>
    <w:rsid w:val="00B25CA3"/>
    <w:rsid w:val="00B2625A"/>
    <w:rsid w:val="00B27213"/>
    <w:rsid w:val="00B30028"/>
    <w:rsid w:val="00B301D5"/>
    <w:rsid w:val="00B3138E"/>
    <w:rsid w:val="00B3166E"/>
    <w:rsid w:val="00B3191F"/>
    <w:rsid w:val="00B31E8D"/>
    <w:rsid w:val="00B3243E"/>
    <w:rsid w:val="00B32465"/>
    <w:rsid w:val="00B3313B"/>
    <w:rsid w:val="00B331E8"/>
    <w:rsid w:val="00B331EA"/>
    <w:rsid w:val="00B3457B"/>
    <w:rsid w:val="00B34732"/>
    <w:rsid w:val="00B34851"/>
    <w:rsid w:val="00B353B8"/>
    <w:rsid w:val="00B35C56"/>
    <w:rsid w:val="00B36F17"/>
    <w:rsid w:val="00B372ED"/>
    <w:rsid w:val="00B37733"/>
    <w:rsid w:val="00B40603"/>
    <w:rsid w:val="00B40AF6"/>
    <w:rsid w:val="00B41071"/>
    <w:rsid w:val="00B425C0"/>
    <w:rsid w:val="00B42DB6"/>
    <w:rsid w:val="00B44CCB"/>
    <w:rsid w:val="00B45526"/>
    <w:rsid w:val="00B46957"/>
    <w:rsid w:val="00B46E59"/>
    <w:rsid w:val="00B4704C"/>
    <w:rsid w:val="00B475B0"/>
    <w:rsid w:val="00B47B54"/>
    <w:rsid w:val="00B50773"/>
    <w:rsid w:val="00B50C33"/>
    <w:rsid w:val="00B50E99"/>
    <w:rsid w:val="00B50EE1"/>
    <w:rsid w:val="00B510D9"/>
    <w:rsid w:val="00B51926"/>
    <w:rsid w:val="00B51F9A"/>
    <w:rsid w:val="00B52FE1"/>
    <w:rsid w:val="00B53C2E"/>
    <w:rsid w:val="00B540E3"/>
    <w:rsid w:val="00B5465A"/>
    <w:rsid w:val="00B54DA7"/>
    <w:rsid w:val="00B56105"/>
    <w:rsid w:val="00B57232"/>
    <w:rsid w:val="00B57B78"/>
    <w:rsid w:val="00B600C6"/>
    <w:rsid w:val="00B60167"/>
    <w:rsid w:val="00B60C32"/>
    <w:rsid w:val="00B60FC0"/>
    <w:rsid w:val="00B612B4"/>
    <w:rsid w:val="00B61665"/>
    <w:rsid w:val="00B6174D"/>
    <w:rsid w:val="00B61D08"/>
    <w:rsid w:val="00B6292B"/>
    <w:rsid w:val="00B63528"/>
    <w:rsid w:val="00B63B78"/>
    <w:rsid w:val="00B63DAF"/>
    <w:rsid w:val="00B63E98"/>
    <w:rsid w:val="00B646FB"/>
    <w:rsid w:val="00B65754"/>
    <w:rsid w:val="00B65BA6"/>
    <w:rsid w:val="00B65D1C"/>
    <w:rsid w:val="00B661AA"/>
    <w:rsid w:val="00B66242"/>
    <w:rsid w:val="00B670D3"/>
    <w:rsid w:val="00B67958"/>
    <w:rsid w:val="00B67C71"/>
    <w:rsid w:val="00B701D1"/>
    <w:rsid w:val="00B716BB"/>
    <w:rsid w:val="00B716FD"/>
    <w:rsid w:val="00B71FEF"/>
    <w:rsid w:val="00B734C2"/>
    <w:rsid w:val="00B73BDA"/>
    <w:rsid w:val="00B74053"/>
    <w:rsid w:val="00B752ED"/>
    <w:rsid w:val="00B75879"/>
    <w:rsid w:val="00B765A0"/>
    <w:rsid w:val="00B76930"/>
    <w:rsid w:val="00B76C02"/>
    <w:rsid w:val="00B76DE6"/>
    <w:rsid w:val="00B7776D"/>
    <w:rsid w:val="00B77BD2"/>
    <w:rsid w:val="00B81351"/>
    <w:rsid w:val="00B814CB"/>
    <w:rsid w:val="00B81861"/>
    <w:rsid w:val="00B81B6A"/>
    <w:rsid w:val="00B820F4"/>
    <w:rsid w:val="00B835E0"/>
    <w:rsid w:val="00B8396D"/>
    <w:rsid w:val="00B8423E"/>
    <w:rsid w:val="00B84C3E"/>
    <w:rsid w:val="00B8593B"/>
    <w:rsid w:val="00B85AA3"/>
    <w:rsid w:val="00B865EC"/>
    <w:rsid w:val="00B90331"/>
    <w:rsid w:val="00B903ED"/>
    <w:rsid w:val="00B90B2D"/>
    <w:rsid w:val="00B91853"/>
    <w:rsid w:val="00B9226B"/>
    <w:rsid w:val="00B92D88"/>
    <w:rsid w:val="00B931A9"/>
    <w:rsid w:val="00B935A1"/>
    <w:rsid w:val="00B94BC4"/>
    <w:rsid w:val="00B95DAD"/>
    <w:rsid w:val="00B962D5"/>
    <w:rsid w:val="00B9683F"/>
    <w:rsid w:val="00B96C0C"/>
    <w:rsid w:val="00B9734D"/>
    <w:rsid w:val="00B97732"/>
    <w:rsid w:val="00BA04F7"/>
    <w:rsid w:val="00BA27F4"/>
    <w:rsid w:val="00BA2E40"/>
    <w:rsid w:val="00BA2F0C"/>
    <w:rsid w:val="00BA3CB7"/>
    <w:rsid w:val="00BA3F57"/>
    <w:rsid w:val="00BA41DE"/>
    <w:rsid w:val="00BA4C0D"/>
    <w:rsid w:val="00BA556C"/>
    <w:rsid w:val="00BA56FD"/>
    <w:rsid w:val="00BB0F31"/>
    <w:rsid w:val="00BB10F8"/>
    <w:rsid w:val="00BB15AB"/>
    <w:rsid w:val="00BB189B"/>
    <w:rsid w:val="00BB1929"/>
    <w:rsid w:val="00BB1D21"/>
    <w:rsid w:val="00BB2116"/>
    <w:rsid w:val="00BB2223"/>
    <w:rsid w:val="00BB2545"/>
    <w:rsid w:val="00BB2E51"/>
    <w:rsid w:val="00BB3B1A"/>
    <w:rsid w:val="00BB3E49"/>
    <w:rsid w:val="00BB4BEA"/>
    <w:rsid w:val="00BB4C1A"/>
    <w:rsid w:val="00BB50AB"/>
    <w:rsid w:val="00BB6664"/>
    <w:rsid w:val="00BC01FC"/>
    <w:rsid w:val="00BC0E80"/>
    <w:rsid w:val="00BC1BE7"/>
    <w:rsid w:val="00BC1F79"/>
    <w:rsid w:val="00BC2201"/>
    <w:rsid w:val="00BC28B7"/>
    <w:rsid w:val="00BC37D6"/>
    <w:rsid w:val="00BC3C7A"/>
    <w:rsid w:val="00BC7DC6"/>
    <w:rsid w:val="00BD1039"/>
    <w:rsid w:val="00BD13B5"/>
    <w:rsid w:val="00BD1F47"/>
    <w:rsid w:val="00BD2EFC"/>
    <w:rsid w:val="00BD340E"/>
    <w:rsid w:val="00BD60AD"/>
    <w:rsid w:val="00BD6C02"/>
    <w:rsid w:val="00BD7D33"/>
    <w:rsid w:val="00BE1244"/>
    <w:rsid w:val="00BE12FE"/>
    <w:rsid w:val="00BE165D"/>
    <w:rsid w:val="00BE2394"/>
    <w:rsid w:val="00BE2702"/>
    <w:rsid w:val="00BE3000"/>
    <w:rsid w:val="00BE3297"/>
    <w:rsid w:val="00BE4326"/>
    <w:rsid w:val="00BE5F4F"/>
    <w:rsid w:val="00BE60DB"/>
    <w:rsid w:val="00BE7ED6"/>
    <w:rsid w:val="00BF0191"/>
    <w:rsid w:val="00BF13EC"/>
    <w:rsid w:val="00BF1C07"/>
    <w:rsid w:val="00BF333D"/>
    <w:rsid w:val="00BF3DEE"/>
    <w:rsid w:val="00BF5227"/>
    <w:rsid w:val="00BF54AC"/>
    <w:rsid w:val="00BF54BD"/>
    <w:rsid w:val="00BF6B8E"/>
    <w:rsid w:val="00BF7A70"/>
    <w:rsid w:val="00C025A5"/>
    <w:rsid w:val="00C02627"/>
    <w:rsid w:val="00C02D05"/>
    <w:rsid w:val="00C02E18"/>
    <w:rsid w:val="00C03C78"/>
    <w:rsid w:val="00C041FB"/>
    <w:rsid w:val="00C04A5C"/>
    <w:rsid w:val="00C04FD3"/>
    <w:rsid w:val="00C065A2"/>
    <w:rsid w:val="00C073AB"/>
    <w:rsid w:val="00C07919"/>
    <w:rsid w:val="00C07C5A"/>
    <w:rsid w:val="00C103F9"/>
    <w:rsid w:val="00C104AC"/>
    <w:rsid w:val="00C10C6D"/>
    <w:rsid w:val="00C110E1"/>
    <w:rsid w:val="00C1198F"/>
    <w:rsid w:val="00C11ACA"/>
    <w:rsid w:val="00C11FA1"/>
    <w:rsid w:val="00C12E21"/>
    <w:rsid w:val="00C12E65"/>
    <w:rsid w:val="00C1300D"/>
    <w:rsid w:val="00C13C20"/>
    <w:rsid w:val="00C13F74"/>
    <w:rsid w:val="00C13FE0"/>
    <w:rsid w:val="00C146D3"/>
    <w:rsid w:val="00C14B59"/>
    <w:rsid w:val="00C15B87"/>
    <w:rsid w:val="00C15E3E"/>
    <w:rsid w:val="00C15FB9"/>
    <w:rsid w:val="00C16546"/>
    <w:rsid w:val="00C165B2"/>
    <w:rsid w:val="00C16BE0"/>
    <w:rsid w:val="00C2129F"/>
    <w:rsid w:val="00C21949"/>
    <w:rsid w:val="00C21AD0"/>
    <w:rsid w:val="00C21C39"/>
    <w:rsid w:val="00C230A9"/>
    <w:rsid w:val="00C2325C"/>
    <w:rsid w:val="00C239ED"/>
    <w:rsid w:val="00C23D3F"/>
    <w:rsid w:val="00C24ADF"/>
    <w:rsid w:val="00C24D9D"/>
    <w:rsid w:val="00C25CF3"/>
    <w:rsid w:val="00C263E9"/>
    <w:rsid w:val="00C274F4"/>
    <w:rsid w:val="00C2775A"/>
    <w:rsid w:val="00C3005D"/>
    <w:rsid w:val="00C3031A"/>
    <w:rsid w:val="00C30604"/>
    <w:rsid w:val="00C3063A"/>
    <w:rsid w:val="00C30BAD"/>
    <w:rsid w:val="00C312E7"/>
    <w:rsid w:val="00C31441"/>
    <w:rsid w:val="00C319A6"/>
    <w:rsid w:val="00C31E8F"/>
    <w:rsid w:val="00C32023"/>
    <w:rsid w:val="00C335DA"/>
    <w:rsid w:val="00C33D3E"/>
    <w:rsid w:val="00C33D8B"/>
    <w:rsid w:val="00C359FB"/>
    <w:rsid w:val="00C362E0"/>
    <w:rsid w:val="00C36ED4"/>
    <w:rsid w:val="00C37387"/>
    <w:rsid w:val="00C376CC"/>
    <w:rsid w:val="00C37AB3"/>
    <w:rsid w:val="00C400F7"/>
    <w:rsid w:val="00C40EC6"/>
    <w:rsid w:val="00C4142A"/>
    <w:rsid w:val="00C419AD"/>
    <w:rsid w:val="00C41B5F"/>
    <w:rsid w:val="00C437BA"/>
    <w:rsid w:val="00C43AD7"/>
    <w:rsid w:val="00C44395"/>
    <w:rsid w:val="00C443B3"/>
    <w:rsid w:val="00C44415"/>
    <w:rsid w:val="00C44F0C"/>
    <w:rsid w:val="00C4532E"/>
    <w:rsid w:val="00C45409"/>
    <w:rsid w:val="00C45CE8"/>
    <w:rsid w:val="00C46F06"/>
    <w:rsid w:val="00C47DA6"/>
    <w:rsid w:val="00C50986"/>
    <w:rsid w:val="00C50ABF"/>
    <w:rsid w:val="00C50EF2"/>
    <w:rsid w:val="00C51256"/>
    <w:rsid w:val="00C51566"/>
    <w:rsid w:val="00C516B7"/>
    <w:rsid w:val="00C516C4"/>
    <w:rsid w:val="00C51C1F"/>
    <w:rsid w:val="00C52433"/>
    <w:rsid w:val="00C52D62"/>
    <w:rsid w:val="00C52EF3"/>
    <w:rsid w:val="00C533D4"/>
    <w:rsid w:val="00C53A4C"/>
    <w:rsid w:val="00C5448D"/>
    <w:rsid w:val="00C5477F"/>
    <w:rsid w:val="00C547B7"/>
    <w:rsid w:val="00C5503B"/>
    <w:rsid w:val="00C55A32"/>
    <w:rsid w:val="00C55C8B"/>
    <w:rsid w:val="00C562E0"/>
    <w:rsid w:val="00C564F2"/>
    <w:rsid w:val="00C56F11"/>
    <w:rsid w:val="00C57733"/>
    <w:rsid w:val="00C6127A"/>
    <w:rsid w:val="00C61F3A"/>
    <w:rsid w:val="00C629CB"/>
    <w:rsid w:val="00C62B75"/>
    <w:rsid w:val="00C63BE2"/>
    <w:rsid w:val="00C64074"/>
    <w:rsid w:val="00C657B5"/>
    <w:rsid w:val="00C661E1"/>
    <w:rsid w:val="00C66686"/>
    <w:rsid w:val="00C674A7"/>
    <w:rsid w:val="00C678C4"/>
    <w:rsid w:val="00C71215"/>
    <w:rsid w:val="00C7216B"/>
    <w:rsid w:val="00C727BE"/>
    <w:rsid w:val="00C732A9"/>
    <w:rsid w:val="00C73448"/>
    <w:rsid w:val="00C73510"/>
    <w:rsid w:val="00C73E2E"/>
    <w:rsid w:val="00C74546"/>
    <w:rsid w:val="00C748E2"/>
    <w:rsid w:val="00C7606D"/>
    <w:rsid w:val="00C7776C"/>
    <w:rsid w:val="00C80C62"/>
    <w:rsid w:val="00C81881"/>
    <w:rsid w:val="00C818A9"/>
    <w:rsid w:val="00C8398D"/>
    <w:rsid w:val="00C84BC2"/>
    <w:rsid w:val="00C85139"/>
    <w:rsid w:val="00C855D9"/>
    <w:rsid w:val="00C85657"/>
    <w:rsid w:val="00C85A21"/>
    <w:rsid w:val="00C900C6"/>
    <w:rsid w:val="00C91C88"/>
    <w:rsid w:val="00C927EE"/>
    <w:rsid w:val="00C92BD0"/>
    <w:rsid w:val="00C92EB2"/>
    <w:rsid w:val="00C932F9"/>
    <w:rsid w:val="00C939C3"/>
    <w:rsid w:val="00C940F4"/>
    <w:rsid w:val="00C94228"/>
    <w:rsid w:val="00C95CC0"/>
    <w:rsid w:val="00C96238"/>
    <w:rsid w:val="00C96D47"/>
    <w:rsid w:val="00C96D56"/>
    <w:rsid w:val="00C977E6"/>
    <w:rsid w:val="00CA0020"/>
    <w:rsid w:val="00CA07AE"/>
    <w:rsid w:val="00CA0B2E"/>
    <w:rsid w:val="00CA1486"/>
    <w:rsid w:val="00CA18CA"/>
    <w:rsid w:val="00CA1921"/>
    <w:rsid w:val="00CA1BBB"/>
    <w:rsid w:val="00CA20E2"/>
    <w:rsid w:val="00CA2202"/>
    <w:rsid w:val="00CA2557"/>
    <w:rsid w:val="00CA2E00"/>
    <w:rsid w:val="00CA41AE"/>
    <w:rsid w:val="00CA5413"/>
    <w:rsid w:val="00CA5674"/>
    <w:rsid w:val="00CA5734"/>
    <w:rsid w:val="00CA5BDA"/>
    <w:rsid w:val="00CA5C1A"/>
    <w:rsid w:val="00CA633F"/>
    <w:rsid w:val="00CA641E"/>
    <w:rsid w:val="00CA65A7"/>
    <w:rsid w:val="00CA6753"/>
    <w:rsid w:val="00CA72C3"/>
    <w:rsid w:val="00CA7558"/>
    <w:rsid w:val="00CA785F"/>
    <w:rsid w:val="00CA792A"/>
    <w:rsid w:val="00CA7949"/>
    <w:rsid w:val="00CB0400"/>
    <w:rsid w:val="00CB0445"/>
    <w:rsid w:val="00CB0C6E"/>
    <w:rsid w:val="00CB0C89"/>
    <w:rsid w:val="00CB11F6"/>
    <w:rsid w:val="00CB1497"/>
    <w:rsid w:val="00CB226B"/>
    <w:rsid w:val="00CB229B"/>
    <w:rsid w:val="00CB2C41"/>
    <w:rsid w:val="00CB2CC3"/>
    <w:rsid w:val="00CB33B4"/>
    <w:rsid w:val="00CB3C2B"/>
    <w:rsid w:val="00CB3D93"/>
    <w:rsid w:val="00CB4441"/>
    <w:rsid w:val="00CB4B1A"/>
    <w:rsid w:val="00CB4E1F"/>
    <w:rsid w:val="00CB59AF"/>
    <w:rsid w:val="00CB5BBE"/>
    <w:rsid w:val="00CB5DD9"/>
    <w:rsid w:val="00CB665F"/>
    <w:rsid w:val="00CB7563"/>
    <w:rsid w:val="00CB7B2E"/>
    <w:rsid w:val="00CC152E"/>
    <w:rsid w:val="00CC1DA6"/>
    <w:rsid w:val="00CC2187"/>
    <w:rsid w:val="00CC2493"/>
    <w:rsid w:val="00CC3222"/>
    <w:rsid w:val="00CC3415"/>
    <w:rsid w:val="00CC35F1"/>
    <w:rsid w:val="00CC35FF"/>
    <w:rsid w:val="00CC37B4"/>
    <w:rsid w:val="00CC7367"/>
    <w:rsid w:val="00CC75CE"/>
    <w:rsid w:val="00CC7653"/>
    <w:rsid w:val="00CD0E6E"/>
    <w:rsid w:val="00CD23AE"/>
    <w:rsid w:val="00CD27DF"/>
    <w:rsid w:val="00CD2D8A"/>
    <w:rsid w:val="00CD312D"/>
    <w:rsid w:val="00CD3412"/>
    <w:rsid w:val="00CD3B29"/>
    <w:rsid w:val="00CD3BAC"/>
    <w:rsid w:val="00CD3FF2"/>
    <w:rsid w:val="00CD4A65"/>
    <w:rsid w:val="00CD531F"/>
    <w:rsid w:val="00CD6FA3"/>
    <w:rsid w:val="00CD7957"/>
    <w:rsid w:val="00CD7E48"/>
    <w:rsid w:val="00CE0268"/>
    <w:rsid w:val="00CE13BB"/>
    <w:rsid w:val="00CE1CDD"/>
    <w:rsid w:val="00CE2184"/>
    <w:rsid w:val="00CE3772"/>
    <w:rsid w:val="00CE3B7F"/>
    <w:rsid w:val="00CE3FA2"/>
    <w:rsid w:val="00CE40C1"/>
    <w:rsid w:val="00CE41A0"/>
    <w:rsid w:val="00CE4958"/>
    <w:rsid w:val="00CE636A"/>
    <w:rsid w:val="00CE67F1"/>
    <w:rsid w:val="00CE68E2"/>
    <w:rsid w:val="00CE706E"/>
    <w:rsid w:val="00CE70B1"/>
    <w:rsid w:val="00CE71EA"/>
    <w:rsid w:val="00CE7AE4"/>
    <w:rsid w:val="00CF0A4C"/>
    <w:rsid w:val="00CF1038"/>
    <w:rsid w:val="00CF150A"/>
    <w:rsid w:val="00CF160F"/>
    <w:rsid w:val="00CF1FD3"/>
    <w:rsid w:val="00CF2225"/>
    <w:rsid w:val="00CF23A7"/>
    <w:rsid w:val="00CF25E7"/>
    <w:rsid w:val="00CF3421"/>
    <w:rsid w:val="00CF3C77"/>
    <w:rsid w:val="00CF45A2"/>
    <w:rsid w:val="00CF481E"/>
    <w:rsid w:val="00CF52E7"/>
    <w:rsid w:val="00CF5E02"/>
    <w:rsid w:val="00CF64B5"/>
    <w:rsid w:val="00CF6989"/>
    <w:rsid w:val="00CF701D"/>
    <w:rsid w:val="00CF7853"/>
    <w:rsid w:val="00D004ED"/>
    <w:rsid w:val="00D0260F"/>
    <w:rsid w:val="00D02B17"/>
    <w:rsid w:val="00D02D02"/>
    <w:rsid w:val="00D031E1"/>
    <w:rsid w:val="00D036DA"/>
    <w:rsid w:val="00D03708"/>
    <w:rsid w:val="00D03AF7"/>
    <w:rsid w:val="00D04031"/>
    <w:rsid w:val="00D06776"/>
    <w:rsid w:val="00D06E46"/>
    <w:rsid w:val="00D06F95"/>
    <w:rsid w:val="00D07042"/>
    <w:rsid w:val="00D1158C"/>
    <w:rsid w:val="00D11600"/>
    <w:rsid w:val="00D119A2"/>
    <w:rsid w:val="00D11A6E"/>
    <w:rsid w:val="00D12080"/>
    <w:rsid w:val="00D1246E"/>
    <w:rsid w:val="00D12CB5"/>
    <w:rsid w:val="00D12E31"/>
    <w:rsid w:val="00D137F9"/>
    <w:rsid w:val="00D13FF1"/>
    <w:rsid w:val="00D1458C"/>
    <w:rsid w:val="00D1620E"/>
    <w:rsid w:val="00D16867"/>
    <w:rsid w:val="00D16EEC"/>
    <w:rsid w:val="00D17C81"/>
    <w:rsid w:val="00D2047A"/>
    <w:rsid w:val="00D20631"/>
    <w:rsid w:val="00D207FC"/>
    <w:rsid w:val="00D2250D"/>
    <w:rsid w:val="00D2260B"/>
    <w:rsid w:val="00D22C67"/>
    <w:rsid w:val="00D22D49"/>
    <w:rsid w:val="00D23930"/>
    <w:rsid w:val="00D23A23"/>
    <w:rsid w:val="00D23AC6"/>
    <w:rsid w:val="00D24D8A"/>
    <w:rsid w:val="00D24DA4"/>
    <w:rsid w:val="00D25235"/>
    <w:rsid w:val="00D25383"/>
    <w:rsid w:val="00D253DD"/>
    <w:rsid w:val="00D25670"/>
    <w:rsid w:val="00D25E5E"/>
    <w:rsid w:val="00D26205"/>
    <w:rsid w:val="00D301FF"/>
    <w:rsid w:val="00D30223"/>
    <w:rsid w:val="00D31C2C"/>
    <w:rsid w:val="00D3257F"/>
    <w:rsid w:val="00D33C11"/>
    <w:rsid w:val="00D340E2"/>
    <w:rsid w:val="00D36753"/>
    <w:rsid w:val="00D36887"/>
    <w:rsid w:val="00D37563"/>
    <w:rsid w:val="00D379EB"/>
    <w:rsid w:val="00D400B8"/>
    <w:rsid w:val="00D4022C"/>
    <w:rsid w:val="00D40283"/>
    <w:rsid w:val="00D407A2"/>
    <w:rsid w:val="00D41023"/>
    <w:rsid w:val="00D4170D"/>
    <w:rsid w:val="00D41C6C"/>
    <w:rsid w:val="00D42465"/>
    <w:rsid w:val="00D42DB8"/>
    <w:rsid w:val="00D42E5B"/>
    <w:rsid w:val="00D439D1"/>
    <w:rsid w:val="00D43C68"/>
    <w:rsid w:val="00D444B2"/>
    <w:rsid w:val="00D44801"/>
    <w:rsid w:val="00D44E58"/>
    <w:rsid w:val="00D44F9E"/>
    <w:rsid w:val="00D453E4"/>
    <w:rsid w:val="00D46083"/>
    <w:rsid w:val="00D46464"/>
    <w:rsid w:val="00D46637"/>
    <w:rsid w:val="00D46DCD"/>
    <w:rsid w:val="00D4704A"/>
    <w:rsid w:val="00D471AA"/>
    <w:rsid w:val="00D47226"/>
    <w:rsid w:val="00D473E2"/>
    <w:rsid w:val="00D47F39"/>
    <w:rsid w:val="00D50B21"/>
    <w:rsid w:val="00D51349"/>
    <w:rsid w:val="00D5180A"/>
    <w:rsid w:val="00D5189F"/>
    <w:rsid w:val="00D51E73"/>
    <w:rsid w:val="00D523A0"/>
    <w:rsid w:val="00D527AF"/>
    <w:rsid w:val="00D529E1"/>
    <w:rsid w:val="00D52A7E"/>
    <w:rsid w:val="00D534C2"/>
    <w:rsid w:val="00D5410F"/>
    <w:rsid w:val="00D55AAB"/>
    <w:rsid w:val="00D564DF"/>
    <w:rsid w:val="00D576DD"/>
    <w:rsid w:val="00D57CB4"/>
    <w:rsid w:val="00D61477"/>
    <w:rsid w:val="00D615F6"/>
    <w:rsid w:val="00D619E2"/>
    <w:rsid w:val="00D62036"/>
    <w:rsid w:val="00D620CC"/>
    <w:rsid w:val="00D6225F"/>
    <w:rsid w:val="00D627C4"/>
    <w:rsid w:val="00D634B8"/>
    <w:rsid w:val="00D6391E"/>
    <w:rsid w:val="00D63EF3"/>
    <w:rsid w:val="00D64441"/>
    <w:rsid w:val="00D64FB0"/>
    <w:rsid w:val="00D65497"/>
    <w:rsid w:val="00D654DA"/>
    <w:rsid w:val="00D6609E"/>
    <w:rsid w:val="00D6660F"/>
    <w:rsid w:val="00D674C2"/>
    <w:rsid w:val="00D67A9F"/>
    <w:rsid w:val="00D67C20"/>
    <w:rsid w:val="00D70C1B"/>
    <w:rsid w:val="00D70E5C"/>
    <w:rsid w:val="00D7146C"/>
    <w:rsid w:val="00D718CD"/>
    <w:rsid w:val="00D71AE4"/>
    <w:rsid w:val="00D72D02"/>
    <w:rsid w:val="00D73680"/>
    <w:rsid w:val="00D7416F"/>
    <w:rsid w:val="00D755F2"/>
    <w:rsid w:val="00D758D2"/>
    <w:rsid w:val="00D75E8A"/>
    <w:rsid w:val="00D761A5"/>
    <w:rsid w:val="00D761BE"/>
    <w:rsid w:val="00D762AC"/>
    <w:rsid w:val="00D77581"/>
    <w:rsid w:val="00D775E7"/>
    <w:rsid w:val="00D77B9E"/>
    <w:rsid w:val="00D80983"/>
    <w:rsid w:val="00D8099F"/>
    <w:rsid w:val="00D81A64"/>
    <w:rsid w:val="00D81B28"/>
    <w:rsid w:val="00D81CA9"/>
    <w:rsid w:val="00D8358D"/>
    <w:rsid w:val="00D838D2"/>
    <w:rsid w:val="00D839D8"/>
    <w:rsid w:val="00D83B2C"/>
    <w:rsid w:val="00D83F9E"/>
    <w:rsid w:val="00D840C2"/>
    <w:rsid w:val="00D84562"/>
    <w:rsid w:val="00D84A7F"/>
    <w:rsid w:val="00D85C16"/>
    <w:rsid w:val="00D86169"/>
    <w:rsid w:val="00D86495"/>
    <w:rsid w:val="00D86AF3"/>
    <w:rsid w:val="00D8732E"/>
    <w:rsid w:val="00D900A8"/>
    <w:rsid w:val="00D91294"/>
    <w:rsid w:val="00D9186A"/>
    <w:rsid w:val="00D91BA1"/>
    <w:rsid w:val="00D92AC9"/>
    <w:rsid w:val="00D92D47"/>
    <w:rsid w:val="00D931D0"/>
    <w:rsid w:val="00D94213"/>
    <w:rsid w:val="00D947FC"/>
    <w:rsid w:val="00D94BEB"/>
    <w:rsid w:val="00D94EA5"/>
    <w:rsid w:val="00D9578C"/>
    <w:rsid w:val="00D95F32"/>
    <w:rsid w:val="00D96DA2"/>
    <w:rsid w:val="00D97191"/>
    <w:rsid w:val="00D977B9"/>
    <w:rsid w:val="00DA024A"/>
    <w:rsid w:val="00DA07EE"/>
    <w:rsid w:val="00DA0A58"/>
    <w:rsid w:val="00DA158E"/>
    <w:rsid w:val="00DA1C85"/>
    <w:rsid w:val="00DA1CC9"/>
    <w:rsid w:val="00DA251E"/>
    <w:rsid w:val="00DA2E58"/>
    <w:rsid w:val="00DA328E"/>
    <w:rsid w:val="00DA3AA6"/>
    <w:rsid w:val="00DA3EBF"/>
    <w:rsid w:val="00DA46C1"/>
    <w:rsid w:val="00DA4EFA"/>
    <w:rsid w:val="00DA6B44"/>
    <w:rsid w:val="00DA6F81"/>
    <w:rsid w:val="00DA70DD"/>
    <w:rsid w:val="00DA7BCC"/>
    <w:rsid w:val="00DB088F"/>
    <w:rsid w:val="00DB0B4A"/>
    <w:rsid w:val="00DB1487"/>
    <w:rsid w:val="00DB19B4"/>
    <w:rsid w:val="00DB19F1"/>
    <w:rsid w:val="00DB210D"/>
    <w:rsid w:val="00DB26AE"/>
    <w:rsid w:val="00DB4411"/>
    <w:rsid w:val="00DB4469"/>
    <w:rsid w:val="00DB466D"/>
    <w:rsid w:val="00DB5424"/>
    <w:rsid w:val="00DB5F74"/>
    <w:rsid w:val="00DB5FD0"/>
    <w:rsid w:val="00DB7395"/>
    <w:rsid w:val="00DB75C2"/>
    <w:rsid w:val="00DB7E2C"/>
    <w:rsid w:val="00DC01A2"/>
    <w:rsid w:val="00DC027B"/>
    <w:rsid w:val="00DC0A64"/>
    <w:rsid w:val="00DC0DF0"/>
    <w:rsid w:val="00DC0FC4"/>
    <w:rsid w:val="00DC1335"/>
    <w:rsid w:val="00DC1636"/>
    <w:rsid w:val="00DC1B9A"/>
    <w:rsid w:val="00DC2344"/>
    <w:rsid w:val="00DC2C1C"/>
    <w:rsid w:val="00DC2E4F"/>
    <w:rsid w:val="00DC365F"/>
    <w:rsid w:val="00DC384C"/>
    <w:rsid w:val="00DC40C4"/>
    <w:rsid w:val="00DC4AFD"/>
    <w:rsid w:val="00DC4D87"/>
    <w:rsid w:val="00DC4D8A"/>
    <w:rsid w:val="00DC6600"/>
    <w:rsid w:val="00DC664F"/>
    <w:rsid w:val="00DC6DF6"/>
    <w:rsid w:val="00DC7BFE"/>
    <w:rsid w:val="00DD08C7"/>
    <w:rsid w:val="00DD1A10"/>
    <w:rsid w:val="00DD1C6B"/>
    <w:rsid w:val="00DD200D"/>
    <w:rsid w:val="00DD2509"/>
    <w:rsid w:val="00DD2990"/>
    <w:rsid w:val="00DD2FE9"/>
    <w:rsid w:val="00DD3A7E"/>
    <w:rsid w:val="00DD434E"/>
    <w:rsid w:val="00DD4402"/>
    <w:rsid w:val="00DD4C84"/>
    <w:rsid w:val="00DD5430"/>
    <w:rsid w:val="00DD5D71"/>
    <w:rsid w:val="00DD60D0"/>
    <w:rsid w:val="00DD6200"/>
    <w:rsid w:val="00DD686C"/>
    <w:rsid w:val="00DD6E86"/>
    <w:rsid w:val="00DD744D"/>
    <w:rsid w:val="00DE0E5D"/>
    <w:rsid w:val="00DE1C4C"/>
    <w:rsid w:val="00DE3116"/>
    <w:rsid w:val="00DE3C26"/>
    <w:rsid w:val="00DE3D3E"/>
    <w:rsid w:val="00DE4204"/>
    <w:rsid w:val="00DE447F"/>
    <w:rsid w:val="00DE45CB"/>
    <w:rsid w:val="00DE48F0"/>
    <w:rsid w:val="00DE4A77"/>
    <w:rsid w:val="00DE68EE"/>
    <w:rsid w:val="00DE6D24"/>
    <w:rsid w:val="00DE6F6C"/>
    <w:rsid w:val="00DE7285"/>
    <w:rsid w:val="00DE7C40"/>
    <w:rsid w:val="00DF0EA5"/>
    <w:rsid w:val="00DF1F1D"/>
    <w:rsid w:val="00DF23A5"/>
    <w:rsid w:val="00DF2E42"/>
    <w:rsid w:val="00DF318C"/>
    <w:rsid w:val="00DF38B3"/>
    <w:rsid w:val="00DF4574"/>
    <w:rsid w:val="00DF467E"/>
    <w:rsid w:val="00DF4C6E"/>
    <w:rsid w:val="00DF4F5B"/>
    <w:rsid w:val="00DF6666"/>
    <w:rsid w:val="00DF745E"/>
    <w:rsid w:val="00DF762E"/>
    <w:rsid w:val="00E0044E"/>
    <w:rsid w:val="00E005E0"/>
    <w:rsid w:val="00E00816"/>
    <w:rsid w:val="00E019DA"/>
    <w:rsid w:val="00E01A14"/>
    <w:rsid w:val="00E0239F"/>
    <w:rsid w:val="00E0267B"/>
    <w:rsid w:val="00E04441"/>
    <w:rsid w:val="00E05F03"/>
    <w:rsid w:val="00E06370"/>
    <w:rsid w:val="00E06B7B"/>
    <w:rsid w:val="00E06D33"/>
    <w:rsid w:val="00E06E20"/>
    <w:rsid w:val="00E07DD9"/>
    <w:rsid w:val="00E102F8"/>
    <w:rsid w:val="00E123A1"/>
    <w:rsid w:val="00E1269C"/>
    <w:rsid w:val="00E12FCF"/>
    <w:rsid w:val="00E13273"/>
    <w:rsid w:val="00E13379"/>
    <w:rsid w:val="00E139EE"/>
    <w:rsid w:val="00E14D83"/>
    <w:rsid w:val="00E14FA6"/>
    <w:rsid w:val="00E15A0D"/>
    <w:rsid w:val="00E16640"/>
    <w:rsid w:val="00E16889"/>
    <w:rsid w:val="00E1740F"/>
    <w:rsid w:val="00E200CF"/>
    <w:rsid w:val="00E21027"/>
    <w:rsid w:val="00E24287"/>
    <w:rsid w:val="00E2470C"/>
    <w:rsid w:val="00E26A2B"/>
    <w:rsid w:val="00E26D5B"/>
    <w:rsid w:val="00E27E66"/>
    <w:rsid w:val="00E31367"/>
    <w:rsid w:val="00E31594"/>
    <w:rsid w:val="00E3181C"/>
    <w:rsid w:val="00E32208"/>
    <w:rsid w:val="00E32EF3"/>
    <w:rsid w:val="00E3327C"/>
    <w:rsid w:val="00E33B30"/>
    <w:rsid w:val="00E33E21"/>
    <w:rsid w:val="00E34BC4"/>
    <w:rsid w:val="00E3540C"/>
    <w:rsid w:val="00E355FE"/>
    <w:rsid w:val="00E36187"/>
    <w:rsid w:val="00E36332"/>
    <w:rsid w:val="00E36C9B"/>
    <w:rsid w:val="00E37638"/>
    <w:rsid w:val="00E37E9D"/>
    <w:rsid w:val="00E406CD"/>
    <w:rsid w:val="00E41B71"/>
    <w:rsid w:val="00E41BF0"/>
    <w:rsid w:val="00E42569"/>
    <w:rsid w:val="00E434A0"/>
    <w:rsid w:val="00E43D9E"/>
    <w:rsid w:val="00E4445B"/>
    <w:rsid w:val="00E44D30"/>
    <w:rsid w:val="00E4597F"/>
    <w:rsid w:val="00E46CB7"/>
    <w:rsid w:val="00E4723D"/>
    <w:rsid w:val="00E473A7"/>
    <w:rsid w:val="00E5077C"/>
    <w:rsid w:val="00E50C5E"/>
    <w:rsid w:val="00E50EC8"/>
    <w:rsid w:val="00E5159B"/>
    <w:rsid w:val="00E515C6"/>
    <w:rsid w:val="00E51CB0"/>
    <w:rsid w:val="00E528AB"/>
    <w:rsid w:val="00E52E0D"/>
    <w:rsid w:val="00E52FE2"/>
    <w:rsid w:val="00E53CA9"/>
    <w:rsid w:val="00E53DA2"/>
    <w:rsid w:val="00E54629"/>
    <w:rsid w:val="00E54715"/>
    <w:rsid w:val="00E54D6B"/>
    <w:rsid w:val="00E54E6F"/>
    <w:rsid w:val="00E55338"/>
    <w:rsid w:val="00E55441"/>
    <w:rsid w:val="00E56081"/>
    <w:rsid w:val="00E569AF"/>
    <w:rsid w:val="00E56AF0"/>
    <w:rsid w:val="00E56CD6"/>
    <w:rsid w:val="00E56DB0"/>
    <w:rsid w:val="00E56EC0"/>
    <w:rsid w:val="00E5774E"/>
    <w:rsid w:val="00E57EEB"/>
    <w:rsid w:val="00E60318"/>
    <w:rsid w:val="00E60BA8"/>
    <w:rsid w:val="00E60F9E"/>
    <w:rsid w:val="00E61E25"/>
    <w:rsid w:val="00E61E28"/>
    <w:rsid w:val="00E628E4"/>
    <w:rsid w:val="00E62D06"/>
    <w:rsid w:val="00E647F7"/>
    <w:rsid w:val="00E648D7"/>
    <w:rsid w:val="00E654DE"/>
    <w:rsid w:val="00E65FF5"/>
    <w:rsid w:val="00E663C3"/>
    <w:rsid w:val="00E66857"/>
    <w:rsid w:val="00E67556"/>
    <w:rsid w:val="00E721B3"/>
    <w:rsid w:val="00E724CD"/>
    <w:rsid w:val="00E7252F"/>
    <w:rsid w:val="00E7271B"/>
    <w:rsid w:val="00E73FC2"/>
    <w:rsid w:val="00E74481"/>
    <w:rsid w:val="00E74517"/>
    <w:rsid w:val="00E755D7"/>
    <w:rsid w:val="00E7566D"/>
    <w:rsid w:val="00E76E91"/>
    <w:rsid w:val="00E774B4"/>
    <w:rsid w:val="00E778F5"/>
    <w:rsid w:val="00E8004D"/>
    <w:rsid w:val="00E8078A"/>
    <w:rsid w:val="00E80E7C"/>
    <w:rsid w:val="00E81779"/>
    <w:rsid w:val="00E8205B"/>
    <w:rsid w:val="00E82444"/>
    <w:rsid w:val="00E8341C"/>
    <w:rsid w:val="00E8602B"/>
    <w:rsid w:val="00E86615"/>
    <w:rsid w:val="00E86B5F"/>
    <w:rsid w:val="00E87D05"/>
    <w:rsid w:val="00E90BE0"/>
    <w:rsid w:val="00E91F96"/>
    <w:rsid w:val="00E92E99"/>
    <w:rsid w:val="00E95493"/>
    <w:rsid w:val="00E968FD"/>
    <w:rsid w:val="00E96D55"/>
    <w:rsid w:val="00E97993"/>
    <w:rsid w:val="00E97B73"/>
    <w:rsid w:val="00EA084D"/>
    <w:rsid w:val="00EA0896"/>
    <w:rsid w:val="00EA0D5D"/>
    <w:rsid w:val="00EA1192"/>
    <w:rsid w:val="00EA153F"/>
    <w:rsid w:val="00EA2788"/>
    <w:rsid w:val="00EA2C6E"/>
    <w:rsid w:val="00EA2C72"/>
    <w:rsid w:val="00EA4964"/>
    <w:rsid w:val="00EA4F1A"/>
    <w:rsid w:val="00EA5E9B"/>
    <w:rsid w:val="00EB02DE"/>
    <w:rsid w:val="00EB0A07"/>
    <w:rsid w:val="00EB159A"/>
    <w:rsid w:val="00EB1B69"/>
    <w:rsid w:val="00EB1C78"/>
    <w:rsid w:val="00EB3B46"/>
    <w:rsid w:val="00EB41DE"/>
    <w:rsid w:val="00EB4F08"/>
    <w:rsid w:val="00EB53BD"/>
    <w:rsid w:val="00EB5C80"/>
    <w:rsid w:val="00EB5CD3"/>
    <w:rsid w:val="00EB6471"/>
    <w:rsid w:val="00EB75D7"/>
    <w:rsid w:val="00EB7667"/>
    <w:rsid w:val="00EC122F"/>
    <w:rsid w:val="00EC2E07"/>
    <w:rsid w:val="00EC43C7"/>
    <w:rsid w:val="00EC465D"/>
    <w:rsid w:val="00EC51A9"/>
    <w:rsid w:val="00EC51C6"/>
    <w:rsid w:val="00EC59B2"/>
    <w:rsid w:val="00EC5C89"/>
    <w:rsid w:val="00EC66D2"/>
    <w:rsid w:val="00EC67E7"/>
    <w:rsid w:val="00ED05BA"/>
    <w:rsid w:val="00ED0A1B"/>
    <w:rsid w:val="00ED0CE0"/>
    <w:rsid w:val="00ED0F01"/>
    <w:rsid w:val="00ED1252"/>
    <w:rsid w:val="00ED21BC"/>
    <w:rsid w:val="00ED2959"/>
    <w:rsid w:val="00ED2FEC"/>
    <w:rsid w:val="00ED3290"/>
    <w:rsid w:val="00ED39CD"/>
    <w:rsid w:val="00ED3F67"/>
    <w:rsid w:val="00ED440A"/>
    <w:rsid w:val="00ED50E8"/>
    <w:rsid w:val="00ED54CD"/>
    <w:rsid w:val="00ED5AF0"/>
    <w:rsid w:val="00ED7971"/>
    <w:rsid w:val="00EE0040"/>
    <w:rsid w:val="00EE0748"/>
    <w:rsid w:val="00EE0E26"/>
    <w:rsid w:val="00EE1303"/>
    <w:rsid w:val="00EE1B6E"/>
    <w:rsid w:val="00EE210C"/>
    <w:rsid w:val="00EE29A0"/>
    <w:rsid w:val="00EE2CEA"/>
    <w:rsid w:val="00EE3365"/>
    <w:rsid w:val="00EE48DF"/>
    <w:rsid w:val="00EE4AB3"/>
    <w:rsid w:val="00EE5143"/>
    <w:rsid w:val="00EE5153"/>
    <w:rsid w:val="00EE6135"/>
    <w:rsid w:val="00EE7228"/>
    <w:rsid w:val="00EE7405"/>
    <w:rsid w:val="00EF033E"/>
    <w:rsid w:val="00EF06EC"/>
    <w:rsid w:val="00EF14FF"/>
    <w:rsid w:val="00EF2BFE"/>
    <w:rsid w:val="00EF2D85"/>
    <w:rsid w:val="00EF402C"/>
    <w:rsid w:val="00EF45E0"/>
    <w:rsid w:val="00EF4E6F"/>
    <w:rsid w:val="00EF5C82"/>
    <w:rsid w:val="00EF7412"/>
    <w:rsid w:val="00EF7A15"/>
    <w:rsid w:val="00EF7FD9"/>
    <w:rsid w:val="00F01CB8"/>
    <w:rsid w:val="00F01F8C"/>
    <w:rsid w:val="00F0352E"/>
    <w:rsid w:val="00F035A6"/>
    <w:rsid w:val="00F04AD0"/>
    <w:rsid w:val="00F04E26"/>
    <w:rsid w:val="00F06246"/>
    <w:rsid w:val="00F064FA"/>
    <w:rsid w:val="00F07103"/>
    <w:rsid w:val="00F07580"/>
    <w:rsid w:val="00F07C63"/>
    <w:rsid w:val="00F10033"/>
    <w:rsid w:val="00F1080A"/>
    <w:rsid w:val="00F10848"/>
    <w:rsid w:val="00F1084E"/>
    <w:rsid w:val="00F10B68"/>
    <w:rsid w:val="00F116EA"/>
    <w:rsid w:val="00F11F55"/>
    <w:rsid w:val="00F12593"/>
    <w:rsid w:val="00F129E3"/>
    <w:rsid w:val="00F12DEC"/>
    <w:rsid w:val="00F13151"/>
    <w:rsid w:val="00F13E0F"/>
    <w:rsid w:val="00F147FF"/>
    <w:rsid w:val="00F15523"/>
    <w:rsid w:val="00F15535"/>
    <w:rsid w:val="00F15D35"/>
    <w:rsid w:val="00F16391"/>
    <w:rsid w:val="00F1752F"/>
    <w:rsid w:val="00F1769D"/>
    <w:rsid w:val="00F179E7"/>
    <w:rsid w:val="00F2062B"/>
    <w:rsid w:val="00F20745"/>
    <w:rsid w:val="00F20FBB"/>
    <w:rsid w:val="00F212BF"/>
    <w:rsid w:val="00F21A18"/>
    <w:rsid w:val="00F21E61"/>
    <w:rsid w:val="00F220EA"/>
    <w:rsid w:val="00F222CD"/>
    <w:rsid w:val="00F239F5"/>
    <w:rsid w:val="00F24EA4"/>
    <w:rsid w:val="00F253A4"/>
    <w:rsid w:val="00F25457"/>
    <w:rsid w:val="00F2625A"/>
    <w:rsid w:val="00F27172"/>
    <w:rsid w:val="00F306B9"/>
    <w:rsid w:val="00F31A03"/>
    <w:rsid w:val="00F3283C"/>
    <w:rsid w:val="00F32D0F"/>
    <w:rsid w:val="00F33F70"/>
    <w:rsid w:val="00F34216"/>
    <w:rsid w:val="00F343F0"/>
    <w:rsid w:val="00F34620"/>
    <w:rsid w:val="00F3475D"/>
    <w:rsid w:val="00F34AAB"/>
    <w:rsid w:val="00F34C4D"/>
    <w:rsid w:val="00F34DFC"/>
    <w:rsid w:val="00F34E46"/>
    <w:rsid w:val="00F350CF"/>
    <w:rsid w:val="00F35582"/>
    <w:rsid w:val="00F36A3F"/>
    <w:rsid w:val="00F37004"/>
    <w:rsid w:val="00F376A1"/>
    <w:rsid w:val="00F377C5"/>
    <w:rsid w:val="00F37B8E"/>
    <w:rsid w:val="00F41746"/>
    <w:rsid w:val="00F41E79"/>
    <w:rsid w:val="00F42577"/>
    <w:rsid w:val="00F4315F"/>
    <w:rsid w:val="00F43BA7"/>
    <w:rsid w:val="00F44336"/>
    <w:rsid w:val="00F445F6"/>
    <w:rsid w:val="00F44673"/>
    <w:rsid w:val="00F4512F"/>
    <w:rsid w:val="00F45763"/>
    <w:rsid w:val="00F45BCF"/>
    <w:rsid w:val="00F45BEA"/>
    <w:rsid w:val="00F45CFE"/>
    <w:rsid w:val="00F46033"/>
    <w:rsid w:val="00F46877"/>
    <w:rsid w:val="00F4778F"/>
    <w:rsid w:val="00F47F3E"/>
    <w:rsid w:val="00F50282"/>
    <w:rsid w:val="00F50828"/>
    <w:rsid w:val="00F50B77"/>
    <w:rsid w:val="00F523D6"/>
    <w:rsid w:val="00F523D7"/>
    <w:rsid w:val="00F52CA7"/>
    <w:rsid w:val="00F530E6"/>
    <w:rsid w:val="00F532C7"/>
    <w:rsid w:val="00F54EE5"/>
    <w:rsid w:val="00F55358"/>
    <w:rsid w:val="00F5603C"/>
    <w:rsid w:val="00F5605C"/>
    <w:rsid w:val="00F564B9"/>
    <w:rsid w:val="00F57488"/>
    <w:rsid w:val="00F57909"/>
    <w:rsid w:val="00F610FE"/>
    <w:rsid w:val="00F612D6"/>
    <w:rsid w:val="00F61974"/>
    <w:rsid w:val="00F62095"/>
    <w:rsid w:val="00F62301"/>
    <w:rsid w:val="00F63400"/>
    <w:rsid w:val="00F636C6"/>
    <w:rsid w:val="00F6433D"/>
    <w:rsid w:val="00F6553C"/>
    <w:rsid w:val="00F6573E"/>
    <w:rsid w:val="00F662EB"/>
    <w:rsid w:val="00F66575"/>
    <w:rsid w:val="00F67606"/>
    <w:rsid w:val="00F67A20"/>
    <w:rsid w:val="00F7029F"/>
    <w:rsid w:val="00F70327"/>
    <w:rsid w:val="00F70FEF"/>
    <w:rsid w:val="00F71EB8"/>
    <w:rsid w:val="00F72FA8"/>
    <w:rsid w:val="00F75415"/>
    <w:rsid w:val="00F75C67"/>
    <w:rsid w:val="00F771FA"/>
    <w:rsid w:val="00F773F9"/>
    <w:rsid w:val="00F776BC"/>
    <w:rsid w:val="00F77A00"/>
    <w:rsid w:val="00F8101C"/>
    <w:rsid w:val="00F817B9"/>
    <w:rsid w:val="00F81C5F"/>
    <w:rsid w:val="00F81CB7"/>
    <w:rsid w:val="00F81EDC"/>
    <w:rsid w:val="00F82280"/>
    <w:rsid w:val="00F8235F"/>
    <w:rsid w:val="00F82CE0"/>
    <w:rsid w:val="00F83A22"/>
    <w:rsid w:val="00F83A97"/>
    <w:rsid w:val="00F844F0"/>
    <w:rsid w:val="00F84895"/>
    <w:rsid w:val="00F84E9D"/>
    <w:rsid w:val="00F850CF"/>
    <w:rsid w:val="00F85F84"/>
    <w:rsid w:val="00F8615D"/>
    <w:rsid w:val="00F8659E"/>
    <w:rsid w:val="00F86CE4"/>
    <w:rsid w:val="00F86F42"/>
    <w:rsid w:val="00F872D7"/>
    <w:rsid w:val="00F877FA"/>
    <w:rsid w:val="00F909E2"/>
    <w:rsid w:val="00F91941"/>
    <w:rsid w:val="00F92ABF"/>
    <w:rsid w:val="00F92E3F"/>
    <w:rsid w:val="00F933A8"/>
    <w:rsid w:val="00F938D2"/>
    <w:rsid w:val="00F94FBE"/>
    <w:rsid w:val="00F96389"/>
    <w:rsid w:val="00F9650E"/>
    <w:rsid w:val="00F96B73"/>
    <w:rsid w:val="00F97548"/>
    <w:rsid w:val="00F977C7"/>
    <w:rsid w:val="00F97BF9"/>
    <w:rsid w:val="00FA0890"/>
    <w:rsid w:val="00FA164A"/>
    <w:rsid w:val="00FA3F3E"/>
    <w:rsid w:val="00FA4074"/>
    <w:rsid w:val="00FA4272"/>
    <w:rsid w:val="00FA4855"/>
    <w:rsid w:val="00FA4ACD"/>
    <w:rsid w:val="00FA52BD"/>
    <w:rsid w:val="00FA5B3D"/>
    <w:rsid w:val="00FA6428"/>
    <w:rsid w:val="00FA7144"/>
    <w:rsid w:val="00FA7158"/>
    <w:rsid w:val="00FA7184"/>
    <w:rsid w:val="00FB0229"/>
    <w:rsid w:val="00FB0446"/>
    <w:rsid w:val="00FB066B"/>
    <w:rsid w:val="00FB087D"/>
    <w:rsid w:val="00FB17FD"/>
    <w:rsid w:val="00FB1D9D"/>
    <w:rsid w:val="00FB2435"/>
    <w:rsid w:val="00FB2DB9"/>
    <w:rsid w:val="00FB3304"/>
    <w:rsid w:val="00FB3CFC"/>
    <w:rsid w:val="00FB4443"/>
    <w:rsid w:val="00FB46B8"/>
    <w:rsid w:val="00FB4B38"/>
    <w:rsid w:val="00FB54BB"/>
    <w:rsid w:val="00FB5AC0"/>
    <w:rsid w:val="00FB6C91"/>
    <w:rsid w:val="00FB74E8"/>
    <w:rsid w:val="00FB7997"/>
    <w:rsid w:val="00FB7C21"/>
    <w:rsid w:val="00FC0263"/>
    <w:rsid w:val="00FC0348"/>
    <w:rsid w:val="00FC0FB5"/>
    <w:rsid w:val="00FC102A"/>
    <w:rsid w:val="00FC154C"/>
    <w:rsid w:val="00FC1B2F"/>
    <w:rsid w:val="00FC1DBC"/>
    <w:rsid w:val="00FC20B5"/>
    <w:rsid w:val="00FC2637"/>
    <w:rsid w:val="00FC35C0"/>
    <w:rsid w:val="00FC393B"/>
    <w:rsid w:val="00FC4052"/>
    <w:rsid w:val="00FC5252"/>
    <w:rsid w:val="00FC55F4"/>
    <w:rsid w:val="00FC6356"/>
    <w:rsid w:val="00FC68EA"/>
    <w:rsid w:val="00FC73B9"/>
    <w:rsid w:val="00FC7D01"/>
    <w:rsid w:val="00FD0130"/>
    <w:rsid w:val="00FD0373"/>
    <w:rsid w:val="00FD0582"/>
    <w:rsid w:val="00FD0C93"/>
    <w:rsid w:val="00FD1062"/>
    <w:rsid w:val="00FD120A"/>
    <w:rsid w:val="00FD19B3"/>
    <w:rsid w:val="00FD2589"/>
    <w:rsid w:val="00FD4876"/>
    <w:rsid w:val="00FD52A3"/>
    <w:rsid w:val="00FD5683"/>
    <w:rsid w:val="00FD6876"/>
    <w:rsid w:val="00FD68D4"/>
    <w:rsid w:val="00FE00D9"/>
    <w:rsid w:val="00FE0352"/>
    <w:rsid w:val="00FE0AC2"/>
    <w:rsid w:val="00FE1186"/>
    <w:rsid w:val="00FE177A"/>
    <w:rsid w:val="00FE2115"/>
    <w:rsid w:val="00FE240A"/>
    <w:rsid w:val="00FE352C"/>
    <w:rsid w:val="00FE3892"/>
    <w:rsid w:val="00FE3E3C"/>
    <w:rsid w:val="00FE425B"/>
    <w:rsid w:val="00FE43E7"/>
    <w:rsid w:val="00FE4B66"/>
    <w:rsid w:val="00FE4CD4"/>
    <w:rsid w:val="00FE4F6E"/>
    <w:rsid w:val="00FE583F"/>
    <w:rsid w:val="00FE593F"/>
    <w:rsid w:val="00FE5CC4"/>
    <w:rsid w:val="00FE6B12"/>
    <w:rsid w:val="00FE6B13"/>
    <w:rsid w:val="00FE7575"/>
    <w:rsid w:val="00FE7F90"/>
    <w:rsid w:val="00FF1070"/>
    <w:rsid w:val="00FF13E2"/>
    <w:rsid w:val="00FF2237"/>
    <w:rsid w:val="00FF3B47"/>
    <w:rsid w:val="00FF4953"/>
    <w:rsid w:val="00FF5D41"/>
    <w:rsid w:val="00FF5FA3"/>
    <w:rsid w:val="00FF5FCE"/>
    <w:rsid w:val="00FF6177"/>
    <w:rsid w:val="00FF6AD9"/>
  </w:rsids>
  <m:mathPr>
    <m:mathFont m:val="Cambria Math"/>
    <m:brkBin m:val="before"/>
    <m:brkBinSub m:val="--"/>
    <m:smallFrac m:val="0"/>
    <m:dispDef/>
    <m:lMargin m:val="0"/>
    <m:rMargin m:val="0"/>
    <m:defJc m:val="centerGroup"/>
    <m:wrapIndent m:val="1440"/>
    <m:intLim m:val="subSup"/>
    <m:naryLim m:val="undOvr"/>
  </m:mathPr>
  <w:attachedSchema w:val="urn:schemas-microsoft-com:office:smarttags"/>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3E65F27"/>
  <w15:docId w15:val="{707812C9-C3DC-4D9C-898B-447B5C7F8E9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lv-LV" w:eastAsia="lv-LV"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D4C6D"/>
    <w:rPr>
      <w:sz w:val="24"/>
      <w:szCs w:val="24"/>
    </w:rPr>
  </w:style>
  <w:style w:type="paragraph" w:styleId="Heading1">
    <w:name w:val="heading 1"/>
    <w:basedOn w:val="Normal"/>
    <w:link w:val="Heading1Char"/>
    <w:uiPriority w:val="99"/>
    <w:qFormat/>
    <w:rsid w:val="00944826"/>
    <w:pPr>
      <w:spacing w:before="100" w:beforeAutospacing="1" w:after="100" w:afterAutospacing="1"/>
      <w:outlineLvl w:val="0"/>
    </w:pPr>
    <w:rPr>
      <w:b/>
      <w:bCs/>
      <w:kern w:val="36"/>
      <w:sz w:val="48"/>
      <w:szCs w:val="4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9"/>
    <w:locked/>
    <w:rsid w:val="00944826"/>
    <w:rPr>
      <w:rFonts w:ascii="Cambria" w:hAnsi="Cambria" w:cs="Times New Roman"/>
      <w:b/>
      <w:bCs/>
      <w:color w:val="365F91"/>
      <w:sz w:val="28"/>
      <w:szCs w:val="28"/>
    </w:rPr>
  </w:style>
  <w:style w:type="character" w:styleId="Hyperlink">
    <w:name w:val="Hyperlink"/>
    <w:uiPriority w:val="99"/>
    <w:semiHidden/>
    <w:rsid w:val="00944826"/>
    <w:rPr>
      <w:rFonts w:cs="Times New Roman"/>
      <w:color w:val="0000FF"/>
      <w:u w:val="single"/>
    </w:rPr>
  </w:style>
  <w:style w:type="character" w:styleId="FollowedHyperlink">
    <w:name w:val="FollowedHyperlink"/>
    <w:uiPriority w:val="99"/>
    <w:semiHidden/>
    <w:rsid w:val="00944826"/>
    <w:rPr>
      <w:rFonts w:cs="Times New Roman"/>
      <w:color w:val="800080"/>
      <w:u w:val="single"/>
    </w:rPr>
  </w:style>
  <w:style w:type="paragraph" w:customStyle="1" w:styleId="h1">
    <w:name w:val="h1"/>
    <w:basedOn w:val="Normal"/>
    <w:uiPriority w:val="99"/>
    <w:rsid w:val="00944826"/>
    <w:pPr>
      <w:spacing w:after="150"/>
    </w:pPr>
    <w:rPr>
      <w:color w:val="306060"/>
      <w:sz w:val="31"/>
      <w:szCs w:val="31"/>
    </w:rPr>
  </w:style>
  <w:style w:type="paragraph" w:customStyle="1" w:styleId="h2">
    <w:name w:val="h2"/>
    <w:basedOn w:val="Normal"/>
    <w:uiPriority w:val="99"/>
    <w:rsid w:val="00944826"/>
    <w:pPr>
      <w:spacing w:before="100" w:beforeAutospacing="1" w:after="100" w:afterAutospacing="1"/>
    </w:pPr>
    <w:rPr>
      <w:color w:val="306060"/>
    </w:rPr>
  </w:style>
  <w:style w:type="paragraph" w:customStyle="1" w:styleId="a">
    <w:name w:val="a"/>
    <w:basedOn w:val="Normal"/>
    <w:uiPriority w:val="99"/>
    <w:rsid w:val="00944826"/>
    <w:pPr>
      <w:spacing w:before="100" w:beforeAutospacing="1" w:after="100" w:afterAutospacing="1"/>
    </w:pPr>
    <w:rPr>
      <w:color w:val="306060"/>
    </w:rPr>
  </w:style>
  <w:style w:type="paragraph" w:customStyle="1" w:styleId="b">
    <w:name w:val="b"/>
    <w:basedOn w:val="Normal"/>
    <w:uiPriority w:val="99"/>
    <w:rsid w:val="00944826"/>
    <w:pPr>
      <w:spacing w:before="100" w:beforeAutospacing="1" w:after="100" w:afterAutospacing="1"/>
    </w:pPr>
    <w:rPr>
      <w:color w:val="306060"/>
    </w:rPr>
  </w:style>
  <w:style w:type="paragraph" w:customStyle="1" w:styleId="body">
    <w:name w:val="body"/>
    <w:basedOn w:val="Normal"/>
    <w:uiPriority w:val="99"/>
    <w:rsid w:val="00944826"/>
    <w:pPr>
      <w:shd w:val="clear" w:color="auto" w:fill="C9E1DF"/>
      <w:spacing w:before="100" w:beforeAutospacing="1" w:after="100" w:afterAutospacing="1"/>
    </w:pPr>
    <w:rPr>
      <w:rFonts w:ascii="Arial" w:hAnsi="Arial" w:cs="Arial"/>
      <w:color w:val="333333"/>
    </w:rPr>
  </w:style>
  <w:style w:type="paragraph" w:customStyle="1" w:styleId="button">
    <w:name w:val="button"/>
    <w:basedOn w:val="Normal"/>
    <w:uiPriority w:val="99"/>
    <w:rsid w:val="00944826"/>
    <w:pPr>
      <w:spacing w:before="100" w:beforeAutospacing="1" w:after="100" w:afterAutospacing="1"/>
    </w:pPr>
    <w:rPr>
      <w:color w:val="F0F8F8"/>
    </w:rPr>
  </w:style>
  <w:style w:type="paragraph" w:customStyle="1" w:styleId="radio">
    <w:name w:val="radio"/>
    <w:basedOn w:val="Normal"/>
    <w:uiPriority w:val="99"/>
    <w:rsid w:val="00944826"/>
    <w:pPr>
      <w:spacing w:before="100" w:beforeAutospacing="1" w:after="100" w:afterAutospacing="1"/>
    </w:pPr>
  </w:style>
  <w:style w:type="paragraph" w:customStyle="1" w:styleId="headcol">
    <w:name w:val="headcol"/>
    <w:basedOn w:val="Normal"/>
    <w:uiPriority w:val="99"/>
    <w:rsid w:val="00944826"/>
    <w:pPr>
      <w:spacing w:before="100" w:beforeAutospacing="1" w:after="100" w:afterAutospacing="1"/>
    </w:pPr>
    <w:rPr>
      <w:color w:val="F0F8F8"/>
    </w:rPr>
  </w:style>
  <w:style w:type="paragraph" w:customStyle="1" w:styleId="titlecol">
    <w:name w:val="titlecol"/>
    <w:basedOn w:val="Normal"/>
    <w:uiPriority w:val="99"/>
    <w:rsid w:val="00944826"/>
    <w:pPr>
      <w:spacing w:before="100" w:beforeAutospacing="1" w:after="100" w:afterAutospacing="1"/>
      <w:jc w:val="right"/>
    </w:pPr>
    <w:rPr>
      <w:b/>
      <w:bCs/>
    </w:rPr>
  </w:style>
  <w:style w:type="paragraph" w:customStyle="1" w:styleId="th">
    <w:name w:val="th"/>
    <w:basedOn w:val="Normal"/>
    <w:uiPriority w:val="99"/>
    <w:rsid w:val="00944826"/>
    <w:pPr>
      <w:spacing w:before="100" w:beforeAutospacing="1" w:after="100" w:afterAutospacing="1"/>
    </w:pPr>
    <w:rPr>
      <w:b/>
      <w:bCs/>
      <w:color w:val="333333"/>
    </w:rPr>
  </w:style>
  <w:style w:type="paragraph" w:customStyle="1" w:styleId="thr">
    <w:name w:val="thr"/>
    <w:basedOn w:val="Normal"/>
    <w:uiPriority w:val="99"/>
    <w:rsid w:val="00944826"/>
    <w:pPr>
      <w:spacing w:before="100" w:beforeAutospacing="1" w:after="100" w:afterAutospacing="1"/>
      <w:jc w:val="right"/>
    </w:pPr>
  </w:style>
  <w:style w:type="paragraph" w:customStyle="1" w:styleId="bdc">
    <w:name w:val="bdc"/>
    <w:basedOn w:val="Normal"/>
    <w:uiPriority w:val="99"/>
    <w:rsid w:val="00944826"/>
    <w:pPr>
      <w:spacing w:before="100" w:beforeAutospacing="1" w:after="100" w:afterAutospacing="1"/>
    </w:pPr>
    <w:rPr>
      <w:b/>
      <w:bCs/>
    </w:rPr>
  </w:style>
  <w:style w:type="paragraph" w:customStyle="1" w:styleId="input">
    <w:name w:val="input"/>
    <w:basedOn w:val="Normal"/>
    <w:uiPriority w:val="99"/>
    <w:rsid w:val="00944826"/>
    <w:pPr>
      <w:shd w:val="clear" w:color="auto" w:fill="F0F8F8"/>
      <w:spacing w:before="100" w:beforeAutospacing="1" w:after="100" w:afterAutospacing="1"/>
    </w:pPr>
    <w:rPr>
      <w:rFonts w:ascii="Arial" w:hAnsi="Arial" w:cs="Arial"/>
      <w:color w:val="333333"/>
    </w:rPr>
  </w:style>
  <w:style w:type="paragraph" w:customStyle="1" w:styleId="myinput">
    <w:name w:val="myinput"/>
    <w:basedOn w:val="Normal"/>
    <w:uiPriority w:val="99"/>
    <w:rsid w:val="00944826"/>
    <w:pPr>
      <w:shd w:val="clear" w:color="auto" w:fill="F0F8F8"/>
      <w:spacing w:before="100" w:beforeAutospacing="1" w:after="100" w:afterAutospacing="1"/>
    </w:pPr>
    <w:rPr>
      <w:rFonts w:ascii="Arial" w:hAnsi="Arial" w:cs="Arial"/>
      <w:color w:val="333333"/>
    </w:rPr>
  </w:style>
  <w:style w:type="paragraph" w:customStyle="1" w:styleId="select">
    <w:name w:val="select"/>
    <w:basedOn w:val="Normal"/>
    <w:uiPriority w:val="99"/>
    <w:rsid w:val="00944826"/>
    <w:pPr>
      <w:shd w:val="clear" w:color="auto" w:fill="F0F8F8"/>
      <w:spacing w:before="100" w:beforeAutospacing="1" w:after="100" w:afterAutospacing="1"/>
    </w:pPr>
    <w:rPr>
      <w:color w:val="333333"/>
    </w:rPr>
  </w:style>
  <w:style w:type="paragraph" w:customStyle="1" w:styleId="top1">
    <w:name w:val="top1"/>
    <w:basedOn w:val="Normal"/>
    <w:uiPriority w:val="99"/>
    <w:rsid w:val="00944826"/>
    <w:pPr>
      <w:spacing w:before="100" w:beforeAutospacing="1" w:after="100" w:afterAutospacing="1"/>
    </w:pPr>
  </w:style>
  <w:style w:type="paragraph" w:customStyle="1" w:styleId="logo">
    <w:name w:val="logo"/>
    <w:basedOn w:val="Normal"/>
    <w:uiPriority w:val="99"/>
    <w:rsid w:val="00944826"/>
    <w:pPr>
      <w:spacing w:before="100" w:beforeAutospacing="1" w:after="100" w:afterAutospacing="1"/>
    </w:pPr>
  </w:style>
  <w:style w:type="paragraph" w:customStyle="1" w:styleId="top2">
    <w:name w:val="top2"/>
    <w:basedOn w:val="Normal"/>
    <w:uiPriority w:val="99"/>
    <w:rsid w:val="00944826"/>
    <w:pPr>
      <w:spacing w:before="100" w:beforeAutospacing="1" w:after="100" w:afterAutospacing="1"/>
    </w:pPr>
  </w:style>
  <w:style w:type="paragraph" w:customStyle="1" w:styleId="hline">
    <w:name w:val="hline"/>
    <w:basedOn w:val="Normal"/>
    <w:uiPriority w:val="99"/>
    <w:rsid w:val="00944826"/>
    <w:pPr>
      <w:spacing w:before="100" w:beforeAutospacing="1" w:after="100" w:afterAutospacing="1"/>
    </w:pPr>
  </w:style>
  <w:style w:type="paragraph" w:customStyle="1" w:styleId="vline">
    <w:name w:val="vline"/>
    <w:basedOn w:val="Normal"/>
    <w:uiPriority w:val="99"/>
    <w:rsid w:val="00944826"/>
    <w:pPr>
      <w:spacing w:before="100" w:beforeAutospacing="1" w:after="100" w:afterAutospacing="1"/>
    </w:pPr>
  </w:style>
  <w:style w:type="paragraph" w:customStyle="1" w:styleId="zvabri">
    <w:name w:val="zvabri"/>
    <w:basedOn w:val="Normal"/>
    <w:uiPriority w:val="99"/>
    <w:rsid w:val="00944826"/>
    <w:pPr>
      <w:spacing w:before="100" w:beforeAutospacing="1" w:after="100" w:afterAutospacing="1"/>
    </w:pPr>
    <w:rPr>
      <w:color w:val="FF0000"/>
    </w:rPr>
  </w:style>
  <w:style w:type="paragraph" w:styleId="z-TopofForm">
    <w:name w:val="HTML Top of Form"/>
    <w:basedOn w:val="Normal"/>
    <w:next w:val="Normal"/>
    <w:link w:val="z-TopofFormChar"/>
    <w:hidden/>
    <w:uiPriority w:val="99"/>
    <w:semiHidden/>
    <w:rsid w:val="00944826"/>
    <w:pPr>
      <w:pBdr>
        <w:bottom w:val="single" w:sz="6" w:space="1" w:color="auto"/>
      </w:pBdr>
      <w:jc w:val="center"/>
    </w:pPr>
    <w:rPr>
      <w:rFonts w:ascii="Arial" w:hAnsi="Arial" w:cs="Arial"/>
      <w:vanish/>
      <w:sz w:val="16"/>
      <w:szCs w:val="16"/>
    </w:rPr>
  </w:style>
  <w:style w:type="character" w:customStyle="1" w:styleId="z-TopofFormChar">
    <w:name w:val="z-Top of Form Char"/>
    <w:link w:val="z-TopofForm"/>
    <w:uiPriority w:val="99"/>
    <w:semiHidden/>
    <w:locked/>
    <w:rsid w:val="00944826"/>
    <w:rPr>
      <w:rFonts w:ascii="Arial" w:hAnsi="Arial" w:cs="Arial"/>
      <w:vanish/>
      <w:sz w:val="16"/>
      <w:szCs w:val="16"/>
    </w:rPr>
  </w:style>
  <w:style w:type="paragraph" w:styleId="z-BottomofForm">
    <w:name w:val="HTML Bottom of Form"/>
    <w:basedOn w:val="Normal"/>
    <w:next w:val="Normal"/>
    <w:link w:val="z-BottomofFormChar"/>
    <w:hidden/>
    <w:uiPriority w:val="99"/>
    <w:rsid w:val="00944826"/>
    <w:pPr>
      <w:pBdr>
        <w:top w:val="single" w:sz="6" w:space="1" w:color="auto"/>
      </w:pBdr>
      <w:jc w:val="center"/>
    </w:pPr>
    <w:rPr>
      <w:rFonts w:ascii="Arial" w:hAnsi="Arial" w:cs="Arial"/>
      <w:vanish/>
      <w:sz w:val="16"/>
      <w:szCs w:val="16"/>
    </w:rPr>
  </w:style>
  <w:style w:type="character" w:customStyle="1" w:styleId="z-BottomofFormChar">
    <w:name w:val="z-Bottom of Form Char"/>
    <w:link w:val="z-BottomofForm"/>
    <w:uiPriority w:val="99"/>
    <w:locked/>
    <w:rsid w:val="00944826"/>
    <w:rPr>
      <w:rFonts w:ascii="Arial" w:hAnsi="Arial" w:cs="Arial"/>
      <w:vanish/>
      <w:sz w:val="16"/>
      <w:szCs w:val="16"/>
    </w:rPr>
  </w:style>
  <w:style w:type="paragraph" w:styleId="NormalWeb">
    <w:name w:val="Normal (Web)"/>
    <w:basedOn w:val="Normal"/>
    <w:uiPriority w:val="99"/>
    <w:rsid w:val="00944826"/>
    <w:pPr>
      <w:spacing w:before="100" w:beforeAutospacing="1" w:after="100" w:afterAutospacing="1"/>
    </w:pPr>
  </w:style>
  <w:style w:type="paragraph" w:customStyle="1" w:styleId="naisf">
    <w:name w:val="naisf"/>
    <w:basedOn w:val="Normal"/>
    <w:rsid w:val="00944826"/>
    <w:pPr>
      <w:spacing w:before="75" w:after="75"/>
      <w:ind w:firstLine="375"/>
      <w:jc w:val="both"/>
    </w:pPr>
  </w:style>
  <w:style w:type="paragraph" w:customStyle="1" w:styleId="nais1">
    <w:name w:val="nais1"/>
    <w:basedOn w:val="Normal"/>
    <w:uiPriority w:val="99"/>
    <w:rsid w:val="00944826"/>
    <w:pPr>
      <w:spacing w:before="75" w:after="75"/>
      <w:ind w:left="450" w:firstLine="375"/>
      <w:jc w:val="both"/>
    </w:pPr>
  </w:style>
  <w:style w:type="paragraph" w:customStyle="1" w:styleId="nais2">
    <w:name w:val="nais2"/>
    <w:basedOn w:val="Normal"/>
    <w:uiPriority w:val="99"/>
    <w:rsid w:val="00944826"/>
    <w:pPr>
      <w:spacing w:before="75" w:after="75"/>
      <w:ind w:left="900" w:firstLine="375"/>
      <w:jc w:val="both"/>
    </w:pPr>
  </w:style>
  <w:style w:type="paragraph" w:customStyle="1" w:styleId="naispant">
    <w:name w:val="naispant"/>
    <w:basedOn w:val="Normal"/>
    <w:uiPriority w:val="99"/>
    <w:rsid w:val="00944826"/>
    <w:pPr>
      <w:spacing w:before="75" w:after="75"/>
      <w:ind w:left="375" w:firstLine="375"/>
      <w:jc w:val="both"/>
    </w:pPr>
    <w:rPr>
      <w:b/>
      <w:bCs/>
    </w:rPr>
  </w:style>
  <w:style w:type="paragraph" w:customStyle="1" w:styleId="naisvisr">
    <w:name w:val="naisvisr"/>
    <w:basedOn w:val="Normal"/>
    <w:uiPriority w:val="99"/>
    <w:rsid w:val="00944826"/>
    <w:pPr>
      <w:spacing w:before="150" w:after="150"/>
      <w:jc w:val="center"/>
    </w:pPr>
    <w:rPr>
      <w:b/>
      <w:bCs/>
      <w:sz w:val="28"/>
      <w:szCs w:val="28"/>
    </w:rPr>
  </w:style>
  <w:style w:type="paragraph" w:customStyle="1" w:styleId="naisnod">
    <w:name w:val="naisnod"/>
    <w:basedOn w:val="Normal"/>
    <w:uiPriority w:val="99"/>
    <w:rsid w:val="00944826"/>
    <w:pPr>
      <w:spacing w:before="150" w:after="150"/>
      <w:jc w:val="center"/>
    </w:pPr>
    <w:rPr>
      <w:b/>
      <w:bCs/>
    </w:rPr>
  </w:style>
  <w:style w:type="paragraph" w:customStyle="1" w:styleId="naislab">
    <w:name w:val="naislab"/>
    <w:basedOn w:val="Normal"/>
    <w:uiPriority w:val="99"/>
    <w:rsid w:val="00944826"/>
    <w:pPr>
      <w:spacing w:before="75" w:after="75"/>
      <w:jc w:val="right"/>
    </w:pPr>
  </w:style>
  <w:style w:type="paragraph" w:customStyle="1" w:styleId="naiskr">
    <w:name w:val="naiskr"/>
    <w:basedOn w:val="Normal"/>
    <w:rsid w:val="00944826"/>
    <w:pPr>
      <w:spacing w:before="75" w:after="75"/>
    </w:pPr>
  </w:style>
  <w:style w:type="paragraph" w:customStyle="1" w:styleId="naisc">
    <w:name w:val="naisc"/>
    <w:basedOn w:val="Normal"/>
    <w:rsid w:val="00944826"/>
    <w:pPr>
      <w:spacing w:before="75" w:after="75"/>
      <w:jc w:val="center"/>
    </w:pPr>
  </w:style>
  <w:style w:type="character" w:styleId="Strong">
    <w:name w:val="Strong"/>
    <w:uiPriority w:val="99"/>
    <w:qFormat/>
    <w:rsid w:val="00944826"/>
    <w:rPr>
      <w:rFonts w:cs="Times New Roman"/>
      <w:b/>
      <w:bCs/>
    </w:rPr>
  </w:style>
  <w:style w:type="character" w:customStyle="1" w:styleId="th1">
    <w:name w:val="th1"/>
    <w:uiPriority w:val="99"/>
    <w:rsid w:val="00944826"/>
    <w:rPr>
      <w:rFonts w:cs="Times New Roman"/>
      <w:b/>
      <w:bCs/>
      <w:color w:val="333333"/>
    </w:rPr>
  </w:style>
  <w:style w:type="character" w:styleId="Emphasis">
    <w:name w:val="Emphasis"/>
    <w:uiPriority w:val="99"/>
    <w:qFormat/>
    <w:rsid w:val="00944826"/>
    <w:rPr>
      <w:rFonts w:cs="Times New Roman"/>
      <w:i/>
      <w:iCs/>
    </w:rPr>
  </w:style>
  <w:style w:type="paragraph" w:styleId="BalloonText">
    <w:name w:val="Balloon Text"/>
    <w:basedOn w:val="Normal"/>
    <w:link w:val="BalloonTextChar"/>
    <w:uiPriority w:val="99"/>
    <w:semiHidden/>
    <w:rsid w:val="002308FA"/>
    <w:rPr>
      <w:rFonts w:ascii="Tahoma" w:hAnsi="Tahoma" w:cs="Tahoma"/>
      <w:sz w:val="16"/>
      <w:szCs w:val="16"/>
    </w:rPr>
  </w:style>
  <w:style w:type="character" w:customStyle="1" w:styleId="BalloonTextChar">
    <w:name w:val="Balloon Text Char"/>
    <w:link w:val="BalloonText"/>
    <w:uiPriority w:val="99"/>
    <w:semiHidden/>
    <w:locked/>
    <w:rsid w:val="002308FA"/>
    <w:rPr>
      <w:rFonts w:ascii="Tahoma" w:hAnsi="Tahoma" w:cs="Tahoma"/>
      <w:sz w:val="16"/>
      <w:szCs w:val="16"/>
    </w:rPr>
  </w:style>
  <w:style w:type="table" w:styleId="TableGrid">
    <w:name w:val="Table Grid"/>
    <w:basedOn w:val="TableNormal"/>
    <w:uiPriority w:val="99"/>
    <w:locked/>
    <w:rsid w:val="00CD23A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Indent3">
    <w:name w:val="Body Text Indent 3"/>
    <w:basedOn w:val="Normal"/>
    <w:link w:val="BodyTextIndent3Char"/>
    <w:uiPriority w:val="99"/>
    <w:rsid w:val="006D24A9"/>
    <w:pPr>
      <w:ind w:firstLine="709"/>
      <w:jc w:val="both"/>
    </w:pPr>
    <w:rPr>
      <w:sz w:val="28"/>
      <w:szCs w:val="28"/>
      <w:lang w:eastAsia="en-US"/>
    </w:rPr>
  </w:style>
  <w:style w:type="character" w:customStyle="1" w:styleId="BodyTextIndent3Char">
    <w:name w:val="Body Text Indent 3 Char"/>
    <w:link w:val="BodyTextIndent3"/>
    <w:uiPriority w:val="99"/>
    <w:locked/>
    <w:rsid w:val="006D24A9"/>
    <w:rPr>
      <w:rFonts w:cs="Times New Roman"/>
      <w:sz w:val="28"/>
      <w:szCs w:val="28"/>
      <w:lang w:val="lv-LV"/>
    </w:rPr>
  </w:style>
  <w:style w:type="paragraph" w:styleId="Header">
    <w:name w:val="header"/>
    <w:basedOn w:val="Normal"/>
    <w:link w:val="HeaderChar"/>
    <w:uiPriority w:val="99"/>
    <w:rsid w:val="00745496"/>
    <w:pPr>
      <w:tabs>
        <w:tab w:val="center" w:pos="4153"/>
        <w:tab w:val="right" w:pos="8306"/>
      </w:tabs>
    </w:pPr>
  </w:style>
  <w:style w:type="character" w:customStyle="1" w:styleId="HeaderChar">
    <w:name w:val="Header Char"/>
    <w:link w:val="Header"/>
    <w:uiPriority w:val="99"/>
    <w:semiHidden/>
    <w:locked/>
    <w:rsid w:val="009A1431"/>
    <w:rPr>
      <w:rFonts w:cs="Times New Roman"/>
      <w:sz w:val="24"/>
      <w:szCs w:val="24"/>
      <w:lang w:val="lv-LV" w:eastAsia="lv-LV"/>
    </w:rPr>
  </w:style>
  <w:style w:type="character" w:styleId="PageNumber">
    <w:name w:val="page number"/>
    <w:uiPriority w:val="99"/>
    <w:rsid w:val="00745496"/>
    <w:rPr>
      <w:rFonts w:cs="Times New Roman"/>
    </w:rPr>
  </w:style>
  <w:style w:type="paragraph" w:styleId="Footer">
    <w:name w:val="footer"/>
    <w:basedOn w:val="Normal"/>
    <w:link w:val="FooterChar"/>
    <w:uiPriority w:val="99"/>
    <w:rsid w:val="00745496"/>
    <w:pPr>
      <w:tabs>
        <w:tab w:val="center" w:pos="4153"/>
        <w:tab w:val="right" w:pos="8306"/>
      </w:tabs>
    </w:pPr>
  </w:style>
  <w:style w:type="character" w:customStyle="1" w:styleId="FooterChar">
    <w:name w:val="Footer Char"/>
    <w:link w:val="Footer"/>
    <w:uiPriority w:val="99"/>
    <w:semiHidden/>
    <w:locked/>
    <w:rsid w:val="009A1431"/>
    <w:rPr>
      <w:rFonts w:cs="Times New Roman"/>
      <w:sz w:val="24"/>
      <w:szCs w:val="24"/>
      <w:lang w:val="lv-LV" w:eastAsia="lv-LV"/>
    </w:rPr>
  </w:style>
  <w:style w:type="paragraph" w:styleId="ListParagraph">
    <w:name w:val="List Paragraph"/>
    <w:basedOn w:val="Normal"/>
    <w:uiPriority w:val="34"/>
    <w:qFormat/>
    <w:rsid w:val="00426E9B"/>
    <w:pPr>
      <w:spacing w:after="200" w:line="276" w:lineRule="auto"/>
      <w:ind w:left="720"/>
      <w:contextualSpacing/>
    </w:pPr>
    <w:rPr>
      <w:rFonts w:ascii="Calibri" w:hAnsi="Calibri"/>
      <w:sz w:val="22"/>
      <w:szCs w:val="22"/>
      <w:lang w:eastAsia="en-US"/>
    </w:rPr>
  </w:style>
  <w:style w:type="character" w:styleId="CommentReference">
    <w:name w:val="annotation reference"/>
    <w:uiPriority w:val="99"/>
    <w:semiHidden/>
    <w:unhideWhenUsed/>
    <w:rsid w:val="00FE43E7"/>
    <w:rPr>
      <w:sz w:val="16"/>
      <w:szCs w:val="16"/>
    </w:rPr>
  </w:style>
  <w:style w:type="paragraph" w:styleId="CommentText">
    <w:name w:val="annotation text"/>
    <w:basedOn w:val="Normal"/>
    <w:link w:val="CommentTextChar"/>
    <w:uiPriority w:val="99"/>
    <w:semiHidden/>
    <w:unhideWhenUsed/>
    <w:rsid w:val="00FE43E7"/>
    <w:rPr>
      <w:sz w:val="20"/>
      <w:szCs w:val="20"/>
    </w:rPr>
  </w:style>
  <w:style w:type="character" w:customStyle="1" w:styleId="CommentTextChar">
    <w:name w:val="Comment Text Char"/>
    <w:basedOn w:val="DefaultParagraphFont"/>
    <w:link w:val="CommentText"/>
    <w:uiPriority w:val="99"/>
    <w:semiHidden/>
    <w:rsid w:val="00FE43E7"/>
  </w:style>
  <w:style w:type="paragraph" w:styleId="CommentSubject">
    <w:name w:val="annotation subject"/>
    <w:basedOn w:val="CommentText"/>
    <w:next w:val="CommentText"/>
    <w:link w:val="CommentSubjectChar"/>
    <w:uiPriority w:val="99"/>
    <w:semiHidden/>
    <w:unhideWhenUsed/>
    <w:rsid w:val="00FE43E7"/>
    <w:rPr>
      <w:b/>
      <w:bCs/>
    </w:rPr>
  </w:style>
  <w:style w:type="character" w:customStyle="1" w:styleId="CommentSubjectChar">
    <w:name w:val="Comment Subject Char"/>
    <w:link w:val="CommentSubject"/>
    <w:uiPriority w:val="99"/>
    <w:semiHidden/>
    <w:rsid w:val="00FE43E7"/>
    <w:rPr>
      <w:b/>
      <w:bCs/>
    </w:rPr>
  </w:style>
  <w:style w:type="paragraph" w:styleId="FootnoteText">
    <w:name w:val="footnote text"/>
    <w:basedOn w:val="Normal"/>
    <w:link w:val="FootnoteTextChar"/>
    <w:uiPriority w:val="99"/>
    <w:semiHidden/>
    <w:unhideWhenUsed/>
    <w:rsid w:val="00F46033"/>
    <w:pPr>
      <w:widowControl w:val="0"/>
    </w:pPr>
    <w:rPr>
      <w:rFonts w:ascii="Calibri" w:eastAsia="Calibri" w:hAnsi="Calibri"/>
      <w:sz w:val="20"/>
      <w:szCs w:val="20"/>
      <w:lang w:val="en-US" w:eastAsia="en-US"/>
    </w:rPr>
  </w:style>
  <w:style w:type="character" w:customStyle="1" w:styleId="FootnoteTextChar">
    <w:name w:val="Footnote Text Char"/>
    <w:link w:val="FootnoteText"/>
    <w:uiPriority w:val="99"/>
    <w:semiHidden/>
    <w:rsid w:val="00F46033"/>
    <w:rPr>
      <w:rFonts w:ascii="Calibri" w:eastAsia="Calibri" w:hAnsi="Calibri"/>
      <w:lang w:val="en-US" w:eastAsia="en-US"/>
    </w:rPr>
  </w:style>
  <w:style w:type="character" w:styleId="FootnoteReference">
    <w:name w:val="footnote reference"/>
    <w:uiPriority w:val="99"/>
    <w:semiHidden/>
    <w:unhideWhenUsed/>
    <w:rsid w:val="00F46033"/>
    <w:rPr>
      <w:vertAlign w:val="superscript"/>
    </w:rPr>
  </w:style>
  <w:style w:type="paragraph" w:styleId="NoSpacing">
    <w:name w:val="No Spacing"/>
    <w:basedOn w:val="Normal"/>
    <w:link w:val="NoSpacingChar"/>
    <w:uiPriority w:val="1"/>
    <w:qFormat/>
    <w:rsid w:val="00CF6989"/>
    <w:rPr>
      <w:rFonts w:ascii="Calibri" w:eastAsia="Calibri" w:hAnsi="Calibri"/>
      <w:sz w:val="20"/>
      <w:szCs w:val="20"/>
      <w:lang w:val="en-GB" w:eastAsia="en-US"/>
    </w:rPr>
  </w:style>
  <w:style w:type="character" w:customStyle="1" w:styleId="NoSpacingChar">
    <w:name w:val="No Spacing Char"/>
    <w:link w:val="NoSpacing"/>
    <w:uiPriority w:val="1"/>
    <w:rsid w:val="00CF6989"/>
    <w:rPr>
      <w:rFonts w:ascii="Calibri" w:eastAsia="Calibri" w:hAnsi="Calibri"/>
      <w:lang w:val="en-GB" w:eastAsia="en-US"/>
    </w:rPr>
  </w:style>
  <w:style w:type="paragraph" w:customStyle="1" w:styleId="Normal1">
    <w:name w:val="Normal1"/>
    <w:basedOn w:val="Normal"/>
    <w:rsid w:val="0029356A"/>
    <w:pPr>
      <w:spacing w:before="100" w:beforeAutospacing="1" w:after="100" w:afterAutospacing="1"/>
    </w:pPr>
    <w:rPr>
      <w:lang w:bidi="lo-LA"/>
    </w:rPr>
  </w:style>
  <w:style w:type="paragraph" w:customStyle="1" w:styleId="Default">
    <w:name w:val="Default"/>
    <w:rsid w:val="0038441C"/>
    <w:pPr>
      <w:autoSpaceDE w:val="0"/>
      <w:autoSpaceDN w:val="0"/>
      <w:adjustRightInd w:val="0"/>
    </w:pPr>
    <w:rPr>
      <w:rFonts w:ascii="Cambria" w:hAnsi="Cambria" w:cs="Cambria"/>
      <w:color w:val="000000"/>
      <w:sz w:val="24"/>
      <w:szCs w:val="24"/>
      <w:lang w:bidi="lo-LA"/>
    </w:rPr>
  </w:style>
  <w:style w:type="character" w:styleId="SubtleEmphasis">
    <w:name w:val="Subtle Emphasis"/>
    <w:uiPriority w:val="19"/>
    <w:qFormat/>
    <w:rsid w:val="005615EA"/>
    <w:rPr>
      <w:i/>
      <w:iCs/>
      <w:color w:val="404040"/>
    </w:rPr>
  </w:style>
  <w:style w:type="character" w:styleId="UnresolvedMention">
    <w:name w:val="Unresolved Mention"/>
    <w:uiPriority w:val="99"/>
    <w:semiHidden/>
    <w:unhideWhenUsed/>
    <w:rsid w:val="00005D15"/>
    <w:rPr>
      <w:color w:val="605E5C"/>
      <w:shd w:val="clear" w:color="auto" w:fill="E1DFDD"/>
    </w:rPr>
  </w:style>
  <w:style w:type="paragraph" w:styleId="ListBullet">
    <w:name w:val="List Bullet"/>
    <w:basedOn w:val="Normal"/>
    <w:uiPriority w:val="99"/>
    <w:unhideWhenUsed/>
    <w:rsid w:val="00B85AA3"/>
    <w:pPr>
      <w:numPr>
        <w:numId w:val="25"/>
      </w:numPr>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9693587">
      <w:bodyDiv w:val="1"/>
      <w:marLeft w:val="0"/>
      <w:marRight w:val="0"/>
      <w:marTop w:val="0"/>
      <w:marBottom w:val="0"/>
      <w:divBdr>
        <w:top w:val="none" w:sz="0" w:space="0" w:color="auto"/>
        <w:left w:val="none" w:sz="0" w:space="0" w:color="auto"/>
        <w:bottom w:val="none" w:sz="0" w:space="0" w:color="auto"/>
        <w:right w:val="none" w:sz="0" w:space="0" w:color="auto"/>
      </w:divBdr>
    </w:div>
    <w:div w:id="54164576">
      <w:bodyDiv w:val="1"/>
      <w:marLeft w:val="0"/>
      <w:marRight w:val="0"/>
      <w:marTop w:val="0"/>
      <w:marBottom w:val="0"/>
      <w:divBdr>
        <w:top w:val="none" w:sz="0" w:space="0" w:color="auto"/>
        <w:left w:val="none" w:sz="0" w:space="0" w:color="auto"/>
        <w:bottom w:val="none" w:sz="0" w:space="0" w:color="auto"/>
        <w:right w:val="none" w:sz="0" w:space="0" w:color="auto"/>
      </w:divBdr>
    </w:div>
    <w:div w:id="64190426">
      <w:bodyDiv w:val="1"/>
      <w:marLeft w:val="0"/>
      <w:marRight w:val="0"/>
      <w:marTop w:val="0"/>
      <w:marBottom w:val="0"/>
      <w:divBdr>
        <w:top w:val="none" w:sz="0" w:space="0" w:color="auto"/>
        <w:left w:val="none" w:sz="0" w:space="0" w:color="auto"/>
        <w:bottom w:val="none" w:sz="0" w:space="0" w:color="auto"/>
        <w:right w:val="none" w:sz="0" w:space="0" w:color="auto"/>
      </w:divBdr>
    </w:div>
    <w:div w:id="264580548">
      <w:bodyDiv w:val="1"/>
      <w:marLeft w:val="0"/>
      <w:marRight w:val="0"/>
      <w:marTop w:val="0"/>
      <w:marBottom w:val="0"/>
      <w:divBdr>
        <w:top w:val="none" w:sz="0" w:space="0" w:color="auto"/>
        <w:left w:val="none" w:sz="0" w:space="0" w:color="auto"/>
        <w:bottom w:val="none" w:sz="0" w:space="0" w:color="auto"/>
        <w:right w:val="none" w:sz="0" w:space="0" w:color="auto"/>
      </w:divBdr>
    </w:div>
    <w:div w:id="332730450">
      <w:bodyDiv w:val="1"/>
      <w:marLeft w:val="0"/>
      <w:marRight w:val="0"/>
      <w:marTop w:val="0"/>
      <w:marBottom w:val="0"/>
      <w:divBdr>
        <w:top w:val="none" w:sz="0" w:space="0" w:color="auto"/>
        <w:left w:val="none" w:sz="0" w:space="0" w:color="auto"/>
        <w:bottom w:val="none" w:sz="0" w:space="0" w:color="auto"/>
        <w:right w:val="none" w:sz="0" w:space="0" w:color="auto"/>
      </w:divBdr>
    </w:div>
    <w:div w:id="401292193">
      <w:bodyDiv w:val="1"/>
      <w:marLeft w:val="0"/>
      <w:marRight w:val="0"/>
      <w:marTop w:val="0"/>
      <w:marBottom w:val="0"/>
      <w:divBdr>
        <w:top w:val="none" w:sz="0" w:space="0" w:color="auto"/>
        <w:left w:val="none" w:sz="0" w:space="0" w:color="auto"/>
        <w:bottom w:val="none" w:sz="0" w:space="0" w:color="auto"/>
        <w:right w:val="none" w:sz="0" w:space="0" w:color="auto"/>
      </w:divBdr>
    </w:div>
    <w:div w:id="460342962">
      <w:marLeft w:val="0"/>
      <w:marRight w:val="0"/>
      <w:marTop w:val="0"/>
      <w:marBottom w:val="0"/>
      <w:divBdr>
        <w:top w:val="none" w:sz="0" w:space="0" w:color="auto"/>
        <w:left w:val="none" w:sz="0" w:space="0" w:color="auto"/>
        <w:bottom w:val="none" w:sz="0" w:space="0" w:color="auto"/>
        <w:right w:val="none" w:sz="0" w:space="0" w:color="auto"/>
      </w:divBdr>
    </w:div>
    <w:div w:id="460342965">
      <w:marLeft w:val="0"/>
      <w:marRight w:val="0"/>
      <w:marTop w:val="0"/>
      <w:marBottom w:val="0"/>
      <w:divBdr>
        <w:top w:val="none" w:sz="0" w:space="0" w:color="auto"/>
        <w:left w:val="none" w:sz="0" w:space="0" w:color="auto"/>
        <w:bottom w:val="none" w:sz="0" w:space="0" w:color="auto"/>
        <w:right w:val="none" w:sz="0" w:space="0" w:color="auto"/>
      </w:divBdr>
    </w:div>
    <w:div w:id="460342966">
      <w:marLeft w:val="0"/>
      <w:marRight w:val="0"/>
      <w:marTop w:val="0"/>
      <w:marBottom w:val="0"/>
      <w:divBdr>
        <w:top w:val="none" w:sz="0" w:space="0" w:color="auto"/>
        <w:left w:val="none" w:sz="0" w:space="0" w:color="auto"/>
        <w:bottom w:val="none" w:sz="0" w:space="0" w:color="auto"/>
        <w:right w:val="none" w:sz="0" w:space="0" w:color="auto"/>
      </w:divBdr>
    </w:div>
    <w:div w:id="460342967">
      <w:marLeft w:val="0"/>
      <w:marRight w:val="0"/>
      <w:marTop w:val="0"/>
      <w:marBottom w:val="0"/>
      <w:divBdr>
        <w:top w:val="none" w:sz="0" w:space="0" w:color="auto"/>
        <w:left w:val="none" w:sz="0" w:space="0" w:color="auto"/>
        <w:bottom w:val="none" w:sz="0" w:space="0" w:color="auto"/>
        <w:right w:val="none" w:sz="0" w:space="0" w:color="auto"/>
      </w:divBdr>
      <w:divsChild>
        <w:div w:id="460342963">
          <w:marLeft w:val="0"/>
          <w:marRight w:val="0"/>
          <w:marTop w:val="0"/>
          <w:marBottom w:val="0"/>
          <w:divBdr>
            <w:top w:val="none" w:sz="0" w:space="0" w:color="auto"/>
            <w:left w:val="none" w:sz="0" w:space="0" w:color="auto"/>
            <w:bottom w:val="none" w:sz="0" w:space="0" w:color="auto"/>
            <w:right w:val="none" w:sz="0" w:space="0" w:color="auto"/>
          </w:divBdr>
        </w:div>
        <w:div w:id="460342968">
          <w:marLeft w:val="0"/>
          <w:marRight w:val="0"/>
          <w:marTop w:val="0"/>
          <w:marBottom w:val="0"/>
          <w:divBdr>
            <w:top w:val="single" w:sz="12" w:space="0" w:color="8CC4C3"/>
            <w:left w:val="single" w:sz="12" w:space="0" w:color="8CC4C3"/>
            <w:bottom w:val="single" w:sz="12" w:space="0" w:color="8CC4C3"/>
            <w:right w:val="single" w:sz="12" w:space="0" w:color="8CC4C3"/>
          </w:divBdr>
          <w:divsChild>
            <w:div w:id="460342964">
              <w:marLeft w:val="0"/>
              <w:marRight w:val="0"/>
              <w:marTop w:val="0"/>
              <w:marBottom w:val="0"/>
              <w:divBdr>
                <w:top w:val="none" w:sz="0" w:space="0" w:color="auto"/>
                <w:left w:val="none" w:sz="0" w:space="0" w:color="auto"/>
                <w:bottom w:val="none" w:sz="0" w:space="0" w:color="auto"/>
                <w:right w:val="none" w:sz="0" w:space="0" w:color="auto"/>
              </w:divBdr>
            </w:div>
            <w:div w:id="4603429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60342970">
      <w:marLeft w:val="0"/>
      <w:marRight w:val="0"/>
      <w:marTop w:val="0"/>
      <w:marBottom w:val="0"/>
      <w:divBdr>
        <w:top w:val="none" w:sz="0" w:space="0" w:color="auto"/>
        <w:left w:val="none" w:sz="0" w:space="0" w:color="auto"/>
        <w:bottom w:val="none" w:sz="0" w:space="0" w:color="auto"/>
        <w:right w:val="none" w:sz="0" w:space="0" w:color="auto"/>
      </w:divBdr>
    </w:div>
    <w:div w:id="460342971">
      <w:marLeft w:val="0"/>
      <w:marRight w:val="0"/>
      <w:marTop w:val="0"/>
      <w:marBottom w:val="0"/>
      <w:divBdr>
        <w:top w:val="none" w:sz="0" w:space="0" w:color="auto"/>
        <w:left w:val="none" w:sz="0" w:space="0" w:color="auto"/>
        <w:bottom w:val="none" w:sz="0" w:space="0" w:color="auto"/>
        <w:right w:val="none" w:sz="0" w:space="0" w:color="auto"/>
      </w:divBdr>
      <w:divsChild>
        <w:div w:id="460342979">
          <w:marLeft w:val="0"/>
          <w:marRight w:val="0"/>
          <w:marTop w:val="0"/>
          <w:marBottom w:val="0"/>
          <w:divBdr>
            <w:top w:val="none" w:sz="0" w:space="0" w:color="auto"/>
            <w:left w:val="none" w:sz="0" w:space="0" w:color="auto"/>
            <w:bottom w:val="none" w:sz="0" w:space="0" w:color="auto"/>
            <w:right w:val="none" w:sz="0" w:space="0" w:color="auto"/>
          </w:divBdr>
        </w:div>
      </w:divsChild>
    </w:div>
    <w:div w:id="460342972">
      <w:marLeft w:val="0"/>
      <w:marRight w:val="0"/>
      <w:marTop w:val="0"/>
      <w:marBottom w:val="0"/>
      <w:divBdr>
        <w:top w:val="none" w:sz="0" w:space="0" w:color="auto"/>
        <w:left w:val="none" w:sz="0" w:space="0" w:color="auto"/>
        <w:bottom w:val="none" w:sz="0" w:space="0" w:color="auto"/>
        <w:right w:val="none" w:sz="0" w:space="0" w:color="auto"/>
      </w:divBdr>
    </w:div>
    <w:div w:id="460342973">
      <w:marLeft w:val="0"/>
      <w:marRight w:val="0"/>
      <w:marTop w:val="0"/>
      <w:marBottom w:val="0"/>
      <w:divBdr>
        <w:top w:val="none" w:sz="0" w:space="0" w:color="auto"/>
        <w:left w:val="none" w:sz="0" w:space="0" w:color="auto"/>
        <w:bottom w:val="none" w:sz="0" w:space="0" w:color="auto"/>
        <w:right w:val="none" w:sz="0" w:space="0" w:color="auto"/>
      </w:divBdr>
    </w:div>
    <w:div w:id="460342974">
      <w:marLeft w:val="0"/>
      <w:marRight w:val="0"/>
      <w:marTop w:val="0"/>
      <w:marBottom w:val="0"/>
      <w:divBdr>
        <w:top w:val="none" w:sz="0" w:space="0" w:color="auto"/>
        <w:left w:val="none" w:sz="0" w:space="0" w:color="auto"/>
        <w:bottom w:val="none" w:sz="0" w:space="0" w:color="auto"/>
        <w:right w:val="none" w:sz="0" w:space="0" w:color="auto"/>
      </w:divBdr>
    </w:div>
    <w:div w:id="460342976">
      <w:marLeft w:val="0"/>
      <w:marRight w:val="0"/>
      <w:marTop w:val="0"/>
      <w:marBottom w:val="0"/>
      <w:divBdr>
        <w:top w:val="none" w:sz="0" w:space="0" w:color="auto"/>
        <w:left w:val="none" w:sz="0" w:space="0" w:color="auto"/>
        <w:bottom w:val="none" w:sz="0" w:space="0" w:color="auto"/>
        <w:right w:val="none" w:sz="0" w:space="0" w:color="auto"/>
      </w:divBdr>
    </w:div>
    <w:div w:id="460342977">
      <w:marLeft w:val="0"/>
      <w:marRight w:val="0"/>
      <w:marTop w:val="0"/>
      <w:marBottom w:val="0"/>
      <w:divBdr>
        <w:top w:val="none" w:sz="0" w:space="0" w:color="auto"/>
        <w:left w:val="none" w:sz="0" w:space="0" w:color="auto"/>
        <w:bottom w:val="none" w:sz="0" w:space="0" w:color="auto"/>
        <w:right w:val="none" w:sz="0" w:space="0" w:color="auto"/>
      </w:divBdr>
    </w:div>
    <w:div w:id="460342978">
      <w:marLeft w:val="0"/>
      <w:marRight w:val="0"/>
      <w:marTop w:val="0"/>
      <w:marBottom w:val="0"/>
      <w:divBdr>
        <w:top w:val="none" w:sz="0" w:space="0" w:color="auto"/>
        <w:left w:val="none" w:sz="0" w:space="0" w:color="auto"/>
        <w:bottom w:val="none" w:sz="0" w:space="0" w:color="auto"/>
        <w:right w:val="none" w:sz="0" w:space="0" w:color="auto"/>
      </w:divBdr>
      <w:divsChild>
        <w:div w:id="460342975">
          <w:marLeft w:val="0"/>
          <w:marRight w:val="0"/>
          <w:marTop w:val="0"/>
          <w:marBottom w:val="0"/>
          <w:divBdr>
            <w:top w:val="none" w:sz="0" w:space="0" w:color="auto"/>
            <w:left w:val="none" w:sz="0" w:space="0" w:color="auto"/>
            <w:bottom w:val="none" w:sz="0" w:space="0" w:color="auto"/>
            <w:right w:val="none" w:sz="0" w:space="0" w:color="auto"/>
          </w:divBdr>
        </w:div>
      </w:divsChild>
    </w:div>
    <w:div w:id="460342980">
      <w:marLeft w:val="0"/>
      <w:marRight w:val="0"/>
      <w:marTop w:val="0"/>
      <w:marBottom w:val="0"/>
      <w:divBdr>
        <w:top w:val="none" w:sz="0" w:space="0" w:color="auto"/>
        <w:left w:val="none" w:sz="0" w:space="0" w:color="auto"/>
        <w:bottom w:val="none" w:sz="0" w:space="0" w:color="auto"/>
        <w:right w:val="none" w:sz="0" w:space="0" w:color="auto"/>
      </w:divBdr>
    </w:div>
    <w:div w:id="474567960">
      <w:bodyDiv w:val="1"/>
      <w:marLeft w:val="0"/>
      <w:marRight w:val="0"/>
      <w:marTop w:val="0"/>
      <w:marBottom w:val="0"/>
      <w:divBdr>
        <w:top w:val="none" w:sz="0" w:space="0" w:color="auto"/>
        <w:left w:val="none" w:sz="0" w:space="0" w:color="auto"/>
        <w:bottom w:val="none" w:sz="0" w:space="0" w:color="auto"/>
        <w:right w:val="none" w:sz="0" w:space="0" w:color="auto"/>
      </w:divBdr>
    </w:div>
    <w:div w:id="490103146">
      <w:bodyDiv w:val="1"/>
      <w:marLeft w:val="0"/>
      <w:marRight w:val="0"/>
      <w:marTop w:val="0"/>
      <w:marBottom w:val="0"/>
      <w:divBdr>
        <w:top w:val="none" w:sz="0" w:space="0" w:color="auto"/>
        <w:left w:val="none" w:sz="0" w:space="0" w:color="auto"/>
        <w:bottom w:val="none" w:sz="0" w:space="0" w:color="auto"/>
        <w:right w:val="none" w:sz="0" w:space="0" w:color="auto"/>
      </w:divBdr>
    </w:div>
    <w:div w:id="508376427">
      <w:bodyDiv w:val="1"/>
      <w:marLeft w:val="0"/>
      <w:marRight w:val="0"/>
      <w:marTop w:val="0"/>
      <w:marBottom w:val="0"/>
      <w:divBdr>
        <w:top w:val="none" w:sz="0" w:space="0" w:color="auto"/>
        <w:left w:val="none" w:sz="0" w:space="0" w:color="auto"/>
        <w:bottom w:val="none" w:sz="0" w:space="0" w:color="auto"/>
        <w:right w:val="none" w:sz="0" w:space="0" w:color="auto"/>
      </w:divBdr>
    </w:div>
    <w:div w:id="590508518">
      <w:bodyDiv w:val="1"/>
      <w:marLeft w:val="0"/>
      <w:marRight w:val="0"/>
      <w:marTop w:val="0"/>
      <w:marBottom w:val="0"/>
      <w:divBdr>
        <w:top w:val="none" w:sz="0" w:space="0" w:color="auto"/>
        <w:left w:val="none" w:sz="0" w:space="0" w:color="auto"/>
        <w:bottom w:val="none" w:sz="0" w:space="0" w:color="auto"/>
        <w:right w:val="none" w:sz="0" w:space="0" w:color="auto"/>
      </w:divBdr>
    </w:div>
    <w:div w:id="621227481">
      <w:bodyDiv w:val="1"/>
      <w:marLeft w:val="0"/>
      <w:marRight w:val="0"/>
      <w:marTop w:val="0"/>
      <w:marBottom w:val="0"/>
      <w:divBdr>
        <w:top w:val="none" w:sz="0" w:space="0" w:color="auto"/>
        <w:left w:val="none" w:sz="0" w:space="0" w:color="auto"/>
        <w:bottom w:val="none" w:sz="0" w:space="0" w:color="auto"/>
        <w:right w:val="none" w:sz="0" w:space="0" w:color="auto"/>
      </w:divBdr>
    </w:div>
    <w:div w:id="968124172">
      <w:bodyDiv w:val="1"/>
      <w:marLeft w:val="0"/>
      <w:marRight w:val="0"/>
      <w:marTop w:val="0"/>
      <w:marBottom w:val="0"/>
      <w:divBdr>
        <w:top w:val="none" w:sz="0" w:space="0" w:color="auto"/>
        <w:left w:val="none" w:sz="0" w:space="0" w:color="auto"/>
        <w:bottom w:val="none" w:sz="0" w:space="0" w:color="auto"/>
        <w:right w:val="none" w:sz="0" w:space="0" w:color="auto"/>
      </w:divBdr>
    </w:div>
    <w:div w:id="996147624">
      <w:bodyDiv w:val="1"/>
      <w:marLeft w:val="0"/>
      <w:marRight w:val="0"/>
      <w:marTop w:val="0"/>
      <w:marBottom w:val="0"/>
      <w:divBdr>
        <w:top w:val="none" w:sz="0" w:space="0" w:color="auto"/>
        <w:left w:val="none" w:sz="0" w:space="0" w:color="auto"/>
        <w:bottom w:val="none" w:sz="0" w:space="0" w:color="auto"/>
        <w:right w:val="none" w:sz="0" w:space="0" w:color="auto"/>
      </w:divBdr>
    </w:div>
    <w:div w:id="1067991437">
      <w:bodyDiv w:val="1"/>
      <w:marLeft w:val="0"/>
      <w:marRight w:val="0"/>
      <w:marTop w:val="0"/>
      <w:marBottom w:val="0"/>
      <w:divBdr>
        <w:top w:val="none" w:sz="0" w:space="0" w:color="auto"/>
        <w:left w:val="none" w:sz="0" w:space="0" w:color="auto"/>
        <w:bottom w:val="none" w:sz="0" w:space="0" w:color="auto"/>
        <w:right w:val="none" w:sz="0" w:space="0" w:color="auto"/>
      </w:divBdr>
    </w:div>
    <w:div w:id="1072656053">
      <w:bodyDiv w:val="1"/>
      <w:marLeft w:val="0"/>
      <w:marRight w:val="0"/>
      <w:marTop w:val="0"/>
      <w:marBottom w:val="0"/>
      <w:divBdr>
        <w:top w:val="none" w:sz="0" w:space="0" w:color="auto"/>
        <w:left w:val="none" w:sz="0" w:space="0" w:color="auto"/>
        <w:bottom w:val="none" w:sz="0" w:space="0" w:color="auto"/>
        <w:right w:val="none" w:sz="0" w:space="0" w:color="auto"/>
      </w:divBdr>
    </w:div>
    <w:div w:id="1242525172">
      <w:bodyDiv w:val="1"/>
      <w:marLeft w:val="0"/>
      <w:marRight w:val="0"/>
      <w:marTop w:val="0"/>
      <w:marBottom w:val="0"/>
      <w:divBdr>
        <w:top w:val="none" w:sz="0" w:space="0" w:color="auto"/>
        <w:left w:val="none" w:sz="0" w:space="0" w:color="auto"/>
        <w:bottom w:val="none" w:sz="0" w:space="0" w:color="auto"/>
        <w:right w:val="none" w:sz="0" w:space="0" w:color="auto"/>
      </w:divBdr>
    </w:div>
    <w:div w:id="1262881749">
      <w:bodyDiv w:val="1"/>
      <w:marLeft w:val="0"/>
      <w:marRight w:val="0"/>
      <w:marTop w:val="0"/>
      <w:marBottom w:val="0"/>
      <w:divBdr>
        <w:top w:val="none" w:sz="0" w:space="0" w:color="auto"/>
        <w:left w:val="none" w:sz="0" w:space="0" w:color="auto"/>
        <w:bottom w:val="none" w:sz="0" w:space="0" w:color="auto"/>
        <w:right w:val="none" w:sz="0" w:space="0" w:color="auto"/>
      </w:divBdr>
    </w:div>
    <w:div w:id="1269116228">
      <w:bodyDiv w:val="1"/>
      <w:marLeft w:val="0"/>
      <w:marRight w:val="0"/>
      <w:marTop w:val="0"/>
      <w:marBottom w:val="0"/>
      <w:divBdr>
        <w:top w:val="none" w:sz="0" w:space="0" w:color="auto"/>
        <w:left w:val="none" w:sz="0" w:space="0" w:color="auto"/>
        <w:bottom w:val="none" w:sz="0" w:space="0" w:color="auto"/>
        <w:right w:val="none" w:sz="0" w:space="0" w:color="auto"/>
      </w:divBdr>
    </w:div>
    <w:div w:id="1293289814">
      <w:bodyDiv w:val="1"/>
      <w:marLeft w:val="0"/>
      <w:marRight w:val="0"/>
      <w:marTop w:val="0"/>
      <w:marBottom w:val="0"/>
      <w:divBdr>
        <w:top w:val="none" w:sz="0" w:space="0" w:color="auto"/>
        <w:left w:val="none" w:sz="0" w:space="0" w:color="auto"/>
        <w:bottom w:val="none" w:sz="0" w:space="0" w:color="auto"/>
        <w:right w:val="none" w:sz="0" w:space="0" w:color="auto"/>
      </w:divBdr>
    </w:div>
    <w:div w:id="1331913076">
      <w:bodyDiv w:val="1"/>
      <w:marLeft w:val="0"/>
      <w:marRight w:val="0"/>
      <w:marTop w:val="0"/>
      <w:marBottom w:val="0"/>
      <w:divBdr>
        <w:top w:val="none" w:sz="0" w:space="0" w:color="auto"/>
        <w:left w:val="none" w:sz="0" w:space="0" w:color="auto"/>
        <w:bottom w:val="none" w:sz="0" w:space="0" w:color="auto"/>
        <w:right w:val="none" w:sz="0" w:space="0" w:color="auto"/>
      </w:divBdr>
    </w:div>
    <w:div w:id="1351368665">
      <w:bodyDiv w:val="1"/>
      <w:marLeft w:val="0"/>
      <w:marRight w:val="0"/>
      <w:marTop w:val="0"/>
      <w:marBottom w:val="0"/>
      <w:divBdr>
        <w:top w:val="none" w:sz="0" w:space="0" w:color="auto"/>
        <w:left w:val="none" w:sz="0" w:space="0" w:color="auto"/>
        <w:bottom w:val="none" w:sz="0" w:space="0" w:color="auto"/>
        <w:right w:val="none" w:sz="0" w:space="0" w:color="auto"/>
      </w:divBdr>
    </w:div>
    <w:div w:id="1410080954">
      <w:bodyDiv w:val="1"/>
      <w:marLeft w:val="0"/>
      <w:marRight w:val="0"/>
      <w:marTop w:val="0"/>
      <w:marBottom w:val="0"/>
      <w:divBdr>
        <w:top w:val="none" w:sz="0" w:space="0" w:color="auto"/>
        <w:left w:val="none" w:sz="0" w:space="0" w:color="auto"/>
        <w:bottom w:val="none" w:sz="0" w:space="0" w:color="auto"/>
        <w:right w:val="none" w:sz="0" w:space="0" w:color="auto"/>
      </w:divBdr>
    </w:div>
    <w:div w:id="1459106355">
      <w:bodyDiv w:val="1"/>
      <w:marLeft w:val="0"/>
      <w:marRight w:val="0"/>
      <w:marTop w:val="0"/>
      <w:marBottom w:val="0"/>
      <w:divBdr>
        <w:top w:val="none" w:sz="0" w:space="0" w:color="auto"/>
        <w:left w:val="none" w:sz="0" w:space="0" w:color="auto"/>
        <w:bottom w:val="none" w:sz="0" w:space="0" w:color="auto"/>
        <w:right w:val="none" w:sz="0" w:space="0" w:color="auto"/>
      </w:divBdr>
    </w:div>
    <w:div w:id="1479027929">
      <w:bodyDiv w:val="1"/>
      <w:marLeft w:val="0"/>
      <w:marRight w:val="0"/>
      <w:marTop w:val="0"/>
      <w:marBottom w:val="0"/>
      <w:divBdr>
        <w:top w:val="none" w:sz="0" w:space="0" w:color="auto"/>
        <w:left w:val="none" w:sz="0" w:space="0" w:color="auto"/>
        <w:bottom w:val="none" w:sz="0" w:space="0" w:color="auto"/>
        <w:right w:val="none" w:sz="0" w:space="0" w:color="auto"/>
      </w:divBdr>
    </w:div>
    <w:div w:id="1573537941">
      <w:bodyDiv w:val="1"/>
      <w:marLeft w:val="0"/>
      <w:marRight w:val="0"/>
      <w:marTop w:val="0"/>
      <w:marBottom w:val="0"/>
      <w:divBdr>
        <w:top w:val="none" w:sz="0" w:space="0" w:color="auto"/>
        <w:left w:val="none" w:sz="0" w:space="0" w:color="auto"/>
        <w:bottom w:val="none" w:sz="0" w:space="0" w:color="auto"/>
        <w:right w:val="none" w:sz="0" w:space="0" w:color="auto"/>
      </w:divBdr>
    </w:div>
    <w:div w:id="1629894019">
      <w:bodyDiv w:val="1"/>
      <w:marLeft w:val="0"/>
      <w:marRight w:val="0"/>
      <w:marTop w:val="0"/>
      <w:marBottom w:val="0"/>
      <w:divBdr>
        <w:top w:val="none" w:sz="0" w:space="0" w:color="auto"/>
        <w:left w:val="none" w:sz="0" w:space="0" w:color="auto"/>
        <w:bottom w:val="none" w:sz="0" w:space="0" w:color="auto"/>
        <w:right w:val="none" w:sz="0" w:space="0" w:color="auto"/>
      </w:divBdr>
    </w:div>
    <w:div w:id="1725524675">
      <w:bodyDiv w:val="1"/>
      <w:marLeft w:val="0"/>
      <w:marRight w:val="0"/>
      <w:marTop w:val="0"/>
      <w:marBottom w:val="0"/>
      <w:divBdr>
        <w:top w:val="none" w:sz="0" w:space="0" w:color="auto"/>
        <w:left w:val="none" w:sz="0" w:space="0" w:color="auto"/>
        <w:bottom w:val="none" w:sz="0" w:space="0" w:color="auto"/>
        <w:right w:val="none" w:sz="0" w:space="0" w:color="auto"/>
      </w:divBdr>
    </w:div>
    <w:div w:id="1830823391">
      <w:bodyDiv w:val="1"/>
      <w:marLeft w:val="0"/>
      <w:marRight w:val="0"/>
      <w:marTop w:val="0"/>
      <w:marBottom w:val="0"/>
      <w:divBdr>
        <w:top w:val="none" w:sz="0" w:space="0" w:color="auto"/>
        <w:left w:val="none" w:sz="0" w:space="0" w:color="auto"/>
        <w:bottom w:val="none" w:sz="0" w:space="0" w:color="auto"/>
        <w:right w:val="none" w:sz="0" w:space="0" w:color="auto"/>
      </w:divBdr>
    </w:div>
    <w:div w:id="1940793283">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https://likumi.lv/ta/id/60460" TargetMode="External"/><Relationship Id="rId13" Type="http://schemas.openxmlformats.org/officeDocument/2006/relationships/hyperlink" Target="https://likumi.lv/ta/id/178987" TargetMode="External"/><Relationship Id="rId18" Type="http://schemas.openxmlformats.org/officeDocument/2006/relationships/header" Target="header1.xml"/><Relationship Id="rId3" Type="http://schemas.openxmlformats.org/officeDocument/2006/relationships/styles" Target="styles.xml"/><Relationship Id="rId21" Type="http://schemas.openxmlformats.org/officeDocument/2006/relationships/footer" Target="footer2.xml"/><Relationship Id="rId7" Type="http://schemas.openxmlformats.org/officeDocument/2006/relationships/endnotes" Target="endnotes.xml"/><Relationship Id="rId12" Type="http://schemas.openxmlformats.org/officeDocument/2006/relationships/hyperlink" Target="https://likumi.lv/ta/id/178987" TargetMode="External"/><Relationship Id="rId17" Type="http://schemas.openxmlformats.org/officeDocument/2006/relationships/hyperlink" Target="https://likumi.lv/ta/id/178987" TargetMode="External"/><Relationship Id="rId2" Type="http://schemas.openxmlformats.org/officeDocument/2006/relationships/numbering" Target="numbering.xml"/><Relationship Id="rId16" Type="http://schemas.openxmlformats.org/officeDocument/2006/relationships/hyperlink" Target="https://likumi.lv/ta/id/178987" TargetMode="External"/><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likumi.lv/ta/id/178987" TargetMode="External"/><Relationship Id="rId5" Type="http://schemas.openxmlformats.org/officeDocument/2006/relationships/webSettings" Target="webSettings.xml"/><Relationship Id="rId15" Type="http://schemas.openxmlformats.org/officeDocument/2006/relationships/hyperlink" Target="https://www.ur.gov.lv/lv/patieso-labuma-guveju-skaidrojums/vadlinijas-zinosanai-par-iespejams-nepatiesu-plg/" TargetMode="External"/><Relationship Id="rId23" Type="http://schemas.openxmlformats.org/officeDocument/2006/relationships/theme" Target="theme/theme1.xml"/><Relationship Id="rId10" Type="http://schemas.openxmlformats.org/officeDocument/2006/relationships/hyperlink" Target="https://likumi.lv/ta/id/178987" TargetMode="External"/><Relationship Id="rId19"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yperlink" Target="https://likumi.lv/ta/id/178987" TargetMode="External"/><Relationship Id="rId14" Type="http://schemas.openxmlformats.org/officeDocument/2006/relationships/hyperlink" Target="https://likumi.lv/ta/id/178987" TargetMode="External"/><Relationship Id="rId22"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95CF96C-05B2-48EE-AE13-A08AF8459F8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70</TotalTime>
  <Pages>47</Pages>
  <Words>53910</Words>
  <Characters>30730</Characters>
  <Application>Microsoft Office Word</Application>
  <DocSecurity>0</DocSecurity>
  <Lines>256</Lines>
  <Paragraphs>168</Paragraphs>
  <ScaleCrop>false</ScaleCrop>
  <HeadingPairs>
    <vt:vector size="2" baseType="variant">
      <vt:variant>
        <vt:lpstr>Title</vt:lpstr>
      </vt:variant>
      <vt:variant>
        <vt:i4>1</vt:i4>
      </vt:variant>
    </vt:vector>
  </HeadingPairs>
  <TitlesOfParts>
    <vt:vector size="1" baseType="lpstr">
      <vt:lpstr>Likumprojekts „Grozījumi Noziedzīgi iegūtu līdzekļu legalizācijas un terorisma un proliferācijas finansēšanas novēršanas likumā”</vt:lpstr>
    </vt:vector>
  </TitlesOfParts>
  <Company>Finanšu ministrija</Company>
  <LinksUpToDate>false</LinksUpToDate>
  <CharactersWithSpaces>84472</CharactersWithSpaces>
  <SharedDoc>false</SharedDoc>
  <HLinks>
    <vt:vector size="108" baseType="variant">
      <vt:variant>
        <vt:i4>851980</vt:i4>
      </vt:variant>
      <vt:variant>
        <vt:i4>51</vt:i4>
      </vt:variant>
      <vt:variant>
        <vt:i4>0</vt:i4>
      </vt:variant>
      <vt:variant>
        <vt:i4>5</vt:i4>
      </vt:variant>
      <vt:variant>
        <vt:lpwstr>https://likumi.lv/ta/id/178987</vt:lpwstr>
      </vt:variant>
      <vt:variant>
        <vt:lpwstr>p41</vt:lpwstr>
      </vt:variant>
      <vt:variant>
        <vt:i4>2490428</vt:i4>
      </vt:variant>
      <vt:variant>
        <vt:i4>48</vt:i4>
      </vt:variant>
      <vt:variant>
        <vt:i4>0</vt:i4>
      </vt:variant>
      <vt:variant>
        <vt:i4>5</vt:i4>
      </vt:variant>
      <vt:variant>
        <vt:lpwstr>https://likumi.lv/ta/id/178987</vt:lpwstr>
      </vt:variant>
      <vt:variant>
        <vt:lpwstr>p10.1</vt:lpwstr>
      </vt:variant>
      <vt:variant>
        <vt:i4>5374042</vt:i4>
      </vt:variant>
      <vt:variant>
        <vt:i4>45</vt:i4>
      </vt:variant>
      <vt:variant>
        <vt:i4>0</vt:i4>
      </vt:variant>
      <vt:variant>
        <vt:i4>5</vt:i4>
      </vt:variant>
      <vt:variant>
        <vt:lpwstr>https://www.ur.gov.lv/lv/patieso-labuma-guveju-skaidrojums/vadlinijas-zinosanai-par-iespejams-nepatiesu-plg/</vt:lpwstr>
      </vt:variant>
      <vt:variant>
        <vt:lpwstr/>
      </vt:variant>
      <vt:variant>
        <vt:i4>851980</vt:i4>
      </vt:variant>
      <vt:variant>
        <vt:i4>42</vt:i4>
      </vt:variant>
      <vt:variant>
        <vt:i4>0</vt:i4>
      </vt:variant>
      <vt:variant>
        <vt:i4>5</vt:i4>
      </vt:variant>
      <vt:variant>
        <vt:lpwstr>https://likumi.lv/ta/id/178987</vt:lpwstr>
      </vt:variant>
      <vt:variant>
        <vt:lpwstr>p41</vt:lpwstr>
      </vt:variant>
      <vt:variant>
        <vt:i4>2490428</vt:i4>
      </vt:variant>
      <vt:variant>
        <vt:i4>39</vt:i4>
      </vt:variant>
      <vt:variant>
        <vt:i4>0</vt:i4>
      </vt:variant>
      <vt:variant>
        <vt:i4>5</vt:i4>
      </vt:variant>
      <vt:variant>
        <vt:lpwstr>https://likumi.lv/ta/id/178987</vt:lpwstr>
      </vt:variant>
      <vt:variant>
        <vt:lpwstr>p10.1</vt:lpwstr>
      </vt:variant>
      <vt:variant>
        <vt:i4>851980</vt:i4>
      </vt:variant>
      <vt:variant>
        <vt:i4>36</vt:i4>
      </vt:variant>
      <vt:variant>
        <vt:i4>0</vt:i4>
      </vt:variant>
      <vt:variant>
        <vt:i4>5</vt:i4>
      </vt:variant>
      <vt:variant>
        <vt:lpwstr>https://likumi.lv/ta/id/178987</vt:lpwstr>
      </vt:variant>
      <vt:variant>
        <vt:lpwstr>p41</vt:lpwstr>
      </vt:variant>
      <vt:variant>
        <vt:i4>2490428</vt:i4>
      </vt:variant>
      <vt:variant>
        <vt:i4>33</vt:i4>
      </vt:variant>
      <vt:variant>
        <vt:i4>0</vt:i4>
      </vt:variant>
      <vt:variant>
        <vt:i4>5</vt:i4>
      </vt:variant>
      <vt:variant>
        <vt:lpwstr>https://likumi.lv/ta/id/178987</vt:lpwstr>
      </vt:variant>
      <vt:variant>
        <vt:lpwstr>p10.1</vt:lpwstr>
      </vt:variant>
      <vt:variant>
        <vt:i4>851980</vt:i4>
      </vt:variant>
      <vt:variant>
        <vt:i4>30</vt:i4>
      </vt:variant>
      <vt:variant>
        <vt:i4>0</vt:i4>
      </vt:variant>
      <vt:variant>
        <vt:i4>5</vt:i4>
      </vt:variant>
      <vt:variant>
        <vt:lpwstr>https://likumi.lv/ta/id/178987</vt:lpwstr>
      </vt:variant>
      <vt:variant>
        <vt:lpwstr>p41</vt:lpwstr>
      </vt:variant>
      <vt:variant>
        <vt:i4>2490428</vt:i4>
      </vt:variant>
      <vt:variant>
        <vt:i4>27</vt:i4>
      </vt:variant>
      <vt:variant>
        <vt:i4>0</vt:i4>
      </vt:variant>
      <vt:variant>
        <vt:i4>5</vt:i4>
      </vt:variant>
      <vt:variant>
        <vt:lpwstr>https://likumi.lv/ta/id/178987</vt:lpwstr>
      </vt:variant>
      <vt:variant>
        <vt:lpwstr>p10.1</vt:lpwstr>
      </vt:variant>
      <vt:variant>
        <vt:i4>851980</vt:i4>
      </vt:variant>
      <vt:variant>
        <vt:i4>24</vt:i4>
      </vt:variant>
      <vt:variant>
        <vt:i4>0</vt:i4>
      </vt:variant>
      <vt:variant>
        <vt:i4>5</vt:i4>
      </vt:variant>
      <vt:variant>
        <vt:lpwstr>https://likumi.lv/ta/id/178987</vt:lpwstr>
      </vt:variant>
      <vt:variant>
        <vt:lpwstr>p41</vt:lpwstr>
      </vt:variant>
      <vt:variant>
        <vt:i4>2490428</vt:i4>
      </vt:variant>
      <vt:variant>
        <vt:i4>21</vt:i4>
      </vt:variant>
      <vt:variant>
        <vt:i4>0</vt:i4>
      </vt:variant>
      <vt:variant>
        <vt:i4>5</vt:i4>
      </vt:variant>
      <vt:variant>
        <vt:lpwstr>https://likumi.lv/ta/id/178987</vt:lpwstr>
      </vt:variant>
      <vt:variant>
        <vt:lpwstr>p10.1</vt:lpwstr>
      </vt:variant>
      <vt:variant>
        <vt:i4>851980</vt:i4>
      </vt:variant>
      <vt:variant>
        <vt:i4>18</vt:i4>
      </vt:variant>
      <vt:variant>
        <vt:i4>0</vt:i4>
      </vt:variant>
      <vt:variant>
        <vt:i4>5</vt:i4>
      </vt:variant>
      <vt:variant>
        <vt:lpwstr>https://likumi.lv/ta/id/178987</vt:lpwstr>
      </vt:variant>
      <vt:variant>
        <vt:lpwstr>p41</vt:lpwstr>
      </vt:variant>
      <vt:variant>
        <vt:i4>2490428</vt:i4>
      </vt:variant>
      <vt:variant>
        <vt:i4>15</vt:i4>
      </vt:variant>
      <vt:variant>
        <vt:i4>0</vt:i4>
      </vt:variant>
      <vt:variant>
        <vt:i4>5</vt:i4>
      </vt:variant>
      <vt:variant>
        <vt:lpwstr>https://likumi.lv/ta/id/178987</vt:lpwstr>
      </vt:variant>
      <vt:variant>
        <vt:lpwstr>p10.1</vt:lpwstr>
      </vt:variant>
      <vt:variant>
        <vt:i4>851980</vt:i4>
      </vt:variant>
      <vt:variant>
        <vt:i4>12</vt:i4>
      </vt:variant>
      <vt:variant>
        <vt:i4>0</vt:i4>
      </vt:variant>
      <vt:variant>
        <vt:i4>5</vt:i4>
      </vt:variant>
      <vt:variant>
        <vt:lpwstr>https://likumi.lv/ta/id/178987</vt:lpwstr>
      </vt:variant>
      <vt:variant>
        <vt:lpwstr>p41</vt:lpwstr>
      </vt:variant>
      <vt:variant>
        <vt:i4>2490428</vt:i4>
      </vt:variant>
      <vt:variant>
        <vt:i4>9</vt:i4>
      </vt:variant>
      <vt:variant>
        <vt:i4>0</vt:i4>
      </vt:variant>
      <vt:variant>
        <vt:i4>5</vt:i4>
      </vt:variant>
      <vt:variant>
        <vt:lpwstr>https://likumi.lv/ta/id/178987</vt:lpwstr>
      </vt:variant>
      <vt:variant>
        <vt:lpwstr>p10.1</vt:lpwstr>
      </vt:variant>
      <vt:variant>
        <vt:i4>851980</vt:i4>
      </vt:variant>
      <vt:variant>
        <vt:i4>6</vt:i4>
      </vt:variant>
      <vt:variant>
        <vt:i4>0</vt:i4>
      </vt:variant>
      <vt:variant>
        <vt:i4>5</vt:i4>
      </vt:variant>
      <vt:variant>
        <vt:lpwstr>https://likumi.lv/ta/id/178987</vt:lpwstr>
      </vt:variant>
      <vt:variant>
        <vt:lpwstr>p41</vt:lpwstr>
      </vt:variant>
      <vt:variant>
        <vt:i4>2490428</vt:i4>
      </vt:variant>
      <vt:variant>
        <vt:i4>3</vt:i4>
      </vt:variant>
      <vt:variant>
        <vt:i4>0</vt:i4>
      </vt:variant>
      <vt:variant>
        <vt:i4>5</vt:i4>
      </vt:variant>
      <vt:variant>
        <vt:lpwstr>https://likumi.lv/ta/id/178987</vt:lpwstr>
      </vt:variant>
      <vt:variant>
        <vt:lpwstr>p10.1</vt:lpwstr>
      </vt:variant>
      <vt:variant>
        <vt:i4>3473443</vt:i4>
      </vt:variant>
      <vt:variant>
        <vt:i4>0</vt:i4>
      </vt:variant>
      <vt:variant>
        <vt:i4>0</vt:i4>
      </vt:variant>
      <vt:variant>
        <vt:i4>5</vt:i4>
      </vt:variant>
      <vt:variant>
        <vt:lpwstr>https://likumi.lv/ta/id/60460</vt:lpwstr>
      </vt:variant>
      <vt:variant>
        <vt:lpwstr>p126.4</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Likumprojekts „Grozījumi Noziedzīgi iegūtu līdzekļu legalizācijas un terorisma un proliferācijas finansēšanas novēršanas likumā”</dc:title>
  <dc:subject>Izziņa</dc:subject>
  <dc:creator>Kristaps Ziediņš</dc:creator>
  <cp:keywords>Izziņa</cp:keywords>
  <dc:description/>
  <cp:lastModifiedBy>Kristaps Ziediņš</cp:lastModifiedBy>
  <cp:revision>23</cp:revision>
  <cp:lastPrinted>2021-09-24T07:09:00Z</cp:lastPrinted>
  <dcterms:created xsi:type="dcterms:W3CDTF">2021-11-24T07:43:00Z</dcterms:created>
  <dcterms:modified xsi:type="dcterms:W3CDTF">2021-12-21T13:06:00Z</dcterms:modified>
</cp:coreProperties>
</file>