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22-TA-1824: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ugunsapsardzību”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informāciju, norādot, kura ministrija sagatavos un virzīs  prioritārā pasākuma pieteikumu, lai  jautājumu par nepieciešamo finansējumu pētījuma īstenošanai par mežu ugunsapsardzības funkciju izvērtēšanu, iespējamajiem ilgtermiņa risinājumiem un priekšlikumiem mežu ugunsapsardzības stiprināšanai izskatītu likumprojekta "Par valsts budžetu 2023. gadam" un likumprojekta "Par vidēja termiņa budžeta ietvaru 2023., 2024. un 2025. gadam" sagatavošanas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Ministru kabineta 2022. gada 18. marta rīkojuma Nr. 169 “Par likumprojekta "Par vidēja termiņa budžeta ietvaru 2023., 2024. un 2025. gadam" un likumprojekta "Par valsts budžetu 2023. gadam" sagatavošanas grafiku”  pielikuma 5. punktu priekšlikumu par prioritārajiem pasākumiem un to īstenošanai nepieciešamo finansējumu iesniegšanas Finanšu ministrijā un Pārresoru koordinācijas centrā termiņš ir 2022. gada 30.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Prioritāro pasākumu pieteikumus virza Zemkopības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satura nav saprotams, kāds ir projekta sadaļas "VUGD esošās situācijas raksturojums" apakšsadaļas "Personāla resursi" devītajā rindkopā sniegtā uzskaitījuma (novecojis autoparks, nepietiekams tehnikas vienību skaits, liels degvielas patēriņš, vecajos automobiļos nevar izvietot pietiekamu glābšanas instrumentu skaitu, autoparks ar augstu CO2 izmešu līmeni, ilgstoši dārgi remonti) mērķis un uz ko šis uzskaitījums norāda.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Novecojušas tehniskās bāzes uzturēšana ir finansiāli ietilpīgs un neefektīvs pasākums, kā arī prasa personālsastāva iesaisti remontos un uzturēšanā. Kā rezultāts tam ir arī problemātika darbaspēka piesaistīšanā – darba apstākļi un atalgojums nav savstarpēji adekvāti.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Ugunsdrošības un ugunsdzēsības likuma 10.1 panta otrajai daļai meža īpašnieks (valdītājs) p</w:t>
            </w:r>
            <w:r w:rsidR="00000000" w:rsidRPr="00000000" w:rsidDel="00000000">
              <w:rPr>
                <w:u w:val="single"/>
                <w:rtl w:val="0"/>
              </w:rPr>
              <w:t xml:space="preserve">ēc Valsts meža dienesta amatpersonas pieprasījuma </w:t>
            </w:r>
            <w:r w:rsidR="00000000" w:rsidRPr="00000000" w:rsidDel="00000000">
              <w:rPr>
                <w:rtl w:val="0"/>
              </w:rPr>
              <w:t xml:space="preserve">veic meža ugunsgrēka vietas uzraudzību pēc meža ugunsgrēka likvidācijas.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sadaļas "Situācija Valsts meža dienestā meža ugunsdzēsības jomā" apakšsadaļas "Meža ugunsgrēka vietas uzraudzība" pirmo rindkopu, nepieciešamības gadījumā papildinot projektu ar informāciju par to, vai Valsts meža dienests 2021. gadā 21% gadījumu pēc meža ugunsgrēka likvidācijas uzraudzīja meža ugunsgrēka vietu ar saviem cilvēku un tehniskajiem resursiem, jo meža īpašnieki (valdītāji) Ugunsdrošības un ugunsdzēsības likumā noteiktajā kārtībā neveica meža ugunsgrēka vietas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papildināta ar: “..jo meža īpašnieki (valdītāji) Ugunsdrošības un ugunsdzēsības likumā noteiktajā kārtībā neveica meža ugunsgrēka vietas uzraudzību (nebija sasniedzami vai fiziski nespēja to īstenot/nodrošināt).”.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Valsts meža dienesta un citu iestāžu sadarbības vispārējos noteikumus noteic Valsts pārvaldes iekārtas likuma VII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sadaļas "Situācija Valsts meža dienestā meža ugunsdzēsības jomā" apakšsadaļas "Meža ugunsapsardzības infrastruktūra" B punkta pirmo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Apakšsadaļas B punkta ievads papildināts ar: “Valsts meža dienesta un citu iestāžu sadarbības vispārējos noteikumus noteic Valsts pārvaldes iekārtas likuma VII nodaļa.”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19. aprīļa noteikumu Nr. 238 "Ugunsdrošības noteikumi" 418. punkts (turpmāk -  Noteikumi Nr. 238) noteic, ka, ja </w:t>
            </w:r>
            <w:r w:rsidR="00000000" w:rsidRPr="00000000" w:rsidDel="00000000">
              <w:rPr>
                <w:u w:val="single"/>
                <w:rtl w:val="0"/>
              </w:rPr>
              <w:t xml:space="preserve">meža objekta atbildīgā persona </w:t>
            </w:r>
            <w:r w:rsidR="00000000" w:rsidRPr="00000000" w:rsidDel="00000000">
              <w:rPr>
                <w:rtl w:val="0"/>
              </w:rPr>
              <w:t xml:space="preserve">apsaimnieko vienlaidu meža zemes platību, kas lielāka par 5000 ha, tā izstrādā meža objekta ugunsdrošības preventīvo pasākumu plānu visam meža objektam un īsteno to. Noteikumu Nr. 238 2.1. apakšpunkts noteic, ka šajos noteikumos termins "atbildīgā persona" atbilst Ugunsdrošības un ugunsdzēsības likuma 9. pantā minētajam tiesību subjektam. Ugunsdrošības un ugunsdzēsības likuma 9. panta pirmā daļa noteic, ka par ugunsdrošību objektā ir atbildīgs ēkas, būves, to daļu vai </w:t>
            </w:r>
            <w:r w:rsidR="00000000" w:rsidRPr="00000000" w:rsidDel="00000000">
              <w:rPr>
                <w:u w:val="single"/>
                <w:rtl w:val="0"/>
              </w:rPr>
              <w:t xml:space="preserve">zemesgabala īpašnieks (valdītājs) vai pārvaldnieks, ja tas paredzēts pārvaldīšanas līgumā, bet iznomātā (izīrētā) vai lietošanā nodotā</w:t>
            </w:r>
            <w:r w:rsidR="00000000" w:rsidRPr="00000000" w:rsidDel="00000000">
              <w:rPr>
                <w:rtl w:val="0"/>
              </w:rPr>
              <w:t xml:space="preserve"> ēkā, būvē, to daļās vai </w:t>
            </w:r>
            <w:r w:rsidR="00000000" w:rsidRPr="00000000" w:rsidDel="00000000">
              <w:rPr>
                <w:u w:val="single"/>
                <w:rtl w:val="0"/>
              </w:rPr>
              <w:t xml:space="preserve">zemesgabalā par ugunsdrošību ir atbildīgs nomnieks (īrnieks) vai cits lietotājs, ja tas paredzēts līgumā</w:t>
            </w:r>
            <w:r w:rsidR="00000000" w:rsidRPr="00000000" w:rsidDel="00000000">
              <w:rPr>
                <w:rtl w:val="0"/>
              </w:rPr>
              <w:t xml:space="preserve">. Ugunsdrošības un ugunsdzēsības likuma 9. panta otrā daļa noteic, ka vairākām personām iznomātā vai lietošanā nodotā ēkā, būvē, to daļās vai zemesgabalā par koplietošanas ugunsdrošības inženiertehnisko sistēmu un aprīkojuma ekspluatāciju atbilstoši ražotāja tehnisko noteikumu un ugunsdrošību regulējošu normatīvo aktu prasībām ir atbildīgs ēkas, būves, to daļu vai </w:t>
            </w:r>
            <w:r w:rsidR="00000000" w:rsidRPr="00000000" w:rsidDel="00000000">
              <w:rPr>
                <w:u w:val="single"/>
                <w:rtl w:val="0"/>
              </w:rPr>
              <w:t xml:space="preserve">zemesgabala īpašnieks (valdītājs) vai pārvaldnieks, ja tas paredzēts pārvaldīšanas līgumā</w:t>
            </w:r>
            <w:r w:rsidR="00000000" w:rsidRPr="00000000" w:rsidDel="00000000">
              <w:rPr>
                <w:rtl w:val="0"/>
              </w:rPr>
              <w:t xml:space="preserve">. Tādējādi meža objekta atbildīgā persona Noteikumu Nr. 238 418. punkta izpratnē ne vienmēr ir arī meža objekta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sadaļas "Situācija Valsts meža dienestā meža ugunsdzēsības jomā" apakšsadaļas "Meža ugunsapsardzības infrastruktūra" B punkta pirmo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aizstāts ar “atbildīgā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amata vietu skaita palielināšanu nepieciešams Valsts kancelejas viedoklis, ņemot vērā, ka tās funkcijās ietilpst nodrošināt valsts pārvaldes un cilvēkresursu attīstības politikas izstrādi, koordinēt un pārraudzīt tās ieviešanu, attiecīgi lūdzam ziņojuma projektu skaņot arī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 apsardzības kapacitātes stiprināšanas pamatā ir finansējums sezonas nodarbinātajiem, lai pieņemtu darbā nepieciešamo cilvēku skaitu nevis VMD pamatdarbā nodarbināto amatu vietu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pamatdarbā strādājošo amata vietu skaita palielinājums nav nepieciešams, bet ir nepieciešams finansējums papildus 248 sezonā nodarbinātajiem (pēc aprēķiniem kopējais nepieciešamais sezonas darbinieku skaits ir 624, bet finansējums atļauj pieņemt darbā tikai 376), konkurētspējīgas algas noteikšanai un ugunsbīstamās sezonas pagarināšanai no 4 uz 6 mēnešiem), kā arī VMD pamatdarbā nodarbinātajiem, lai nodrošinātu konkurētspējīgu algu un aizpildītu vakantās amatu vietas.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projekta tabulu par prognozēto nepieciešamo finansējumu 2023.-2025.gadam, norādot finansējuma sadalījumu starp Zemkopības ministriju (Valsts meža dienestu) un Iekšlietu ministriju (Valsts ugunsdzēsības un glābšanas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tabulas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pievienot skaidrojumu par sadaļas “Turpmākā rīcība” otrajā rindkopā sniegto informāciju, kā tieši pētījuma projekta izstrādes ilgums pamato nepieciešamību kapacitātes stiprināšanai ugunsapsardzības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rezultāti būs pieejami 2025.gadā, bet līdz tam VMD nodarbinātajiem nepieciešams nodrošināt konkurētspējīgu atalgojumu kā valsts pārvaldē strādājošiem atbilstoši Valsts un pašvaldību institūciju amatpersonu un darbinieku atlīdzības likumā noteiktajām maksimālajām mēnešalgām, kas vienlaicīgi risinās  vakanto amata vietu aizpildīšanu un  pamatdarbā strādājošo cilvēkresursu atjaunošanu, stiprinot kapacitāti, jo  ugunsdzēsības pienākuma izpildei  ir nepieciešama atbilstoša fiziskā sagatavotība. Šobrīd nepietiekama finansējuma dēļ nav iespējams pieņemt pietiekamu skaitu sezonas darbinieku, tāpēc palielinās pastāvīgā darbā nodarbināto noslodze. Papildus finansējums atlīdzībai par darbu un sociālās garantijas meža ugunsdzēsējiem būtu samērojamas ar līdzīga darba veicējiem citās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ugunsdzēsības un glābšanas dienestam un Valsts meža dienestam īstenot kopīgu pētījumu projektu, lai izvērtētu esošo situāciju un iespējamos risinājumus meža uguns apsardzības un ugunsdzēsības funkcijas nodrošināšanai valsts un privātajos mežos, kā arī nepieciešamo investīciju materiāltehniskās bāzes uzlabošanai un finansiālo ietekmi uz valsts budžetu. Pēc pētījuma projekta  īstenošanas Zemkopības ministrijai sagatavot un zemkopības ministram noteiktā kārtībā iesniegt izskatīšanai Ministru kabinetā ziņojumu, kurā ietverti priekšlikumi, kas izriet no pētījuma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2.punktā pievienot termiņu, kādā plānots iesniegt izskatīšanai Ministru kabinetā ziņojumu, kurā ietverti priekšlikumi, kas izriet no pētījuma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protokollēmuma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ugunsdzēsības un glābšanas dienestam un Valsts meža dienestam īstenot kopīgu pētījumu projektu, lai izvērtētu esošo situāciju un iespējamos risinājumus meža uguns apsardzības un ugunsdzēsības funkcijas nodrošināšanai valsts un privātajos mežos, kā arī nepieciešamo investīciju materiāltehniskās bāzes uzlabošanai un finansiālo ietekmi uz valsts budžetu. Pēc pētījuma projekta  īstenošanas Zemkopības ministrijai līdz 2025.gada 1.oktobrim sagatavot un zemkopības ministram noteiktā kārtībā iesniegt izskatīšanai Ministru kabinetā ziņojumu, kurā ietverti priekšlikumi, kas izriet no pētījuma rezultātiem.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nepieciešamo finansējumu pētījuma īstenošanai par mežu ugunsapsardzības funkciju izvērtēšanu, iespējamajiem ilgtermiņa risinājumiem un priekšlikumiem mežu ugunsapsardzības stiprināšanai izskatāms likumprojekta "Par valsts budžetu 2023. gadam" un likumprojekta "Par vidēja termiņa budžeta ietvaru 2023., 2024. un 2025. gadam" sagatavošanas procesā kopā ar visu ministriju un citu valsts pārvaldes iestāžu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projekta 3. punktu, norādot  ministriju, kurai papildu finansējums pētījuma īstenošanai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protokollēmuma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Jautājums par Zemkopības ministrijai nepieciešamo finansējumu pētījuma īstenošanai par mežu ugunsapsardzības funkciju izvērtēšanu, iespējamajiem ilgtermiņa risinājumiem un priekšlikumiem mežu ugunsapsardzības stiprināšanai izskatāms likumprojekta "Par valsts budžetu 2023. gadam" un likumprojekta "Par vidēja termiņa budžeta ietvaru 2023., 2024. un 2025. gadam" sagatavošanas procesā kopā ar visu ministriju un citu valsts pārvaldes iestāžu prioritāro pasākumu pieteikumiem atbilstoši valsts budžeta finansiālajām iespējām.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Ministru kabineta 2020. gada 26. augusta rīkojumu Nr. 476 "Par Valsts civilās aizsardzības plānu" apstiprinātā Valsts civilās aizsardzības plāna 7. pielikuma 15. punkts paredz ugunsnedrošā laikposma noteikšanu katru gadu, nenorādot datumu vai mēnesi, līdz kuram ugunsnedrošais laikposms gada ietvaros jānoteic.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ceturtajā rindkopā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ugunsapsardzību”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piekto rindkopu ar atsauci uz Civilās aizsardzības un katastrofas pārvaldīšanas likuma 6. panta pirmās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papildināta ar atsauci uz Civilās aizsardzības un katastrofas pārvaldīšanas likuma 6. panta pirmās daļas 8.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22-TA-1824</w:t>
    </w:r>
    <w:r>
      <w:br/>
    </w:r>
    <w:r w:rsidR="00000000" w:rsidRPr="00000000" w:rsidDel="00000000">
      <w:rPr>
        <w:rtl w:val="0"/>
      </w:rPr>
      <w:t xml:space="preserve">26.07.2022. 17.27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22-TA-1824</w:t>
    </w:r>
    <w:r>
      <w:br/>
    </w:r>
    <w:r w:rsidR="00000000" w:rsidRPr="00000000" w:rsidDel="00000000">
      <w:rPr>
        <w:rtl w:val="0"/>
      </w:rPr>
      <w:t xml:space="preserve">26.07.2022. 17.27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Izziņa_22-TA-1824.docx</dc:title>
</cp:coreProperties>
</file>

<file path=docProps/custom.xml><?xml version="1.0" encoding="utf-8"?>
<Properties xmlns="http://schemas.openxmlformats.org/officeDocument/2006/custom-properties" xmlns:vt="http://schemas.openxmlformats.org/officeDocument/2006/docPropsVTypes"/>
</file>