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635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svītrot anotācijas 1.3.sadaļā sniegto informāciju par administratīvo slogu, potenciālajiem papildus izdevumiem no valsts budžeta, kā arī papildus Klimata un enerģētikas ministrijas funkcijām. Norādām, ka atbilstoši Ministru kabineta 2023.gada 12.oktobra rīkojumam Nr. 673 “Par kompleksiem pasākumiem obligātā iepirkuma komponentes problemātikas risināšanai un elektroenerģijas tirgus attīstībai” finansējums publiskā tirgotāja izmaksu pārsnieguma pār ieņēmumiem segšanai tika ieplānots Klimata un enerģētikas ministrijas budžetā, un ņemot vērā, ka normatīvo aktu regulējums šobrīd paredz BVKB veikt minēto izmaksu, tad transferta pārskaitījums Ekonomikas ministrijai bija vienīgais veids kā BVKB nodrošināt tam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ņēmusi vērā Finanšu ministrijas priekšlikumu un precizējusi tiesību akta projekta sākotnējās ietekmes (ex-ante) novērtējuma ziņojuma (anotācija) 1.3. nodaļu "Pašreizējā situācija, problēmas un risinājumi", svītrojot informāciju par administratīvo slogu, potenciālajiem papildus izdevumiem no valsts budžeta, kā arī papildus Klimata un enerģētikas ministrijas funkcijām. MK noteikumu projektā noteiktais process tiks īstenots piešķirtā valsts budžeta finansējuma ietvaros un esošā personāla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 gadam un budžeta ietvaru 2024., 2025. un 2026. gadam" atbilstoši Ministru kabineta 2023. gada 12. oktobra rīkojumam Nr. 673 “Par kompleksiem pasākumiem obligātā iepirkuma komponentes problemātikas risināšanai un elektroenerģijas tirgus attīstībai” Klimata un enerģētikas ministrijas budžetā 2024. gadam ir paredzēts finansējums, lai publiskajam tirgotājam segtu izmaksu pārsniegumu pār ieņēmumiem, 54 206 019 euro nevis 54 331 019  euro apmērā, attiecīgi lūdzam precizēt anotācijas 1.3.sadaļā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ņēmusi vērā Finanšu ministrijas priekšlikumu un precizējusi tiesību akta projekta sākotnējās ietekmes (ex-ante) novērtējuma ziņojuma (anotācija) 1.3. nodaļu "Pašreizējā situācija, problēmas un risinājumi", precizējot Klimata un enerģētikas ministrijas budžetā 2024. gadam paredzētā finansējuma apmērā, lai publiskajam tirgotājam segtu izmaksu pārsniegumu pār ieņēmumiem, 54 206 019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Klimata un enerģētikas ministrijai un Ekonomikas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tiesību akta projekta sākotnējās ietekmes (ex-ante) novērtējuma ziņojuma (anotācija) 3. nodaļas "Tiesību akta projekta ietekme uz valsts budžetu un pašvaldību budžetiem" citu informāciju saskaņā ar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Publiskais tirgotājs par iepriekšējo ceturksni (attiecīgi līdz 31. janvārim, 30. aprīlim, 31. jūlijam un 31. oktobrim) iesniedz Klimata un enerģētikas ministrijā un Būvniecības valsts kontroles birojā šādu informāciju un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635 "Elektroenerģijas tirdzniecības un lietošanas noteikumi"" (turpmāk - projekts) sākotnējās ietekmes (ex-ante) novērtējuma ziņojuma (turpmāk - anotācija) 1.3. sadaļā "Risinājuma apraksts" skaidrots: "Lai samazinātu administratīvo slogu publiskai pārvaldei saistībā ar valsts budžeta līdzekļu efektīvāku apguvi, nepieciešams noteikt, ka Klimata un enerģētikas ministrija veic publiskā tirgotāja rēķinu apmaksu saskaņā ar MK noteikumos noteikto procesu." Savukārt publiskajam tirgotājam tiek palielināts administratīvais slogs, proti, piemēram, ja pašlaik spēkā esošais regulējums paredz pienākumu publiskajam tirgotājam attiecīgo informāciju iesniegt vienā valsts pārvaldes iestādē, tad pēc projekta spēkā stāšanās, publiskajam tirgotājam minētā informācija būs jāiesniedz divās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projekta 1.1. apakšpunktā iekļauto Ministru kabineta 2023. gada 7. novembra noteikumu Nr. 635 "Elektroenerģijas tirdzniecības un lietošanas noteikumi" (turpmāk – noteikumi Nr. 635) 163. punktu vai papildināt anotāciju ar attiecīgu informāciju attiecībā uz iespēju publiskajam tirgotājam nepalielināt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spēkā esošajā regulējumā publiskais tirgotājs iesniedza Ministru kabineta 2023. gada 7. novembra noteikumos Nr. 635 "Elektroenerģijas tirdzniecības un lietošanas noteikumi" noteikto informāciju, aprēķinu un rēķinu Būvniecības valsts kontroles birojam, kas saskaņā ar iepriekš minētajos noteikumos noteikto procedūru veica izvērtējumu un apmaksāja rēķinu, tas ir, rēķins tika izrakstīts Būvniecības valsts kontroles birojam. Savukārt, finansējums publiskajā tirgotāja zaudējumu segšanai pār ieņēmumiem tika paredzēts Klimata un enerģētikas ministrijas budžetā, kurai, lai veiktu finansējuma pārskatīšanu, Ekonomikas ministrijas resoram bija jāveic noteiktas darbības, tai skaitā, jāveic papildus saskaņošana ar Valsts kasi. Līdz ar to, lai paātrinātu finansējuma pārskatīšanu publiskajam tirgotājam, tai skaitā, samazinot risku par to, ka būs nepieciešami papildus līdzekļi arī procentu maksājumu segšanai, un lieku darbību veikšanu publiskajā pārvaldē, Klimata un enerģētikas ministrija kopā ar publisko tirgotāju un Būvniecības valsts kontroles biroju (un saskaņojot ar Finanšu ministriju) izstrādāja MK noteikumu projektā piedāvāto risinājumu, kas vērsts uz efektīvāku procesu, tai skaitā, samazinot liekās darbības un publiskajam tirgotājam ātrāk saņemot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MK noteikumu projektu netiek mainīts publiskā tirgotāja sagatavojamās informācijas (tai skaitā rēķina) apjoms, bet tikai tiek papildināts adresātu saraksts, kuriem šī informācija ir jāiesniedz. Tā kā gan Būvniecības valsts kontroles birojam, gan Klimata un enerģētikas ministrijai iesniedzamā informācija ir viena un tā pati, kā arī informācija tiek nosūtīta elektroniski, šo informāciju ir iespējams nosūtīt vienā sūtījumā, tikai papildinot tā adresātu sarakstu. Līdz ar to publiskajam tirgotājam administratīvais slogs nemainās.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Publiskais tirgotājs par iepriekšējo ceturksni (attiecīgi līdz 31. janvārim, 30. aprīlim, 31. jūlijam un 31. oktobrim) iesniedz Klimata un enerģētikas ministrijā un Būvniecības valsts kontroles birojā šādu informāciju un aprēķinu: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Ja saskaņā ar šo noteikumu </w:t>
            </w:r>
            <w:r w:rsidR="00000000" w:rsidRPr="00000000" w:rsidDel="00000000">
              <w:rPr>
                <w:rtl w:val="0"/>
              </w:rPr>
              <w:t xml:space="preserve">169. </w:t>
            </w:r>
            <w:r w:rsidR="00000000" w:rsidRPr="00000000" w:rsidDel="00000000">
              <w:rPr>
                <w:rtl w:val="0"/>
              </w:rPr>
              <w:t xml:space="preserve">punktā</w:t>
            </w:r>
            <w:r w:rsidR="00000000" w:rsidRPr="00000000" w:rsidDel="00000000">
              <w:rPr>
                <w:rtl w:val="0"/>
              </w:rPr>
              <w:t xml:space="preserve"> minētā izvērtējuma rezultātu Būvniecības valsts kontroles birojs nav konstatējis kļūdas, neprecizitātes un neatbilstības precizētajā publiskā tirgotāja iesniegtajā informācijā un aprēķinā, Klimata un enerģētikas ministrija ne vēlāk kā 5 darba dienu laikā pēc šo noteikumu </w:t>
            </w:r>
            <w:r w:rsidR="00000000" w:rsidRPr="00000000" w:rsidDel="00000000">
              <w:rPr>
                <w:rtl w:val="0"/>
              </w:rPr>
              <w:t xml:space="preserve">169. </w:t>
            </w:r>
            <w:r w:rsidR="00000000" w:rsidRPr="00000000" w:rsidDel="00000000">
              <w:rPr>
                <w:rtl w:val="0"/>
              </w:rPr>
              <w:t xml:space="preserve">punktā</w:t>
            </w:r>
            <w:r w:rsidR="00000000" w:rsidRPr="00000000" w:rsidDel="00000000">
              <w:rPr>
                <w:rtl w:val="0"/>
              </w:rPr>
              <w:t xml:space="preserve"> minētā Būvniecības valsts kontroles biroja izvērtējuma rezultāta saņemšanas izmaksā publiskajam tirgotājam attiecīgā ceturkšņa aprēķināto publiskā tirgotāja izmaksu pārsniegumu pār ieņēmumiem saskaņā ar publiskā tirgotāja iesniegto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1.6. apakšpunktā iekļautajā noteikumu Nr. 635 169. punktā noteikto attiecībā uz termiņiem, proti, lūdzam papildināt anotāciju ar informāciju, kāpēc viens termiņš šajā punktā ir izteikts darba dienās, bet otrs kalendāra dienās. Vēršam uzmanību, ka šajā punktā minētā iestāde, kurai ir saistošs trīs kalendāra dienu termiņš, ir valsts pārvaldes iestāde, kuras darba laiks ir normālā darba laika ietvaros, līdz ar to, ja, piemēram, trīs kalendārās dienas, kuras ir noteiktās darbības izpildes termiņš, ir brīvdienas vai svētku dienas, iestāde minēto darbību punktā noteiktajā termiņā nevarēs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izvērtējusi Tieslietu ministrijas priekšlikumā norādīto un precizējusi MK noteikumu projekta 1.6. punktu. Attiecīgi nosakot, ka Būvniecības valsts kontroles birojs MK noteikumu projektā noteiktās darbības veic ne vēlāk kā 3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Ja saskaņā ar šo noteikumu </w:t>
            </w:r>
            <w:r w:rsidR="00000000" w:rsidRPr="00000000" w:rsidDel="00000000">
              <w:rPr>
                <w:rtl w:val="0"/>
              </w:rPr>
              <w:t xml:space="preserve">169. </w:t>
            </w:r>
            <w:r w:rsidR="00000000" w:rsidRPr="00000000" w:rsidDel="00000000">
              <w:rPr>
                <w:rtl w:val="0"/>
              </w:rPr>
              <w:t xml:space="preserve">punktā</w:t>
            </w:r>
            <w:r w:rsidR="00000000" w:rsidRPr="00000000" w:rsidDel="00000000">
              <w:rPr>
                <w:rtl w:val="0"/>
              </w:rPr>
              <w:t xml:space="preserve"> minētā izvērtējuma rezultātu Būvniecības valsts kontroles birojs nav konstatējis kļūdas, neprecizitātes un neatbilstības precizētajā publiskā tirgotāja iesniegtajā informācijā un aprēķinā, Klimata un enerģētikas ministrija ne vēlāk kā 5 darba dienu laikā pēc šo noteikumu </w:t>
            </w:r>
            <w:r w:rsidR="00000000" w:rsidRPr="00000000" w:rsidDel="00000000">
              <w:rPr>
                <w:rtl w:val="0"/>
              </w:rPr>
              <w:t xml:space="preserve">169. </w:t>
            </w:r>
            <w:r w:rsidR="00000000" w:rsidRPr="00000000" w:rsidDel="00000000">
              <w:rPr>
                <w:rtl w:val="0"/>
              </w:rPr>
              <w:t xml:space="preserve">punktā</w:t>
            </w:r>
            <w:r w:rsidR="00000000" w:rsidRPr="00000000" w:rsidDel="00000000">
              <w:rPr>
                <w:rtl w:val="0"/>
              </w:rPr>
              <w:t xml:space="preserve"> minētā Būvniecības valsts kontroles biroja izvērtējuma rezultāta saņemšanas izmaksā publiskajam tirgotājam attiecīgā ceturkšņa aprēķināto publiskā tirgotāja izmaksu pārsniegumu pār ieņēmumiem saskaņā ar publiskā tirgotāja iesniegto rēķinu.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24-TA-868</w:t>
    </w:r>
    <w:r>
      <w:br/>
    </w:r>
    <w:r w:rsidR="00000000" w:rsidRPr="00000000" w:rsidDel="00000000">
      <w:rPr>
        <w:rtl w:val="0"/>
      </w:rPr>
      <w:t xml:space="preserve">10.05.2024. 19.31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24-TA-868</w:t>
    </w:r>
    <w:r>
      <w:br/>
    </w:r>
    <w:r w:rsidR="00000000" w:rsidRPr="00000000" w:rsidDel="00000000">
      <w:rPr>
        <w:rtl w:val="0"/>
      </w:rPr>
      <w:t xml:space="preserve">10.05.2024. 19.31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Izziņa_24-TA-868.docx</dc:title>
</cp:coreProperties>
</file>

<file path=docProps/custom.xml><?xml version="1.0" encoding="utf-8"?>
<Properties xmlns="http://schemas.openxmlformats.org/officeDocument/2006/custom-properties" xmlns:vt="http://schemas.openxmlformats.org/officeDocument/2006/docPropsVTypes"/>
</file>