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FAEC2" w14:textId="77777777" w:rsidR="00B5323F" w:rsidRPr="00B5323F" w:rsidRDefault="00B5323F" w:rsidP="00B5323F">
      <w:pPr>
        <w:textAlignment w:val="baseline"/>
        <w:rPr>
          <w:rFonts w:ascii="Calibri" w:eastAsia="Times New Roman" w:hAnsi="Calibri" w:cs="Calibri"/>
          <w:color w:val="000000"/>
          <w:kern w:val="0"/>
          <w:sz w:val="22"/>
          <w:szCs w:val="22"/>
          <w:lang w:val="en-LV" w:eastAsia="en-GB"/>
          <w14:ligatures w14:val="none"/>
        </w:rPr>
      </w:pPr>
    </w:p>
    <w:p w14:paraId="68FA8C32" w14:textId="77777777" w:rsidR="00B5323F" w:rsidRPr="00B5323F" w:rsidRDefault="00B5323F" w:rsidP="00B5323F">
      <w:pPr>
        <w:textAlignment w:val="baseline"/>
        <w:rPr>
          <w:rFonts w:ascii="Segoe UI" w:eastAsia="Times New Roman" w:hAnsi="Segoe UI" w:cs="Segoe UI"/>
          <w:color w:val="000000"/>
          <w:kern w:val="0"/>
          <w:sz w:val="21"/>
          <w:szCs w:val="21"/>
          <w:lang w:val="en-LV" w:eastAsia="en-GB"/>
          <w14:ligatures w14:val="none"/>
        </w:rPr>
      </w:pPr>
      <w:r w:rsidRPr="00B5323F">
        <w:rPr>
          <w:rFonts w:ascii="Calibri" w:eastAsia="Times New Roman" w:hAnsi="Calibri" w:cs="Calibri"/>
          <w:b/>
          <w:bCs/>
          <w:color w:val="000000"/>
          <w:kern w:val="0"/>
          <w:sz w:val="22"/>
          <w:szCs w:val="22"/>
          <w:lang w:val="en-LV" w:eastAsia="en-GB"/>
          <w14:ligatures w14:val="none"/>
        </w:rPr>
        <w:t>No:</w:t>
      </w:r>
      <w:r w:rsidRPr="00B5323F">
        <w:rPr>
          <w:rFonts w:ascii="Calibri" w:eastAsia="Times New Roman" w:hAnsi="Calibri" w:cs="Calibri"/>
          <w:color w:val="000000"/>
          <w:kern w:val="0"/>
          <w:sz w:val="22"/>
          <w:szCs w:val="22"/>
          <w:lang w:val="en-LV" w:eastAsia="en-GB"/>
          <w14:ligatures w14:val="none"/>
        </w:rPr>
        <w:t> FKTK pasts &lt;FKTK@FKTK.lv&gt;</w:t>
      </w:r>
      <w:r w:rsidRPr="00B5323F">
        <w:rPr>
          <w:rFonts w:ascii="Calibri" w:eastAsia="Times New Roman" w:hAnsi="Calibri" w:cs="Calibri"/>
          <w:color w:val="000000"/>
          <w:kern w:val="0"/>
          <w:sz w:val="22"/>
          <w:szCs w:val="22"/>
          <w:lang w:val="en-LV" w:eastAsia="en-GB"/>
          <w14:ligatures w14:val="none"/>
        </w:rPr>
        <w:br/>
      </w:r>
      <w:r w:rsidRPr="00B5323F">
        <w:rPr>
          <w:rFonts w:ascii="Calibri" w:eastAsia="Times New Roman" w:hAnsi="Calibri" w:cs="Calibri"/>
          <w:b/>
          <w:bCs/>
          <w:color w:val="000000"/>
          <w:kern w:val="0"/>
          <w:sz w:val="22"/>
          <w:szCs w:val="22"/>
          <w:lang w:val="en-LV" w:eastAsia="en-GB"/>
          <w14:ligatures w14:val="none"/>
        </w:rPr>
        <w:t>Nosūtīts:</w:t>
      </w:r>
      <w:r w:rsidRPr="00B5323F">
        <w:rPr>
          <w:rFonts w:ascii="Calibri" w:eastAsia="Times New Roman" w:hAnsi="Calibri" w:cs="Calibri"/>
          <w:color w:val="000000"/>
          <w:kern w:val="0"/>
          <w:sz w:val="22"/>
          <w:szCs w:val="22"/>
          <w:lang w:val="en-LV" w:eastAsia="en-GB"/>
          <w14:ligatures w14:val="none"/>
        </w:rPr>
        <w:t> trešdiena, 2021. gada 6. janvāris 17:46</w:t>
      </w:r>
      <w:r w:rsidRPr="00B5323F">
        <w:rPr>
          <w:rFonts w:ascii="Calibri" w:eastAsia="Times New Roman" w:hAnsi="Calibri" w:cs="Calibri"/>
          <w:color w:val="000000"/>
          <w:kern w:val="0"/>
          <w:sz w:val="22"/>
          <w:szCs w:val="22"/>
          <w:lang w:val="en-LV" w:eastAsia="en-GB"/>
          <w14:ligatures w14:val="none"/>
        </w:rPr>
        <w:br/>
      </w:r>
      <w:r w:rsidRPr="00B5323F">
        <w:rPr>
          <w:rFonts w:ascii="Calibri" w:eastAsia="Times New Roman" w:hAnsi="Calibri" w:cs="Calibri"/>
          <w:b/>
          <w:bCs/>
          <w:color w:val="000000"/>
          <w:kern w:val="0"/>
          <w:sz w:val="22"/>
          <w:szCs w:val="22"/>
          <w:lang w:val="en-LV" w:eastAsia="en-GB"/>
          <w14:ligatures w14:val="none"/>
        </w:rPr>
        <w:t>Kam:</w:t>
      </w:r>
      <w:r w:rsidRPr="00B5323F">
        <w:rPr>
          <w:rFonts w:ascii="Calibri" w:eastAsia="Times New Roman" w:hAnsi="Calibri" w:cs="Calibri"/>
          <w:color w:val="000000"/>
          <w:kern w:val="0"/>
          <w:sz w:val="22"/>
          <w:szCs w:val="22"/>
          <w:lang w:val="en-LV" w:eastAsia="en-GB"/>
          <w14:ligatures w14:val="none"/>
        </w:rPr>
        <w:t> Inese Albova &lt;inese.albova@fm.gov.lv&gt;</w:t>
      </w:r>
      <w:r w:rsidRPr="00B5323F">
        <w:rPr>
          <w:rFonts w:ascii="Calibri" w:eastAsia="Times New Roman" w:hAnsi="Calibri" w:cs="Calibri"/>
          <w:color w:val="000000"/>
          <w:kern w:val="0"/>
          <w:sz w:val="22"/>
          <w:szCs w:val="22"/>
          <w:lang w:val="en-LV" w:eastAsia="en-GB"/>
          <w14:ligatures w14:val="none"/>
        </w:rPr>
        <w:br/>
      </w:r>
      <w:r w:rsidRPr="00B5323F">
        <w:rPr>
          <w:rFonts w:ascii="Calibri" w:eastAsia="Times New Roman" w:hAnsi="Calibri" w:cs="Calibri"/>
          <w:b/>
          <w:bCs/>
          <w:color w:val="000000"/>
          <w:kern w:val="0"/>
          <w:sz w:val="22"/>
          <w:szCs w:val="22"/>
          <w:lang w:val="en-LV" w:eastAsia="en-GB"/>
          <w14:ligatures w14:val="none"/>
        </w:rPr>
        <w:t>Tēma:</w:t>
      </w:r>
      <w:r w:rsidRPr="00B5323F">
        <w:rPr>
          <w:rFonts w:ascii="Calibri" w:eastAsia="Times New Roman" w:hAnsi="Calibri" w:cs="Calibri"/>
          <w:color w:val="000000"/>
          <w:kern w:val="0"/>
          <w:sz w:val="22"/>
          <w:szCs w:val="22"/>
          <w:lang w:val="en-LV" w:eastAsia="en-GB"/>
          <w14:ligatures w14:val="none"/>
        </w:rPr>
        <w:t> Par likumprojektu "Grozījumi Sauszemes transportlīdzekļu īpašnieku civiltiesiskās atbildības obligātās apdrošināšanas likumā" (VSS-617), 04.02.14/41, 06.01.2021</w:t>
      </w:r>
    </w:p>
    <w:p w14:paraId="6EE13A12" w14:textId="77777777" w:rsidR="00B5323F" w:rsidRPr="00B5323F" w:rsidRDefault="00B5323F" w:rsidP="00B5323F">
      <w:pPr>
        <w:textAlignment w:val="baseline"/>
        <w:rPr>
          <w:rFonts w:ascii="Segoe UI" w:eastAsia="Times New Roman" w:hAnsi="Segoe UI" w:cs="Segoe UI"/>
          <w:color w:val="000000"/>
          <w:kern w:val="0"/>
          <w:sz w:val="21"/>
          <w:szCs w:val="21"/>
          <w:lang w:val="en-LV" w:eastAsia="en-GB"/>
          <w14:ligatures w14:val="none"/>
        </w:rPr>
      </w:pPr>
      <w:r w:rsidRPr="00B5323F">
        <w:rPr>
          <w:rFonts w:ascii="Segoe UI" w:eastAsia="Times New Roman" w:hAnsi="Segoe UI" w:cs="Segoe UI"/>
          <w:color w:val="000000"/>
          <w:kern w:val="0"/>
          <w:sz w:val="21"/>
          <w:szCs w:val="21"/>
          <w:lang w:val="en-LV" w:eastAsia="en-GB"/>
          <w14:ligatures w14:val="none"/>
        </w:rPr>
        <w:t> </w:t>
      </w:r>
    </w:p>
    <w:p w14:paraId="517DB18F" w14:textId="77777777" w:rsidR="00B5323F" w:rsidRPr="00B5323F" w:rsidRDefault="00B5323F" w:rsidP="00B5323F">
      <w:pPr>
        <w:textAlignment w:val="baseline"/>
        <w:rPr>
          <w:rFonts w:ascii="Segoe UI" w:eastAsia="Times New Roman" w:hAnsi="Segoe UI" w:cs="Segoe UI"/>
          <w:color w:val="000000"/>
          <w:kern w:val="0"/>
          <w:sz w:val="21"/>
          <w:szCs w:val="21"/>
          <w:lang w:val="en-LV" w:eastAsia="en-GB"/>
          <w14:ligatures w14:val="none"/>
        </w:rPr>
      </w:pPr>
      <w:r w:rsidRPr="00B5323F">
        <w:rPr>
          <w:rFonts w:ascii="Arial" w:eastAsia="Times New Roman" w:hAnsi="Arial" w:cs="Arial"/>
          <w:color w:val="000000"/>
          <w:kern w:val="0"/>
          <w:sz w:val="20"/>
          <w:szCs w:val="20"/>
          <w:lang w:val="en-LV" w:eastAsia="en-GB"/>
          <w14:ligatures w14:val="none"/>
        </w:rPr>
        <w:t>Finanšu un kapitāla tirgus komisija</w:t>
      </w:r>
      <w:r w:rsidRPr="00B5323F">
        <w:rPr>
          <w:rFonts w:ascii="Segoe UI" w:eastAsia="Times New Roman" w:hAnsi="Segoe UI" w:cs="Segoe UI"/>
          <w:color w:val="000000"/>
          <w:kern w:val="0"/>
          <w:sz w:val="21"/>
          <w:szCs w:val="21"/>
          <w:lang w:val="en-LV" w:eastAsia="en-GB"/>
          <w14:ligatures w14:val="none"/>
        </w:rPr>
        <w:br/>
      </w:r>
      <w:r w:rsidRPr="00B5323F">
        <w:rPr>
          <w:rFonts w:ascii="Arial" w:eastAsia="Times New Roman" w:hAnsi="Arial" w:cs="Arial"/>
          <w:color w:val="000000"/>
          <w:kern w:val="0"/>
          <w:sz w:val="20"/>
          <w:szCs w:val="20"/>
          <w:lang w:val="en-LV" w:eastAsia="en-GB"/>
          <w14:ligatures w14:val="none"/>
        </w:rPr>
        <w:t>adrese: Kungu iela 1, Rīga, LV-1050</w:t>
      </w:r>
      <w:r w:rsidRPr="00B5323F">
        <w:rPr>
          <w:rFonts w:ascii="Segoe UI" w:eastAsia="Times New Roman" w:hAnsi="Segoe UI" w:cs="Segoe UI"/>
          <w:color w:val="000000"/>
          <w:kern w:val="0"/>
          <w:sz w:val="21"/>
          <w:szCs w:val="21"/>
          <w:lang w:val="en-LV" w:eastAsia="en-GB"/>
          <w14:ligatures w14:val="none"/>
        </w:rPr>
        <w:br/>
      </w:r>
      <w:r w:rsidRPr="00B5323F">
        <w:rPr>
          <w:rFonts w:ascii="Arial" w:eastAsia="Times New Roman" w:hAnsi="Arial" w:cs="Arial"/>
          <w:color w:val="000000"/>
          <w:kern w:val="0"/>
          <w:sz w:val="20"/>
          <w:szCs w:val="20"/>
          <w:lang w:val="en-LV" w:eastAsia="en-GB"/>
          <w14:ligatures w14:val="none"/>
        </w:rPr>
        <w:t>e-pasts: fktk@fktk.lv</w:t>
      </w:r>
    </w:p>
    <w:p w14:paraId="5E119FE0" w14:textId="77777777" w:rsidR="00B5323F" w:rsidRPr="00B5323F" w:rsidRDefault="00B5323F" w:rsidP="00B5323F">
      <w:pPr>
        <w:textAlignment w:val="baseline"/>
        <w:rPr>
          <w:rFonts w:ascii="Segoe UI" w:eastAsia="Times New Roman" w:hAnsi="Segoe UI" w:cs="Segoe UI"/>
          <w:color w:val="000000"/>
          <w:kern w:val="0"/>
          <w:sz w:val="21"/>
          <w:szCs w:val="21"/>
          <w:lang w:val="en-LV" w:eastAsia="en-GB"/>
          <w14:ligatures w14:val="none"/>
        </w:rPr>
      </w:pPr>
      <w:r w:rsidRPr="00B5323F">
        <w:rPr>
          <w:rFonts w:ascii="Arial" w:eastAsia="Times New Roman" w:hAnsi="Arial" w:cs="Arial"/>
          <w:color w:val="000000"/>
          <w:kern w:val="0"/>
          <w:sz w:val="20"/>
          <w:szCs w:val="20"/>
          <w:lang w:val="en-LV" w:eastAsia="en-GB"/>
          <w14:ligatures w14:val="none"/>
        </w:rPr>
        <w:t>tālrunis: 6 777 4800</w:t>
      </w:r>
    </w:p>
    <w:p w14:paraId="652F47EA" w14:textId="77777777" w:rsidR="00B5323F" w:rsidRPr="00B5323F" w:rsidRDefault="00B5323F" w:rsidP="00B5323F">
      <w:pPr>
        <w:textAlignment w:val="baseline"/>
        <w:rPr>
          <w:rFonts w:ascii="Segoe UI" w:eastAsia="Times New Roman" w:hAnsi="Segoe UI" w:cs="Segoe UI"/>
          <w:color w:val="000000"/>
          <w:kern w:val="0"/>
          <w:sz w:val="21"/>
          <w:szCs w:val="21"/>
          <w:lang w:val="en-LV" w:eastAsia="en-GB"/>
          <w14:ligatures w14:val="none"/>
        </w:rPr>
      </w:pPr>
      <w:r w:rsidRPr="00B5323F">
        <w:rPr>
          <w:rFonts w:ascii="Segoe UI" w:eastAsia="Times New Roman" w:hAnsi="Segoe UI" w:cs="Segoe UI"/>
          <w:color w:val="000000"/>
          <w:kern w:val="0"/>
          <w:sz w:val="21"/>
          <w:szCs w:val="21"/>
          <w:lang w:val="en-LV" w:eastAsia="en-GB"/>
          <w14:ligatures w14:val="none"/>
        </w:rPr>
        <w:br/>
      </w:r>
      <w:r w:rsidRPr="00B5323F">
        <w:rPr>
          <w:rFonts w:ascii="Arial" w:eastAsia="Times New Roman" w:hAnsi="Arial" w:cs="Arial"/>
          <w:color w:val="000000"/>
          <w:kern w:val="0"/>
          <w:sz w:val="20"/>
          <w:szCs w:val="20"/>
          <w:lang w:val="en-LV" w:eastAsia="en-GB"/>
          <w14:ligatures w14:val="none"/>
        </w:rPr>
        <w:t>Rīgā 06.01.2021</w:t>
      </w:r>
      <w:r w:rsidRPr="00B5323F">
        <w:rPr>
          <w:rFonts w:ascii="Segoe UI" w:eastAsia="Times New Roman" w:hAnsi="Segoe UI" w:cs="Segoe UI"/>
          <w:color w:val="000000"/>
          <w:kern w:val="0"/>
          <w:sz w:val="21"/>
          <w:szCs w:val="21"/>
          <w:lang w:val="en-LV" w:eastAsia="en-GB"/>
          <w14:ligatures w14:val="none"/>
        </w:rPr>
        <w:br/>
      </w:r>
      <w:r w:rsidRPr="00B5323F">
        <w:rPr>
          <w:rFonts w:ascii="Arial" w:eastAsia="Times New Roman" w:hAnsi="Arial" w:cs="Arial"/>
          <w:color w:val="000000"/>
          <w:kern w:val="0"/>
          <w:sz w:val="20"/>
          <w:szCs w:val="20"/>
          <w:lang w:val="en-LV" w:eastAsia="en-GB"/>
          <w14:ligatures w14:val="none"/>
        </w:rPr>
        <w:t>Nr. 04.02.14/41</w:t>
      </w:r>
      <w:r w:rsidRPr="00B5323F">
        <w:rPr>
          <w:rFonts w:ascii="Segoe UI" w:eastAsia="Times New Roman" w:hAnsi="Segoe UI" w:cs="Segoe UI"/>
          <w:color w:val="000000"/>
          <w:kern w:val="0"/>
          <w:sz w:val="21"/>
          <w:szCs w:val="21"/>
          <w:lang w:val="en-LV" w:eastAsia="en-GB"/>
          <w14:ligatures w14:val="none"/>
        </w:rPr>
        <w:br/>
      </w:r>
      <w:r w:rsidRPr="00B5323F">
        <w:rPr>
          <w:rFonts w:ascii="Arial" w:eastAsia="Times New Roman" w:hAnsi="Arial" w:cs="Arial"/>
          <w:color w:val="000000"/>
          <w:kern w:val="0"/>
          <w:sz w:val="20"/>
          <w:szCs w:val="20"/>
          <w:lang w:val="en-LV" w:eastAsia="en-GB"/>
          <w14:ligatures w14:val="none"/>
        </w:rPr>
        <w:t>Latvijas Republikas Finanšu ministrija</w:t>
      </w:r>
    </w:p>
    <w:p w14:paraId="61E6B94B" w14:textId="77777777" w:rsidR="00B5323F" w:rsidRPr="00B5323F" w:rsidRDefault="00B5323F" w:rsidP="00B5323F">
      <w:pPr>
        <w:textAlignment w:val="baseline"/>
        <w:rPr>
          <w:rFonts w:ascii="Segoe UI" w:eastAsia="Times New Roman" w:hAnsi="Segoe UI" w:cs="Segoe UI"/>
          <w:color w:val="000000"/>
          <w:kern w:val="0"/>
          <w:sz w:val="21"/>
          <w:szCs w:val="21"/>
          <w:lang w:val="en-LV" w:eastAsia="en-GB"/>
          <w14:ligatures w14:val="none"/>
        </w:rPr>
      </w:pPr>
      <w:r w:rsidRPr="00B5323F">
        <w:rPr>
          <w:rFonts w:ascii="Times New Roman" w:eastAsia="Times New Roman" w:hAnsi="Times New Roman" w:cs="Times New Roman"/>
          <w:color w:val="000000"/>
          <w:kern w:val="0"/>
          <w:lang w:val="en-LV" w:eastAsia="en-GB"/>
          <w14:ligatures w14:val="none"/>
        </w:rPr>
        <w:t>Finanšu ministrijas</w:t>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Finanšu tirgus politikas departamenta</w:t>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Kapitāla tirgus un apdrošināšanas politikas nodaļas</w:t>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juriskonsultei</w:t>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Inesei Albovai</w:t>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e-pasts: inese.albova@fm.gov.lv</w:t>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sz w:val="27"/>
          <w:szCs w:val="27"/>
          <w:lang w:val="en-LV" w:eastAsia="en-GB"/>
          <w14:ligatures w14:val="none"/>
        </w:rPr>
        <w:t>Par likumprojektu "Grozījumi Sauszemes transportlīdzekļu īpašnieku civiltiesiskās atbildības obligātās apdrošināšanas likumā" (VSS-617)</w:t>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Cien. I. Albovas kundze</w:t>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Finanšu un kapitāla tirgus komisija (tālāk tekstā – Komisija) ir saņēmusi Finanšu ministrijas 04.01.2021. e-pasta vēstuli ar lūgumu sniegt viedokli par likumprojektu "Grozījumi Sauszemes transportlīdzekļu īpašnieku civiltiesiskās atbildības obligātās apdrošināšanas likumā" (VSS-617) (tālāk tekstā – Likumprojekts).</w:t>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Likumprojekts nosaka biedrībai "Latvijas Transportlīdzekļu apdrošinātāju birojs" (tālāk tekstā – LTAB) deleģētā valsts pārvaldes uzdevuma (tiesības izdot administratīvos aktus transportlīdzekļu tehnisko ekspertu sertificēšanas jomā) pārraudzības kārtību, prasības personām, kuras ieņem amatus LTAB valdē, kā arī precizē ceļu satiksmes negadījumā iesaistītā transportlīdzekļa vai tā atlieku evakuācijas izdevumu noteikšanas kārtību.</w:t>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Informējam, ka Komisijai nav iebildumu par Likumprojektu, ņemot vērā, ka tas tieši neskar Sauszemes transportlīdzekļu īpašnieku civiltiesiskās atbildības obligātās apdrošināšanas likumā noteiktās Komisijas funkcijas un kompetenci. Vienlaikus vēršam Jūsu uzmanību, ka Likumprojekta 5. pantā, ar kuru Sauszemes transportlīdzekļu īpašnieku civiltiesiskās atbildības obligātās apdrošināšanas likuma 47. pants tiek izteikts jaunā redakcijā, ir ieviesusies kļūda, t.i., 47. panta astotās daļas pēdējā teikumā nepieciešams aizstāt vārdu "padomes" ar vārdu "komisijas".</w:t>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 xml:space="preserve">Komisija atbalsta, ka Sauszemes transportlīdzekļu īpašnieku civiltiesiskās atbildības obligātās apdrošināšanas likumā noteiktais regulējums tiek pilnveidots, nodrošinot likuma mērķa sasniegšanu un veicinot sauszemes transportlīdzekļu īpašnieku civiltiesiskās atbildības </w:t>
      </w:r>
      <w:r w:rsidRPr="00B5323F">
        <w:rPr>
          <w:rFonts w:ascii="Times New Roman" w:eastAsia="Times New Roman" w:hAnsi="Times New Roman" w:cs="Times New Roman"/>
          <w:color w:val="000000"/>
          <w:kern w:val="0"/>
          <w:lang w:val="en-LV" w:eastAsia="en-GB"/>
          <w14:ligatures w14:val="none"/>
        </w:rPr>
        <w:lastRenderedPageBreak/>
        <w:t>obligātās apdrošināšanas (tālāk tekstā – OCTA) sistēmas stabilitāti un attīstību, izvairoties no prasību, kas var būtiski ietekmēt OCTA sistēmas pilnvērtīgu darbību, noteikšanas.</w:t>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Ar cieņu</w:t>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Ģirts Rūda</w:t>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Finanšu un kapitāla tirgus komisijas</w:t>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lang w:val="en-LV" w:eastAsia="en-GB"/>
          <w14:ligatures w14:val="none"/>
        </w:rPr>
        <w:t>padomes loceklis</w:t>
      </w:r>
    </w:p>
    <w:p w14:paraId="6B5F518D" w14:textId="77777777" w:rsidR="00B5323F" w:rsidRPr="00B5323F" w:rsidRDefault="00B5323F" w:rsidP="00B5323F">
      <w:pPr>
        <w:textAlignment w:val="baseline"/>
        <w:rPr>
          <w:rFonts w:ascii="Segoe UI" w:eastAsia="Times New Roman" w:hAnsi="Segoe UI" w:cs="Segoe UI"/>
          <w:color w:val="000000"/>
          <w:kern w:val="0"/>
          <w:sz w:val="21"/>
          <w:szCs w:val="21"/>
          <w:lang w:val="en-LV" w:eastAsia="en-GB"/>
          <w14:ligatures w14:val="none"/>
        </w:rPr>
      </w:pP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sz w:val="15"/>
          <w:szCs w:val="15"/>
          <w:lang w:val="en-LV" w:eastAsia="en-GB"/>
          <w14:ligatures w14:val="none"/>
        </w:rPr>
        <w:t>I. Lenšs</w:t>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sz w:val="15"/>
          <w:szCs w:val="15"/>
          <w:lang w:val="en-LV" w:eastAsia="en-GB"/>
          <w14:ligatures w14:val="none"/>
        </w:rPr>
        <w:t>6777 4819</w:t>
      </w:r>
      <w:r w:rsidRPr="00B5323F">
        <w:rPr>
          <w:rFonts w:ascii="Segoe UI" w:eastAsia="Times New Roman" w:hAnsi="Segoe UI" w:cs="Segoe UI"/>
          <w:color w:val="000000"/>
          <w:kern w:val="0"/>
          <w:sz w:val="21"/>
          <w:szCs w:val="21"/>
          <w:lang w:val="en-LV" w:eastAsia="en-GB"/>
          <w14:ligatures w14:val="none"/>
        </w:rPr>
        <w:br/>
      </w:r>
      <w:r w:rsidRPr="00B5323F">
        <w:rPr>
          <w:rFonts w:ascii="Times New Roman" w:eastAsia="Times New Roman" w:hAnsi="Times New Roman" w:cs="Times New Roman"/>
          <w:color w:val="000000"/>
          <w:kern w:val="0"/>
          <w:sz w:val="15"/>
          <w:szCs w:val="15"/>
          <w:lang w:val="en-LV" w:eastAsia="en-GB"/>
          <w14:ligatures w14:val="none"/>
        </w:rPr>
        <w:t>ivars.lenss@fktk.lv</w:t>
      </w:r>
    </w:p>
    <w:p w14:paraId="42C89039" w14:textId="77777777" w:rsidR="00B5323F" w:rsidRPr="00B5323F" w:rsidRDefault="00B5323F" w:rsidP="00B5323F">
      <w:pPr>
        <w:spacing w:before="100" w:beforeAutospacing="1" w:after="240"/>
        <w:textAlignment w:val="baseline"/>
        <w:rPr>
          <w:rFonts w:ascii="Segoe UI" w:eastAsia="Times New Roman" w:hAnsi="Segoe UI" w:cs="Segoe UI"/>
          <w:color w:val="000000"/>
          <w:kern w:val="0"/>
          <w:sz w:val="21"/>
          <w:szCs w:val="21"/>
          <w:lang w:val="en-LV" w:eastAsia="en-GB"/>
          <w14:ligatures w14:val="none"/>
        </w:rPr>
      </w:pPr>
    </w:p>
    <w:p w14:paraId="56E5668B"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3F"/>
    <w:rsid w:val="00177D7C"/>
    <w:rsid w:val="003922C6"/>
    <w:rsid w:val="003D48B8"/>
    <w:rsid w:val="00821BED"/>
    <w:rsid w:val="00A0310F"/>
    <w:rsid w:val="00B5323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19DC"/>
  <w15:chartTrackingRefBased/>
  <w15:docId w15:val="{012A0746-8773-2041-B7C0-8637639C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5323F"/>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B5323F"/>
    <w:rPr>
      <w:color w:val="0000FF"/>
      <w:u w:val="single"/>
    </w:rPr>
  </w:style>
  <w:style w:type="paragraph" w:customStyle="1" w:styleId="elementtoproof">
    <w:name w:val="elementtoproof"/>
    <w:basedOn w:val="Normal"/>
    <w:rsid w:val="00B5323F"/>
    <w:pPr>
      <w:spacing w:before="100" w:beforeAutospacing="1" w:after="100" w:afterAutospacing="1"/>
    </w:pPr>
    <w:rPr>
      <w:rFonts w:ascii="Times New Roman" w:eastAsia="Times New Roman" w:hAnsi="Times New Roman" w:cs="Times New Roman"/>
      <w:kern w:val="0"/>
      <w:lang w:val="en-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835601">
      <w:bodyDiv w:val="1"/>
      <w:marLeft w:val="0"/>
      <w:marRight w:val="0"/>
      <w:marTop w:val="0"/>
      <w:marBottom w:val="0"/>
      <w:divBdr>
        <w:top w:val="none" w:sz="0" w:space="0" w:color="auto"/>
        <w:left w:val="none" w:sz="0" w:space="0" w:color="auto"/>
        <w:bottom w:val="none" w:sz="0" w:space="0" w:color="auto"/>
        <w:right w:val="none" w:sz="0" w:space="0" w:color="auto"/>
      </w:divBdr>
      <w:divsChild>
        <w:div w:id="1558932319">
          <w:marLeft w:val="0"/>
          <w:marRight w:val="0"/>
          <w:marTop w:val="0"/>
          <w:marBottom w:val="0"/>
          <w:divBdr>
            <w:top w:val="none" w:sz="0" w:space="0" w:color="auto"/>
            <w:left w:val="none" w:sz="0" w:space="0" w:color="auto"/>
            <w:bottom w:val="none" w:sz="0" w:space="0" w:color="auto"/>
            <w:right w:val="none" w:sz="0" w:space="0" w:color="auto"/>
          </w:divBdr>
          <w:divsChild>
            <w:div w:id="1757172207">
              <w:marLeft w:val="0"/>
              <w:marRight w:val="0"/>
              <w:marTop w:val="0"/>
              <w:marBottom w:val="0"/>
              <w:divBdr>
                <w:top w:val="none" w:sz="0" w:space="0" w:color="auto"/>
                <w:left w:val="none" w:sz="0" w:space="0" w:color="auto"/>
                <w:bottom w:val="none" w:sz="0" w:space="0" w:color="auto"/>
                <w:right w:val="none" w:sz="0" w:space="0" w:color="auto"/>
              </w:divBdr>
            </w:div>
            <w:div w:id="828445306">
              <w:marLeft w:val="0"/>
              <w:marRight w:val="0"/>
              <w:marTop w:val="0"/>
              <w:marBottom w:val="0"/>
              <w:divBdr>
                <w:top w:val="none" w:sz="0" w:space="0" w:color="auto"/>
                <w:left w:val="none" w:sz="0" w:space="0" w:color="auto"/>
                <w:bottom w:val="none" w:sz="0" w:space="0" w:color="auto"/>
                <w:right w:val="none" w:sz="0" w:space="0" w:color="auto"/>
              </w:divBdr>
              <w:divsChild>
                <w:div w:id="174837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069024">
          <w:marLeft w:val="0"/>
          <w:marRight w:val="0"/>
          <w:marTop w:val="0"/>
          <w:marBottom w:val="0"/>
          <w:divBdr>
            <w:top w:val="none" w:sz="0" w:space="0" w:color="auto"/>
            <w:left w:val="none" w:sz="0" w:space="0" w:color="auto"/>
            <w:bottom w:val="none" w:sz="0" w:space="0" w:color="auto"/>
            <w:right w:val="none" w:sz="0" w:space="0" w:color="auto"/>
          </w:divBdr>
        </w:div>
        <w:div w:id="2006127562">
          <w:marLeft w:val="0"/>
          <w:marRight w:val="0"/>
          <w:marTop w:val="0"/>
          <w:marBottom w:val="0"/>
          <w:divBdr>
            <w:top w:val="none" w:sz="0" w:space="0" w:color="auto"/>
            <w:left w:val="none" w:sz="0" w:space="0" w:color="auto"/>
            <w:bottom w:val="none" w:sz="0" w:space="0" w:color="auto"/>
            <w:right w:val="none" w:sz="0" w:space="0" w:color="auto"/>
          </w:divBdr>
          <w:divsChild>
            <w:div w:id="1641306051">
              <w:marLeft w:val="0"/>
              <w:marRight w:val="0"/>
              <w:marTop w:val="0"/>
              <w:marBottom w:val="0"/>
              <w:divBdr>
                <w:top w:val="none" w:sz="0" w:space="0" w:color="auto"/>
                <w:left w:val="none" w:sz="0" w:space="0" w:color="auto"/>
                <w:bottom w:val="none" w:sz="0" w:space="0" w:color="auto"/>
                <w:right w:val="none" w:sz="0" w:space="0" w:color="auto"/>
              </w:divBdr>
            </w:div>
          </w:divsChild>
        </w:div>
        <w:div w:id="1137721685">
          <w:marLeft w:val="0"/>
          <w:marRight w:val="0"/>
          <w:marTop w:val="0"/>
          <w:marBottom w:val="0"/>
          <w:divBdr>
            <w:top w:val="none" w:sz="0" w:space="0" w:color="auto"/>
            <w:left w:val="none" w:sz="0" w:space="0" w:color="auto"/>
            <w:bottom w:val="none" w:sz="0" w:space="0" w:color="auto"/>
            <w:right w:val="none" w:sz="0" w:space="0" w:color="auto"/>
          </w:divBdr>
        </w:div>
        <w:div w:id="2124840137">
          <w:marLeft w:val="0"/>
          <w:marRight w:val="0"/>
          <w:marTop w:val="0"/>
          <w:marBottom w:val="0"/>
          <w:divBdr>
            <w:top w:val="none" w:sz="0" w:space="0" w:color="auto"/>
            <w:left w:val="none" w:sz="0" w:space="0" w:color="auto"/>
            <w:bottom w:val="none" w:sz="0" w:space="0" w:color="auto"/>
            <w:right w:val="none" w:sz="0" w:space="0" w:color="auto"/>
          </w:divBdr>
        </w:div>
        <w:div w:id="19792672">
          <w:marLeft w:val="0"/>
          <w:marRight w:val="0"/>
          <w:marTop w:val="0"/>
          <w:marBottom w:val="0"/>
          <w:divBdr>
            <w:top w:val="none" w:sz="0" w:space="0" w:color="auto"/>
            <w:left w:val="none" w:sz="0" w:space="0" w:color="auto"/>
            <w:bottom w:val="none" w:sz="0" w:space="0" w:color="auto"/>
            <w:right w:val="none" w:sz="0" w:space="0" w:color="auto"/>
          </w:divBdr>
          <w:divsChild>
            <w:div w:id="2115633209">
              <w:marLeft w:val="0"/>
              <w:marRight w:val="0"/>
              <w:marTop w:val="0"/>
              <w:marBottom w:val="0"/>
              <w:divBdr>
                <w:top w:val="none" w:sz="0" w:space="0" w:color="auto"/>
                <w:left w:val="none" w:sz="0" w:space="0" w:color="auto"/>
                <w:bottom w:val="none" w:sz="0" w:space="0" w:color="auto"/>
                <w:right w:val="none" w:sz="0" w:space="0" w:color="auto"/>
              </w:divBdr>
              <w:divsChild>
                <w:div w:id="16020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2023-01-11T16:08:00Z</dcterms:created>
  <dcterms:modified xsi:type="dcterms:W3CDTF">2023-01-11T16:09:00Z</dcterms:modified>
</cp:coreProperties>
</file>