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334E9" w:rsidRDefault="00E16091">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3334E9">
        <w:tc>
          <w:tcPr>
            <w:tcW w:w="750" w:type="dxa"/>
            <w:shd w:val="clear" w:color="auto" w:fill="FFFFFF"/>
            <w:noWrap/>
            <w:tcMar>
              <w:top w:w="75" w:type="dxa"/>
              <w:left w:w="75" w:type="dxa"/>
              <w:bottom w:w="75" w:type="dxa"/>
              <w:right w:w="75" w:type="dxa"/>
            </w:tcMar>
            <w:vAlign w:val="center"/>
          </w:tcPr>
          <w:p w:rsidR="003334E9" w:rsidRDefault="00E16091">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rsidR="003334E9" w:rsidRDefault="00E16091">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rsidR="003334E9" w:rsidRDefault="00E16091">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rsidR="003334E9" w:rsidRDefault="00E16091">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rsidR="003334E9" w:rsidRDefault="00E16091">
            <w:pPr>
              <w:jc w:val="center"/>
            </w:pPr>
            <w:r>
              <w:rPr>
                <w:b/>
              </w:rPr>
              <w:t>Pamatojums, ja iebildums / priekšlikums nav ņemts vērā</w:t>
            </w:r>
          </w:p>
        </w:tc>
      </w:tr>
      <w:tr w:rsidR="003334E9">
        <w:tc>
          <w:tcPr>
            <w:tcW w:w="750" w:type="dxa"/>
            <w:shd w:val="clear" w:color="auto" w:fill="FFFFFF"/>
            <w:noWrap/>
            <w:tcMar>
              <w:top w:w="75" w:type="dxa"/>
              <w:left w:w="75" w:type="dxa"/>
              <w:bottom w:w="75" w:type="dxa"/>
              <w:right w:w="75" w:type="dxa"/>
            </w:tcMar>
            <w:vAlign w:val="center"/>
          </w:tcPr>
          <w:p w:rsidR="003334E9" w:rsidRDefault="00E16091">
            <w:pPr>
              <w:jc w:val="center"/>
            </w:pPr>
            <w:r>
              <w:t>1.</w:t>
            </w:r>
          </w:p>
        </w:tc>
        <w:tc>
          <w:tcPr>
            <w:tcW w:w="4155" w:type="dxa"/>
            <w:shd w:val="clear" w:color="auto" w:fill="FFFFFF"/>
            <w:noWrap/>
            <w:tcMar>
              <w:top w:w="75" w:type="dxa"/>
              <w:left w:w="75" w:type="dxa"/>
              <w:bottom w:w="75" w:type="dxa"/>
              <w:right w:w="75" w:type="dxa"/>
            </w:tcMar>
            <w:vAlign w:val="center"/>
          </w:tcPr>
          <w:p w:rsidR="003334E9" w:rsidRDefault="00E16091">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rsidR="003334E9" w:rsidRDefault="00E16091">
            <w:pPr>
              <w:jc w:val="left"/>
            </w:pPr>
            <w:r>
              <w:t xml:space="preserve">Der atcerēties, ka, īstenojot mērķprogrammu «Paaugstināt bezdarbnieku kvalifikāciju un prasmes atbilstoši darba tirgus pieprasījumam» ir jāievēro </w:t>
            </w:r>
            <w:proofErr w:type="spellStart"/>
            <w:r>
              <w:t>cieņpilnas</w:t>
            </w:r>
            <w:proofErr w:type="spellEnd"/>
            <w:r>
              <w:t xml:space="preserve"> attieksmes pamatprincipi attiecībā pret bezdarbniekiem. Savstarpējā cieņa un sapratne ir mūžsenas vērtības, bez kurām mūsdienu sabiedrība nav spējīga izdzīvot. Piemēram, </w:t>
            </w:r>
            <w:proofErr w:type="spellStart"/>
            <w:r>
              <w:t>Simtlatnieku</w:t>
            </w:r>
            <w:proofErr w:type="spellEnd"/>
            <w:r>
              <w:t xml:space="preserve"> programmas laikā </w:t>
            </w:r>
            <w:proofErr w:type="spellStart"/>
            <w:r>
              <w:t>cieņpilnas</w:t>
            </w:r>
            <w:proofErr w:type="spellEnd"/>
            <w:r>
              <w:t xml:space="preserve"> attieksmes pamatprincipi pret bezdarbniekiem netika ievēroti. </w:t>
            </w:r>
            <w:proofErr w:type="spellStart"/>
            <w:r>
              <w:t>Simtlatnieku</w:t>
            </w:r>
            <w:proofErr w:type="spellEnd"/>
            <w:r>
              <w:t xml:space="preserve"> programma pēc savas būtības bija visai noziedzīga. Pirmkārt, </w:t>
            </w:r>
            <w:proofErr w:type="spellStart"/>
            <w:r>
              <w:t>Simtlatnieku</w:t>
            </w:r>
            <w:proofErr w:type="spellEnd"/>
            <w:r>
              <w:t xml:space="preserve"> programmas sākumā atlīdzība par pilnas slodzes darbu (40 darba stundas nedēļā) bija vien 100 lati. Piebildīšu vel, ka no šiem </w:t>
            </w:r>
            <w:r>
              <w:lastRenderedPageBreak/>
              <w:t xml:space="preserve">100 latiem sociālās apdrošināšanas iemaksas netika veiktas, tādējādi </w:t>
            </w:r>
            <w:proofErr w:type="spellStart"/>
            <w:r>
              <w:t>Simtlatnieku</w:t>
            </w:r>
            <w:proofErr w:type="spellEnd"/>
            <w:r>
              <w:t xml:space="preserve"> programmas ietvaros pavadītais darba laiks netiek iekļauts darba stāžā. Piemēram, 2010. gadā minimālā bruto mēnešalga bija 180 lati, proti, par pilnas slodzes darbu (40 darba stundas nedēļā) mēnesī bija jāmaksā vismaz 180 lati uz papīra. 2010. gadā VSAO  nodokļa likme bija 9%, iedzīvotāju ienākuma nodokļa likme bija 26%, bet neapliekamais minimums bija 35 lati. Tātad sanāk, ka neto algai jeb algai uz rokas ikmēnesi vajadzēja būt vismaz 130 latu un 31 santīmu lielai (ja vien personai nav apgādājamo vai kādu citu nodokļu atvieglojumu, citādi neto algai ir jābūt lielākai). No šiem skaitļiem var spriest, ka valsts ikmēnesi </w:t>
            </w:r>
            <w:proofErr w:type="spellStart"/>
            <w:r>
              <w:t>Simtlatnieku</w:t>
            </w:r>
            <w:proofErr w:type="spellEnd"/>
            <w:r>
              <w:t xml:space="preserve"> programmas dalībniekus apzaga par 30 latiem un 31 santīmu. Kur skatījās Valsts policija? Kur skatījās Nodarbinātības valsts aģentūra? Kur skatījās Valsts darba </w:t>
            </w:r>
            <w:r>
              <w:lastRenderedPageBreak/>
              <w:t xml:space="preserve">inspekcija? Kur skatījās Latvijas Republikas Finanšu ministrija? Kur skatījās </w:t>
            </w:r>
            <w:proofErr w:type="spellStart"/>
            <w:r>
              <w:t>Tiesībsarga</w:t>
            </w:r>
            <w:proofErr w:type="spellEnd"/>
            <w:r>
              <w:t xml:space="preserve"> birojs? Uz šiem jautājumiem nedz es, nedz kāds cits saprātīgs cilvēks nespēs dot racionālu atbildi. Taču viennozīmīgi es varu apgalvot, ka </w:t>
            </w:r>
            <w:proofErr w:type="spellStart"/>
            <w:r>
              <w:t>Simtlatnieku</w:t>
            </w:r>
            <w:proofErr w:type="spellEnd"/>
            <w:r>
              <w:t xml:space="preserve"> programma pārkāpj Darba likuma 61. panta otro daļu un Ministru kabineta noteikumus Nr. 656. Otrkārt, </w:t>
            </w:r>
            <w:proofErr w:type="spellStart"/>
            <w:r>
              <w:t>Simtlatnieku</w:t>
            </w:r>
            <w:proofErr w:type="spellEnd"/>
            <w:r>
              <w:t xml:space="preserve"> programmu mūsdienu apstākļos tuvināti var pielīdzināt verdzībai. Latvijas Republikas Satversmes 8. nodaļas «Cilvēka </w:t>
            </w:r>
            <w:proofErr w:type="spellStart"/>
            <w:r>
              <w:t>pamattiesības</w:t>
            </w:r>
            <w:proofErr w:type="spellEnd"/>
            <w:r>
              <w:t xml:space="preserve">» 94. pantā ir teikts: «Ikvienam ir tiesības uz brīvību un personas neaizskaramību. Nevienam nedrīkst atņemt vai ierobežot brīvību citādi kā tikai saskaņā ar likumu.». Latvijas Republikas Satversmes 8. nodaļas «Cilvēka </w:t>
            </w:r>
            <w:proofErr w:type="spellStart"/>
            <w:r>
              <w:t>pamattiesības</w:t>
            </w:r>
            <w:proofErr w:type="spellEnd"/>
            <w:r>
              <w:t xml:space="preserve">» 106. pantā ir teikts: «Ikvienam ir tiesības brīvi izvēlēties nodarbošanos un darbavietu atbilstoši savām spējām un kvalifikācijai. Piespiedu darbs ir aizliegts. Par piespiedu darbu </w:t>
            </w:r>
            <w:r>
              <w:lastRenderedPageBreak/>
              <w:t xml:space="preserve">netiek uzskatīta iesaistīšana katastrofu un to seku likvidēšanā un nodarbināšana saskaņā ar tiesas nolēmumu.». Tādējādi verdzība Latvijas Republikas teritorijā ir aizliegta. Arī Eiropas Savienības likumdošana aizliedz verdzību. Eiropas Cilvēktiesību Konvencijas 1. sadaļas «Tiesības un brīvības» 4.  panta «Verdzības un piespiedu darba aizliegums» 1. un 2. daļā ir teikts: «Nevienu nedrīkst turēt verdzībā vai nebrīvē. Nevienam nedrīkst likt veikt piespiedu vai obligātu darbu.». Cilvēks ir emocionāla būtne. Bieži vien cilvēki krīzes situācijā, stresa ietekmē pieņem aplamus un bezjēdzīgus lēmumus. Nabadzībā, bezcerībā, izmisumā cilvēks kļūst gatavs strādāt pat par maizi un ūdeni. Valdība ļaunprātīgi izmantoja Latvijas Republikas iedzīvotāju nabadzību, bezcerību, izmisumu. Pat Pasaules Bankas prezidents Roberts </w:t>
            </w:r>
            <w:proofErr w:type="spellStart"/>
            <w:r>
              <w:t>Zēliks</w:t>
            </w:r>
            <w:proofErr w:type="spellEnd"/>
            <w:r>
              <w:t xml:space="preserve"> 2010. gadā domāja, ka </w:t>
            </w:r>
            <w:proofErr w:type="spellStart"/>
            <w:r>
              <w:t>Simtlatnieku</w:t>
            </w:r>
            <w:proofErr w:type="spellEnd"/>
            <w:r>
              <w:t xml:space="preserve"> programmas dalībniekiem 100 </w:t>
            </w:r>
            <w:r>
              <w:lastRenderedPageBreak/>
              <w:t xml:space="preserve">latus maksā dienā. </w:t>
            </w:r>
            <w:proofErr w:type="spellStart"/>
            <w:r>
              <w:t>Zēlika</w:t>
            </w:r>
            <w:proofErr w:type="spellEnd"/>
            <w:r>
              <w:t xml:space="preserve"> kungs laikam nespēja iedomāties, ka Eiropas Savienības teritorijā kaut kas tāds vispār var notikt. Treškārt, </w:t>
            </w:r>
            <w:proofErr w:type="spellStart"/>
            <w:r>
              <w:t>Simtlatnieku</w:t>
            </w:r>
            <w:proofErr w:type="spellEnd"/>
            <w:r>
              <w:t xml:space="preserve"> programma neievēroja </w:t>
            </w:r>
            <w:proofErr w:type="spellStart"/>
            <w:r>
              <w:t>cieņpilnas</w:t>
            </w:r>
            <w:proofErr w:type="spellEnd"/>
            <w:r>
              <w:t xml:space="preserve"> attieksmes pamatprincipus pret bezdarbniekiem. Daudzas pašvaldības un sabiedriskā labuma organizācijas ļaunprātīgi izmantoja </w:t>
            </w:r>
            <w:proofErr w:type="spellStart"/>
            <w:r>
              <w:t>Simtlatnieku</w:t>
            </w:r>
            <w:proofErr w:type="spellEnd"/>
            <w:r>
              <w:t xml:space="preserve"> programmas dalībniekus pašlabuma gūšanai. </w:t>
            </w:r>
            <w:proofErr w:type="spellStart"/>
            <w:r>
              <w:t>Simtlatnieku</w:t>
            </w:r>
            <w:proofErr w:type="spellEnd"/>
            <w:r>
              <w:t xml:space="preserve"> programmas dalībnieki strādāja arī tādus darbus, par kuriem pienāktos lielāka alga nekā minimālā mēnešalga. Bieži vien arī darba apstākļi bija drausmīgi.</w:t>
            </w:r>
            <w:r>
              <w:br/>
            </w:r>
            <w:r>
              <w:rPr>
                <w:b/>
                <w:i/>
              </w:rPr>
              <w:t>*</w:t>
            </w:r>
            <w:proofErr w:type="spellStart"/>
            <w:r>
              <w:rPr>
                <w:b/>
                <w:i/>
              </w:rPr>
              <w:t>Simtlatnieku</w:t>
            </w:r>
            <w:proofErr w:type="spellEnd"/>
            <w:r>
              <w:rPr>
                <w:b/>
                <w:i/>
              </w:rPr>
              <w:t xml:space="preserve"> programma – no 2009. līdz 2011.gadam Latvijā īstenotā bezdarbnieku atbalsta programma «Darba praktizēšana ar stipendiju». </w:t>
            </w:r>
          </w:p>
        </w:tc>
        <w:tc>
          <w:tcPr>
            <w:tcW w:w="1350" w:type="dxa"/>
            <w:shd w:val="clear" w:color="auto" w:fill="FFFFFF"/>
            <w:noWrap/>
            <w:tcMar>
              <w:top w:w="75" w:type="dxa"/>
              <w:left w:w="75" w:type="dxa"/>
              <w:bottom w:w="75" w:type="dxa"/>
              <w:right w:w="75" w:type="dxa"/>
            </w:tcMar>
            <w:vAlign w:val="center"/>
          </w:tcPr>
          <w:p w:rsidR="003334E9" w:rsidRDefault="00026C03">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rsidR="003334E9" w:rsidRDefault="003334E9">
            <w:pPr>
              <w:jc w:val="left"/>
            </w:pPr>
          </w:p>
        </w:tc>
      </w:tr>
      <w:tr w:rsidR="003334E9">
        <w:tc>
          <w:tcPr>
            <w:tcW w:w="750" w:type="dxa"/>
            <w:shd w:val="clear" w:color="auto" w:fill="FFFFFF"/>
            <w:noWrap/>
            <w:tcMar>
              <w:top w:w="75" w:type="dxa"/>
              <w:left w:w="75" w:type="dxa"/>
              <w:bottom w:w="75" w:type="dxa"/>
              <w:right w:w="75" w:type="dxa"/>
            </w:tcMar>
            <w:vAlign w:val="center"/>
          </w:tcPr>
          <w:p w:rsidR="003334E9" w:rsidRDefault="00E16091">
            <w:pPr>
              <w:jc w:val="center"/>
            </w:pPr>
            <w:r>
              <w:lastRenderedPageBreak/>
              <w:t>2.</w:t>
            </w:r>
          </w:p>
        </w:tc>
        <w:tc>
          <w:tcPr>
            <w:tcW w:w="4155" w:type="dxa"/>
            <w:shd w:val="clear" w:color="auto" w:fill="FFFFFF"/>
            <w:noWrap/>
            <w:tcMar>
              <w:top w:w="75" w:type="dxa"/>
              <w:left w:w="75" w:type="dxa"/>
              <w:bottom w:w="75" w:type="dxa"/>
              <w:right w:w="75" w:type="dxa"/>
            </w:tcMar>
            <w:vAlign w:val="center"/>
          </w:tcPr>
          <w:p w:rsidR="003334E9" w:rsidRDefault="00E16091">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rsidR="003334E9" w:rsidRDefault="00E16091">
            <w:pPr>
              <w:jc w:val="left"/>
            </w:pPr>
            <w:r>
              <w:t xml:space="preserve">Cieņa un cilvēkmīlestība ir ļoti nozīmīga mūsdienu sabiedrībā. Pieņemot lēmumus, kas skar bezdarbnieku dzīvi, mūsu valdībai </w:t>
            </w:r>
            <w:r>
              <w:lastRenderedPageBreak/>
              <w:t xml:space="preserve">un mūsu ierēdņiem ir jāmēģina iejusties bezdarbnieka kurpēs. Ir jāmēģina saprast bezdarbnieka sajūtas un ikdienas grūtības. Ir jāmēģina savā dvēselē rast empātiju, sirds siltumu un sapratni.  Viennozīmīgi varu teikt, ka </w:t>
            </w:r>
            <w:proofErr w:type="spellStart"/>
            <w:r>
              <w:t>Simtlatnieku</w:t>
            </w:r>
            <w:proofErr w:type="spellEnd"/>
            <w:r>
              <w:t xml:space="preserve"> programmas īstenošanas laikā bija būtiski cilvēktiesību un </w:t>
            </w:r>
            <w:proofErr w:type="spellStart"/>
            <w:r>
              <w:t>cilvēkbrīvību</w:t>
            </w:r>
            <w:proofErr w:type="spellEnd"/>
            <w:r>
              <w:t xml:space="preserve"> pārkāpumi. Esmu pats personīgi piedalījies </w:t>
            </w:r>
            <w:proofErr w:type="spellStart"/>
            <w:r>
              <w:t>Simtlatnieku</w:t>
            </w:r>
            <w:proofErr w:type="spellEnd"/>
            <w:r>
              <w:t xml:space="preserve"> programmā. Nekā patīkama šajā bezdarbnieku atbalsta programmā nebija. Sākumā man maksāja 100 latus mēnesī, bet vēlāk darba samaksu samazināja līdz 80 latiem mēnesī. Bija grūti pabarot ģimeni. Pašvaldības atbalsts bija nepietiekams. </w:t>
            </w:r>
            <w:proofErr w:type="spellStart"/>
            <w:r>
              <w:t>Simtlatnieku</w:t>
            </w:r>
            <w:proofErr w:type="spellEnd"/>
            <w:r>
              <w:t xml:space="preserve"> programmā pavadīto laiku es atceros kā ļaunu murgu. Tagad es esmu pensionārs. Diemžēl </w:t>
            </w:r>
            <w:proofErr w:type="spellStart"/>
            <w:r>
              <w:t>Simtlatnieku</w:t>
            </w:r>
            <w:proofErr w:type="spellEnd"/>
            <w:r>
              <w:t xml:space="preserve"> programmā pavadītais laiks netika ieskaitīts manā darba stāžā. Tas ir bezgala skumji. Par spīti visam, es joprojām mīlu savu dzimteni – Latviju. Es joprojām </w:t>
            </w:r>
            <w:r>
              <w:lastRenderedPageBreak/>
              <w:t>esmu Latvijas Republikas patriots. </w:t>
            </w:r>
            <w:r>
              <w:br/>
              <w:t xml:space="preserve">Lai Dievi mūs </w:t>
            </w:r>
            <w:proofErr w:type="spellStart"/>
            <w:r>
              <w:t>svētī</w:t>
            </w:r>
            <w:proofErr w:type="spellEnd"/>
            <w:r>
              <w:t>! Lai Dievi pasargā mūs no ļauna! Svētīgi! </w:t>
            </w:r>
          </w:p>
        </w:tc>
        <w:tc>
          <w:tcPr>
            <w:tcW w:w="1350" w:type="dxa"/>
            <w:shd w:val="clear" w:color="auto" w:fill="FFFFFF"/>
            <w:noWrap/>
            <w:tcMar>
              <w:top w:w="75" w:type="dxa"/>
              <w:left w:w="75" w:type="dxa"/>
              <w:bottom w:w="75" w:type="dxa"/>
              <w:right w:w="75" w:type="dxa"/>
            </w:tcMar>
            <w:vAlign w:val="center"/>
          </w:tcPr>
          <w:p w:rsidR="003334E9" w:rsidRDefault="00026C03">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rsidR="003334E9" w:rsidRDefault="003334E9">
            <w:pPr>
              <w:jc w:val="left"/>
            </w:pPr>
          </w:p>
        </w:tc>
      </w:tr>
      <w:tr w:rsidR="003334E9">
        <w:tc>
          <w:tcPr>
            <w:tcW w:w="750" w:type="dxa"/>
            <w:shd w:val="clear" w:color="auto" w:fill="FFFFFF"/>
            <w:noWrap/>
            <w:tcMar>
              <w:top w:w="75" w:type="dxa"/>
              <w:left w:w="75" w:type="dxa"/>
              <w:bottom w:w="75" w:type="dxa"/>
              <w:right w:w="75" w:type="dxa"/>
            </w:tcMar>
            <w:vAlign w:val="center"/>
          </w:tcPr>
          <w:p w:rsidR="003334E9" w:rsidRDefault="00E16091">
            <w:pPr>
              <w:jc w:val="center"/>
            </w:pPr>
            <w:r>
              <w:lastRenderedPageBreak/>
              <w:t>3.</w:t>
            </w:r>
          </w:p>
        </w:tc>
        <w:tc>
          <w:tcPr>
            <w:tcW w:w="4155" w:type="dxa"/>
            <w:shd w:val="clear" w:color="auto" w:fill="FFFFFF"/>
            <w:noWrap/>
            <w:tcMar>
              <w:top w:w="75" w:type="dxa"/>
              <w:left w:w="75" w:type="dxa"/>
              <w:bottom w:w="75" w:type="dxa"/>
              <w:right w:w="75" w:type="dxa"/>
            </w:tcMar>
            <w:vAlign w:val="center"/>
          </w:tcPr>
          <w:p w:rsidR="003334E9" w:rsidRDefault="00E16091">
            <w:pPr>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rsidR="003334E9" w:rsidRDefault="00E16091">
            <w:pPr>
              <w:jc w:val="left"/>
            </w:pPr>
            <w:r>
              <w:t xml:space="preserve">Tas ir jauki, ka valdība rūpējas par Latvijas Republikas iedzīvotāju labklājību. Tas ir lieliski. Realizējot mērķprogrammu «Paaugstināt bezdarbnieku kvalifikāciju un prasmes atbilstoši darba tirgus pieprasījumam», ir jācenšas nepieļaut tās pašas vai arī līdzīgas kļūdas kādas bija </w:t>
            </w:r>
            <w:proofErr w:type="spellStart"/>
            <w:r>
              <w:t>Simtlatnieku</w:t>
            </w:r>
            <w:proofErr w:type="spellEnd"/>
            <w:r>
              <w:t xml:space="preserve"> programmā. Esmu pati piedalījusies </w:t>
            </w:r>
            <w:proofErr w:type="spellStart"/>
            <w:r>
              <w:t>Simtlatnieku</w:t>
            </w:r>
            <w:proofErr w:type="spellEnd"/>
            <w:r>
              <w:t xml:space="preserve"> programmā. Lai gan man bija paveicies, jo </w:t>
            </w:r>
            <w:proofErr w:type="spellStart"/>
            <w:r>
              <w:t>Simtlatnieku</w:t>
            </w:r>
            <w:proofErr w:type="spellEnd"/>
            <w:r>
              <w:t xml:space="preserve"> programmas ietvaros man nācās grābt tikai lapas, kopt dobes, kraut malku blakām pagastmājai. Tomēr man nācās ikdienu staigāt 5 kilometrus uz darbu un no darba. Kopā diendienā bija jānoiet 10 kilometri. Ēst man darbā nedeva. Dušas, kur nomazgāties pēc darba, arī nebija. Lauku mājās man toreiz nebija ne kanalizācijas, ne ūdensvada. Tādēļ personīgās </w:t>
            </w:r>
            <w:r>
              <w:lastRenderedPageBreak/>
              <w:t>higiēnas ievērošana sagādāja grūtības.</w:t>
            </w:r>
            <w:r>
              <w:br/>
              <w:t xml:space="preserve">Manuprāt, </w:t>
            </w:r>
            <w:proofErr w:type="spellStart"/>
            <w:r>
              <w:t>Simtlatnieku</w:t>
            </w:r>
            <w:proofErr w:type="spellEnd"/>
            <w:r>
              <w:t xml:space="preserve"> programma ir noziegums pret bezdarbniekiem. Šī bezdarbnieku atbalsta programma padarīja cilvēkus par strādājošiem nabagiem. </w:t>
            </w:r>
          </w:p>
        </w:tc>
        <w:tc>
          <w:tcPr>
            <w:tcW w:w="1350" w:type="dxa"/>
            <w:shd w:val="clear" w:color="auto" w:fill="FFFFFF"/>
            <w:noWrap/>
            <w:tcMar>
              <w:top w:w="75" w:type="dxa"/>
              <w:left w:w="75" w:type="dxa"/>
              <w:bottom w:w="75" w:type="dxa"/>
              <w:right w:w="75" w:type="dxa"/>
            </w:tcMar>
            <w:vAlign w:val="center"/>
          </w:tcPr>
          <w:p w:rsidR="003334E9" w:rsidRDefault="00026C03">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rsidR="003334E9" w:rsidRDefault="003334E9">
            <w:pPr>
              <w:jc w:val="left"/>
            </w:pPr>
            <w:bookmarkStart w:id="0" w:name="_GoBack"/>
            <w:bookmarkEnd w:id="0"/>
          </w:p>
        </w:tc>
      </w:tr>
    </w:tbl>
    <w:p w:rsidR="00342ABE" w:rsidRDefault="00342ABE"/>
    <w:sectPr w:rsidR="00342ABE">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ABE" w:rsidRDefault="00E16091">
      <w:r>
        <w:separator/>
      </w:r>
    </w:p>
  </w:endnote>
  <w:endnote w:type="continuationSeparator" w:id="0">
    <w:p w:rsidR="00342ABE" w:rsidRDefault="00E1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4E9" w:rsidRDefault="00E16091">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2ABE" w:rsidRDefault="00E1609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ABE" w:rsidRDefault="00E16091">
      <w:r>
        <w:separator/>
      </w:r>
    </w:p>
  </w:footnote>
  <w:footnote w:type="continuationSeparator" w:id="0">
    <w:p w:rsidR="00342ABE" w:rsidRDefault="00E16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4E9" w:rsidRDefault="00E16091">
    <w:pPr>
      <w:pStyle w:val="Header"/>
      <w:contextualSpacing w:val="0"/>
    </w:pPr>
    <w:r>
      <w:t>Viedokļu pārskats 22-TA-1204</w:t>
    </w:r>
    <w:r>
      <w:br/>
      <w:t>Izdrukāts 18.05.2022. 14.17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4E9" w:rsidRDefault="00E16091">
    <w:pPr>
      <w:pStyle w:val="Header"/>
      <w:contextualSpacing w:val="0"/>
    </w:pPr>
    <w:r>
      <w:t>Viedokļu pārskats 22-TA-1204</w:t>
    </w:r>
    <w:r>
      <w:br/>
      <w:t>Izdrukāts 18.05.2022. 14.17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E9"/>
    <w:rsid w:val="00026C03"/>
    <w:rsid w:val="003334E9"/>
    <w:rsid w:val="00342ABE"/>
    <w:rsid w:val="00E160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9326"/>
  <w15:docId w15:val="{2E4BE3E6-1DE8-45B1-BA12-24DFE3E3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4017</Words>
  <Characters>2291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viedoklu_parskats_22-TA-1204.docx</vt:lpstr>
    </vt:vector>
  </TitlesOfParts>
  <Company>LM</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viedoklu_parskats_22-TA-1204.docx</dc:title>
  <dc:creator>Agnese Gelžina</dc:creator>
  <cp:lastModifiedBy>Agnese Gelžina</cp:lastModifiedBy>
  <cp:revision>3</cp:revision>
  <dcterms:created xsi:type="dcterms:W3CDTF">2022-05-18T11:17:00Z</dcterms:created>
  <dcterms:modified xsi:type="dcterms:W3CDTF">2022-05-18T11:30:00Z</dcterms:modified>
</cp:coreProperties>
</file>