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B135" w14:textId="77777777" w:rsidR="004B1E93" w:rsidRDefault="004B1E93" w:rsidP="00B64C6F"/>
    <w:p w14:paraId="58611EE9" w14:textId="77777777" w:rsidR="002678E7" w:rsidRPr="002678E7" w:rsidRDefault="002678E7" w:rsidP="002678E7"/>
    <w:p w14:paraId="20EBB6A0" w14:textId="77777777" w:rsidR="002678E7" w:rsidRDefault="002678E7" w:rsidP="002678E7"/>
    <w:p w14:paraId="0DC9D3C5" w14:textId="77777777" w:rsidR="00DE575B" w:rsidRDefault="00DE575B" w:rsidP="002678E7"/>
    <w:p w14:paraId="12CDF686" w14:textId="77777777" w:rsidR="00DE575B" w:rsidRDefault="00DE575B" w:rsidP="002678E7"/>
    <w:p w14:paraId="027730E0" w14:textId="77777777" w:rsidR="00C9557C" w:rsidRPr="0046208D" w:rsidRDefault="00C9557C" w:rsidP="00C9557C">
      <w:pPr>
        <w:spacing w:after="0" w:line="240" w:lineRule="auto"/>
        <w:jc w:val="both"/>
        <w:rPr>
          <w:rFonts w:ascii="Book Antiqua" w:hAnsi="Book Antiqua"/>
        </w:rPr>
      </w:pPr>
      <w:r w:rsidRPr="0046208D">
        <w:rPr>
          <w:rFonts w:ascii="Book Antiqua" w:hAnsi="Book Antiqua"/>
        </w:rPr>
        <w:t>Rīgā</w:t>
      </w:r>
    </w:p>
    <w:p w14:paraId="319AABB6" w14:textId="77777777" w:rsidR="00C9557C" w:rsidRPr="0046208D" w:rsidRDefault="00C9557C" w:rsidP="00C9557C">
      <w:pPr>
        <w:spacing w:after="0" w:line="240" w:lineRule="auto"/>
        <w:jc w:val="both"/>
        <w:rPr>
          <w:rFonts w:ascii="Book Antiqua" w:hAnsi="Book Antiqua"/>
        </w:rPr>
      </w:pPr>
      <w:r>
        <w:rPr>
          <w:rFonts w:ascii="Book Antiqua" w:hAnsi="Book Antiqua"/>
        </w:rPr>
        <w:t>30.08.2021.</w:t>
      </w:r>
    </w:p>
    <w:p w14:paraId="15BA30A6" w14:textId="77777777" w:rsidR="00C9557C" w:rsidRDefault="00C9557C" w:rsidP="00C9557C">
      <w:pPr>
        <w:spacing w:after="0" w:line="240" w:lineRule="auto"/>
        <w:jc w:val="both"/>
        <w:rPr>
          <w:rFonts w:ascii="Book Antiqua" w:hAnsi="Book Antiqua"/>
        </w:rPr>
      </w:pPr>
      <w:r w:rsidRPr="0046208D">
        <w:rPr>
          <w:rFonts w:ascii="Book Antiqua" w:hAnsi="Book Antiqua"/>
        </w:rPr>
        <w:t xml:space="preserve">Nr. </w:t>
      </w:r>
      <w:r>
        <w:rPr>
          <w:rFonts w:ascii="Book Antiqua" w:hAnsi="Book Antiqua"/>
        </w:rPr>
        <w:t>35/08-21</w:t>
      </w:r>
    </w:p>
    <w:p w14:paraId="22E91E62" w14:textId="77777777" w:rsidR="00C9557C" w:rsidRPr="0046208D" w:rsidRDefault="00C9557C" w:rsidP="00C9557C">
      <w:pPr>
        <w:spacing w:after="0" w:line="240" w:lineRule="auto"/>
        <w:jc w:val="both"/>
        <w:rPr>
          <w:rFonts w:ascii="Book Antiqua" w:hAnsi="Book Antiqua"/>
        </w:rPr>
      </w:pPr>
    </w:p>
    <w:p w14:paraId="643F536A" w14:textId="77777777" w:rsidR="00C9557C" w:rsidRPr="0046208D" w:rsidRDefault="00C9557C" w:rsidP="00C9557C">
      <w:pPr>
        <w:spacing w:after="0" w:line="240" w:lineRule="auto"/>
        <w:jc w:val="right"/>
        <w:rPr>
          <w:rFonts w:ascii="Book Antiqua" w:hAnsi="Book Antiqua"/>
          <w:b/>
          <w:bCs/>
        </w:rPr>
      </w:pPr>
      <w:r w:rsidRPr="0046208D">
        <w:rPr>
          <w:rFonts w:ascii="Book Antiqua" w:hAnsi="Book Antiqua"/>
          <w:b/>
          <w:bCs/>
        </w:rPr>
        <w:t>Vides aizsardzības un reģionālās attīstības ministrijai</w:t>
      </w:r>
    </w:p>
    <w:p w14:paraId="6C700417" w14:textId="77777777" w:rsidR="00C9557C" w:rsidRPr="0046208D" w:rsidRDefault="00C9557C" w:rsidP="00C9557C">
      <w:pPr>
        <w:spacing w:after="0" w:line="240" w:lineRule="auto"/>
        <w:jc w:val="right"/>
        <w:rPr>
          <w:rFonts w:ascii="Book Antiqua" w:hAnsi="Book Antiqua"/>
        </w:rPr>
      </w:pPr>
      <w:r w:rsidRPr="0046208D">
        <w:rPr>
          <w:rFonts w:ascii="Book Antiqua" w:hAnsi="Book Antiqua"/>
        </w:rPr>
        <w:t>Peldu iela 25, Rīga, LV-1494</w:t>
      </w:r>
    </w:p>
    <w:p w14:paraId="2059C67E" w14:textId="77777777" w:rsidR="00C9557C" w:rsidRPr="0046208D" w:rsidRDefault="00C9557C" w:rsidP="00C9557C">
      <w:pPr>
        <w:spacing w:after="0" w:line="240" w:lineRule="auto"/>
        <w:jc w:val="right"/>
        <w:rPr>
          <w:rFonts w:ascii="Book Antiqua" w:hAnsi="Book Antiqua"/>
        </w:rPr>
      </w:pPr>
      <w:r w:rsidRPr="0046208D">
        <w:rPr>
          <w:rFonts w:ascii="Book Antiqua" w:hAnsi="Book Antiqua"/>
        </w:rPr>
        <w:t xml:space="preserve">e-pasts: </w:t>
      </w:r>
      <w:hyperlink r:id="rId7" w:history="1">
        <w:r w:rsidRPr="0046208D">
          <w:rPr>
            <w:rStyle w:val="Hyperlink"/>
            <w:rFonts w:ascii="Book Antiqua" w:hAnsi="Book Antiqua"/>
          </w:rPr>
          <w:t>pasts@varam.gov.lv</w:t>
        </w:r>
      </w:hyperlink>
    </w:p>
    <w:p w14:paraId="2F20850C" w14:textId="77777777" w:rsidR="00C9557C" w:rsidRPr="0046208D" w:rsidRDefault="00C9557C" w:rsidP="00C9557C">
      <w:pPr>
        <w:spacing w:after="0" w:line="240" w:lineRule="auto"/>
        <w:rPr>
          <w:rFonts w:ascii="Book Antiqua" w:hAnsi="Book Antiqua"/>
        </w:rPr>
      </w:pPr>
    </w:p>
    <w:p w14:paraId="0D9CFCD2" w14:textId="77777777" w:rsidR="00C9557C" w:rsidRPr="0046208D" w:rsidRDefault="00C9557C" w:rsidP="00C9557C">
      <w:pPr>
        <w:spacing w:after="0" w:line="240" w:lineRule="auto"/>
        <w:rPr>
          <w:rFonts w:ascii="Book Antiqua" w:hAnsi="Book Antiqua"/>
          <w:i/>
        </w:rPr>
      </w:pPr>
    </w:p>
    <w:p w14:paraId="5A9BC780" w14:textId="77777777" w:rsidR="00C9557C" w:rsidRPr="00C9557C" w:rsidRDefault="00C9557C" w:rsidP="00C9557C">
      <w:pPr>
        <w:spacing w:after="0" w:line="240" w:lineRule="auto"/>
        <w:rPr>
          <w:rFonts w:ascii="Book Antiqua" w:hAnsi="Book Antiqua"/>
          <w:b/>
          <w:i/>
          <w:sz w:val="24"/>
          <w:szCs w:val="24"/>
        </w:rPr>
      </w:pPr>
      <w:r w:rsidRPr="00C9557C">
        <w:rPr>
          <w:rFonts w:ascii="Book Antiqua" w:hAnsi="Book Antiqua"/>
          <w:b/>
          <w:i/>
          <w:sz w:val="24"/>
          <w:szCs w:val="24"/>
        </w:rPr>
        <w:t xml:space="preserve">Par grozījumiem Ministru kabineta </w:t>
      </w:r>
      <w:r w:rsidRPr="00C9557C">
        <w:rPr>
          <w:rFonts w:ascii="Book Antiqua" w:hAnsi="Book Antiqua"/>
          <w:b/>
          <w:bCs/>
          <w:i/>
          <w:color w:val="222222"/>
          <w:sz w:val="24"/>
          <w:szCs w:val="24"/>
          <w:shd w:val="clear" w:color="auto" w:fill="FFFFFF"/>
        </w:rPr>
        <w:t>2016. gada 13. decembra noteikumos Nr. 788 (VSS-824)</w:t>
      </w:r>
    </w:p>
    <w:p w14:paraId="254150B8" w14:textId="77777777" w:rsidR="00C9557C" w:rsidRPr="0046208D" w:rsidRDefault="00C9557C" w:rsidP="00C9557C">
      <w:pPr>
        <w:spacing w:after="0" w:line="240" w:lineRule="auto"/>
        <w:rPr>
          <w:rFonts w:ascii="Book Antiqua" w:hAnsi="Book Antiqua"/>
        </w:rPr>
      </w:pPr>
    </w:p>
    <w:p w14:paraId="55C266CD" w14:textId="77777777" w:rsidR="00C9557C" w:rsidRPr="0046208D" w:rsidRDefault="00C9557C" w:rsidP="00C9557C">
      <w:pPr>
        <w:spacing w:after="0" w:line="240" w:lineRule="auto"/>
        <w:ind w:firstLine="720"/>
        <w:jc w:val="both"/>
        <w:rPr>
          <w:rFonts w:ascii="Book Antiqua" w:hAnsi="Book Antiqua"/>
        </w:rPr>
      </w:pPr>
      <w:r w:rsidRPr="0046208D">
        <w:rPr>
          <w:rFonts w:ascii="Book Antiqua" w:hAnsi="Book Antiqua"/>
        </w:rPr>
        <w:t xml:space="preserve">Biedrība „LATVIJAS ATKRITUMU SAIMNIECĪBAS UZŅĒMUMU ASOCIĀCIJA”, reģistrācijas Nr. 40008013925, turpmāk – </w:t>
      </w:r>
      <w:r w:rsidRPr="0046208D">
        <w:rPr>
          <w:rFonts w:ascii="Book Antiqua" w:hAnsi="Book Antiqua"/>
          <w:b/>
          <w:bCs/>
        </w:rPr>
        <w:t>LASUA</w:t>
      </w:r>
      <w:r w:rsidRPr="0046208D">
        <w:rPr>
          <w:rFonts w:ascii="Book Antiqua" w:hAnsi="Book Antiqua"/>
        </w:rPr>
        <w:t>, ir iepazinusies ar precizēto Ministru kabineta noteikumu projektu „</w:t>
      </w:r>
      <w:r w:rsidRPr="0046208D">
        <w:rPr>
          <w:rFonts w:ascii="Book Antiqua" w:hAnsi="Book Antiqua"/>
          <w:bCs/>
          <w:iCs/>
          <w:color w:val="222222"/>
          <w:shd w:val="clear" w:color="auto" w:fill="FFFFFF"/>
        </w:rPr>
        <w:t>Grozījumi Ministru kabineta 2016. gada 13. decembra noteikumos Nr. 788 „Noteikumi par atkritumu savākšanas un šķirošanas vietām””</w:t>
      </w:r>
      <w:r w:rsidRPr="0046208D">
        <w:rPr>
          <w:rFonts w:ascii="Book Antiqua" w:hAnsi="Book Antiqua"/>
        </w:rPr>
        <w:t> (VSS</w:t>
      </w:r>
      <w:r w:rsidRPr="0046208D">
        <w:rPr>
          <w:rFonts w:ascii="Book Antiqua" w:hAnsi="Book Antiqua"/>
        </w:rPr>
        <w:noBreakHyphen/>
        <w:t>824), turpmāk </w:t>
      </w:r>
      <w:r w:rsidRPr="0046208D">
        <w:rPr>
          <w:rFonts w:ascii="Book Antiqua" w:hAnsi="Book Antiqua"/>
        </w:rPr>
        <w:noBreakHyphen/>
        <w:t> </w:t>
      </w:r>
      <w:r w:rsidRPr="0046208D">
        <w:rPr>
          <w:rFonts w:ascii="Book Antiqua" w:hAnsi="Book Antiqua"/>
          <w:b/>
          <w:bCs/>
        </w:rPr>
        <w:t>Projekts</w:t>
      </w:r>
      <w:r w:rsidRPr="0046208D">
        <w:rPr>
          <w:rFonts w:ascii="Book Antiqua" w:hAnsi="Book Antiqua"/>
        </w:rPr>
        <w:t>, un izsaka turpmāk norādītos iebildumus par to.</w:t>
      </w:r>
    </w:p>
    <w:p w14:paraId="1DEEBD03" w14:textId="77777777" w:rsidR="00C9557C" w:rsidRPr="0046208D" w:rsidRDefault="00C9557C" w:rsidP="00C9557C">
      <w:pPr>
        <w:spacing w:after="0" w:line="240" w:lineRule="auto"/>
        <w:ind w:firstLine="720"/>
        <w:jc w:val="both"/>
        <w:rPr>
          <w:rFonts w:ascii="Book Antiqua" w:hAnsi="Book Antiqua" w:cs="Arial"/>
          <w:shd w:val="clear" w:color="auto" w:fill="FFFFFF"/>
        </w:rPr>
      </w:pPr>
      <w:r w:rsidRPr="0046208D">
        <w:rPr>
          <w:rFonts w:ascii="Book Antiqua" w:hAnsi="Book Antiqua" w:cs="Arial"/>
          <w:b/>
          <w:bCs/>
          <w:shd w:val="clear" w:color="auto" w:fill="FFFFFF"/>
        </w:rPr>
        <w:t>[</w:t>
      </w:r>
      <w:r>
        <w:rPr>
          <w:rFonts w:ascii="Book Antiqua" w:hAnsi="Book Antiqua" w:cs="Arial"/>
          <w:b/>
          <w:bCs/>
          <w:shd w:val="clear" w:color="auto" w:fill="FFFFFF"/>
        </w:rPr>
        <w:t>1</w:t>
      </w:r>
      <w:r w:rsidRPr="0046208D">
        <w:rPr>
          <w:rFonts w:ascii="Book Antiqua" w:hAnsi="Book Antiqua" w:cs="Arial"/>
          <w:b/>
          <w:bCs/>
          <w:shd w:val="clear" w:color="auto" w:fill="FFFFFF"/>
        </w:rPr>
        <w:t xml:space="preserve">] </w:t>
      </w:r>
      <w:r w:rsidRPr="0046208D">
        <w:rPr>
          <w:rFonts w:ascii="Book Antiqua" w:hAnsi="Book Antiqua" w:cs="Arial"/>
          <w:shd w:val="clear" w:color="auto" w:fill="FFFFFF"/>
        </w:rPr>
        <w:t>Projekta 6.</w:t>
      </w:r>
      <w:r>
        <w:rPr>
          <w:rFonts w:ascii="Book Antiqua" w:hAnsi="Book Antiqua" w:cs="Arial"/>
          <w:shd w:val="clear" w:color="auto" w:fill="FFFFFF"/>
        </w:rPr>
        <w:t> </w:t>
      </w:r>
      <w:r w:rsidRPr="0046208D">
        <w:rPr>
          <w:rFonts w:ascii="Book Antiqua" w:hAnsi="Book Antiqua" w:cs="Arial"/>
          <w:shd w:val="clear" w:color="auto" w:fill="FFFFFF"/>
        </w:rPr>
        <w:t>punkts paredz</w:t>
      </w:r>
      <w:r>
        <w:rPr>
          <w:rFonts w:ascii="Book Antiqua" w:hAnsi="Book Antiqua" w:cs="Arial"/>
          <w:shd w:val="clear" w:color="auto" w:fill="FFFFFF"/>
        </w:rPr>
        <w:t xml:space="preserve"> izteikt jaunā redakcijā Ministru kabineta 2016. gada 13. decembra noteikumu Nr. 788 “</w:t>
      </w:r>
      <w:r w:rsidRPr="00FA295C">
        <w:rPr>
          <w:rFonts w:ascii="Book Antiqua" w:hAnsi="Book Antiqua" w:cs="Arial"/>
          <w:shd w:val="clear" w:color="auto" w:fill="FFFFFF"/>
        </w:rPr>
        <w:t>Noteikumi par atkritumu savākšanas un šķirošanas vietām</w:t>
      </w:r>
      <w:r>
        <w:rPr>
          <w:rFonts w:ascii="Book Antiqua" w:hAnsi="Book Antiqua" w:cs="Arial"/>
          <w:shd w:val="clear" w:color="auto" w:fill="FFFFFF"/>
        </w:rPr>
        <w:t xml:space="preserve">”, turpmāk – </w:t>
      </w:r>
      <w:r w:rsidRPr="00FA295C">
        <w:rPr>
          <w:rFonts w:ascii="Book Antiqua" w:hAnsi="Book Antiqua" w:cs="Arial"/>
          <w:b/>
          <w:bCs/>
          <w:shd w:val="clear" w:color="auto" w:fill="FFFFFF"/>
        </w:rPr>
        <w:t>Noteikumi Nr. 788</w:t>
      </w:r>
      <w:r>
        <w:rPr>
          <w:rFonts w:ascii="Book Antiqua" w:hAnsi="Book Antiqua" w:cs="Arial"/>
          <w:shd w:val="clear" w:color="auto" w:fill="FFFFFF"/>
        </w:rPr>
        <w:t>, 10. punktu, kas</w:t>
      </w:r>
      <w:r w:rsidRPr="0046208D">
        <w:rPr>
          <w:rFonts w:ascii="Book Antiqua" w:hAnsi="Book Antiqua" w:cs="Arial"/>
          <w:shd w:val="clear" w:color="auto" w:fill="FFFFFF"/>
        </w:rPr>
        <w:t xml:space="preserve"> </w:t>
      </w:r>
      <w:r>
        <w:rPr>
          <w:rFonts w:ascii="Book Antiqua" w:hAnsi="Book Antiqua" w:cs="Arial"/>
          <w:shd w:val="clear" w:color="auto" w:fill="FFFFFF"/>
        </w:rPr>
        <w:t xml:space="preserve">cita starpā paredzētu, </w:t>
      </w:r>
      <w:r w:rsidRPr="0046208D">
        <w:rPr>
          <w:rFonts w:ascii="Book Antiqua" w:hAnsi="Book Antiqua" w:cs="Arial"/>
          <w:shd w:val="clear" w:color="auto" w:fill="FFFFFF"/>
        </w:rPr>
        <w:t xml:space="preserve">ka minimālais pieļaujamais </w:t>
      </w:r>
      <w:r>
        <w:rPr>
          <w:rFonts w:ascii="Book Antiqua" w:hAnsi="Book Antiqua" w:cs="Arial"/>
          <w:shd w:val="clear" w:color="auto" w:fill="FFFFFF"/>
        </w:rPr>
        <w:t xml:space="preserve">bioloģisko </w:t>
      </w:r>
      <w:r w:rsidRPr="0046208D">
        <w:rPr>
          <w:rFonts w:ascii="Book Antiqua" w:hAnsi="Book Antiqua" w:cs="Arial"/>
          <w:shd w:val="clear" w:color="auto" w:fill="FFFFFF"/>
        </w:rPr>
        <w:t>atkritumu</w:t>
      </w:r>
      <w:r>
        <w:rPr>
          <w:rFonts w:ascii="Book Antiqua" w:hAnsi="Book Antiqua" w:cs="Arial"/>
          <w:shd w:val="clear" w:color="auto" w:fill="FFFFFF"/>
        </w:rPr>
        <w:t>, izņemot dārzu un parku atkritumus,</w:t>
      </w:r>
      <w:r w:rsidRPr="0046208D">
        <w:rPr>
          <w:rFonts w:ascii="Book Antiqua" w:hAnsi="Book Antiqua" w:cs="Arial"/>
          <w:shd w:val="clear" w:color="auto" w:fill="FFFFFF"/>
        </w:rPr>
        <w:t xml:space="preserve"> izvešanas biežums atkritumu savākšanas un šķirošanas vietās</w:t>
      </w:r>
      <w:r>
        <w:rPr>
          <w:rFonts w:ascii="Book Antiqua" w:hAnsi="Book Antiqua" w:cs="Arial"/>
          <w:shd w:val="clear" w:color="auto" w:fill="FFFFFF"/>
        </w:rPr>
        <w:t xml:space="preserve"> </w:t>
      </w:r>
      <w:r w:rsidRPr="0046208D">
        <w:rPr>
          <w:rFonts w:ascii="Book Antiqua" w:hAnsi="Book Antiqua" w:cs="Arial"/>
          <w:shd w:val="clear" w:color="auto" w:fill="FFFFFF"/>
        </w:rPr>
        <w:t>ir ne retāk kā trijās dienās vasaras periodā un reizi nedēļā ziemas periodā.</w:t>
      </w:r>
    </w:p>
    <w:p w14:paraId="6AD5DD33" w14:textId="77777777" w:rsidR="00C9557C" w:rsidRPr="00F005CB" w:rsidRDefault="00C9557C" w:rsidP="00C9557C">
      <w:pPr>
        <w:spacing w:after="0" w:line="240" w:lineRule="auto"/>
        <w:jc w:val="both"/>
        <w:rPr>
          <w:rFonts w:ascii="Book Antiqua" w:hAnsi="Book Antiqua" w:cs="Times New Roman"/>
        </w:rPr>
      </w:pPr>
      <w:r w:rsidRPr="0046208D">
        <w:rPr>
          <w:rFonts w:ascii="Book Antiqua" w:hAnsi="Book Antiqua" w:cs="Arial"/>
          <w:shd w:val="clear" w:color="auto" w:fill="FFFFFF"/>
        </w:rPr>
        <w:tab/>
        <w:t>LASUA ieskatā,</w:t>
      </w:r>
      <w:r>
        <w:rPr>
          <w:rFonts w:ascii="Book Antiqua" w:hAnsi="Book Antiqua" w:cs="Arial"/>
          <w:shd w:val="clear" w:color="auto" w:fill="FFFFFF"/>
        </w:rPr>
        <w:t xml:space="preserve"> Projektā paredzētais bioloģisko atkritumu, turpmāk – </w:t>
      </w:r>
      <w:r w:rsidRPr="008C4F5F">
        <w:rPr>
          <w:rFonts w:ascii="Book Antiqua" w:hAnsi="Book Antiqua" w:cs="Arial"/>
          <w:b/>
          <w:bCs/>
          <w:shd w:val="clear" w:color="auto" w:fill="FFFFFF"/>
        </w:rPr>
        <w:t>BA</w:t>
      </w:r>
      <w:r>
        <w:rPr>
          <w:rFonts w:ascii="Book Antiqua" w:hAnsi="Book Antiqua" w:cs="Arial"/>
          <w:shd w:val="clear" w:color="auto" w:fill="FFFFFF"/>
        </w:rPr>
        <w:t xml:space="preserve">, izvešanas biežums nav ne ekonomiski, ne racionāli pamatots. LASUA atbalsta Projektā paredzēto, ka attiecībā uz individuālajām dzīvojamajām mājām un viensētām BA izvešanas biežums tiek noteikts atbilstoši </w:t>
      </w:r>
      <w:r w:rsidRPr="00F005CB">
        <w:rPr>
          <w:rFonts w:ascii="Book Antiqua" w:hAnsi="Book Antiqua" w:cs="Times New Roman"/>
        </w:rPr>
        <w:t>līgumā par atkritumu apsaimniekošanu, kas noslēgts starp atkritumu radītāju un sadzīves atkritumu apsaimniekotāju</w:t>
      </w:r>
      <w:r>
        <w:rPr>
          <w:rFonts w:ascii="Book Antiqua" w:hAnsi="Book Antiqua" w:cs="Times New Roman"/>
        </w:rPr>
        <w:t xml:space="preserve"> </w:t>
      </w:r>
      <w:r w:rsidRPr="00F005CB">
        <w:rPr>
          <w:rFonts w:ascii="Book Antiqua" w:hAnsi="Book Antiqua" w:cs="Times New Roman"/>
        </w:rPr>
        <w:t>(bet ne retāk kā sadzīves atkritumu izvešanas biežums)</w:t>
      </w:r>
      <w:r>
        <w:rPr>
          <w:rFonts w:ascii="Book Antiqua" w:hAnsi="Book Antiqua" w:cs="Times New Roman"/>
        </w:rPr>
        <w:t xml:space="preserve">, tomēr nav saprotama Projektā paredzētā kārtība attiecībā uz daudzdzīvokļu dzīvojamo māju iedzīvotāju BA izvešanas biežumu. Proti, Projekta 6. punktā cita starpā paredzēts Noteikumu Nr. 788 10.1.1.1. un 10.2.1. apakšpunktā noteikt, ka </w:t>
      </w:r>
      <w:r w:rsidRPr="00F005CB">
        <w:rPr>
          <w:rFonts w:ascii="Book Antiqua" w:hAnsi="Book Antiqua" w:cs="Times New Roman"/>
        </w:rPr>
        <w:t>savākšanas punktā</w:t>
      </w:r>
      <w:r>
        <w:rPr>
          <w:rFonts w:ascii="Book Antiqua" w:hAnsi="Book Antiqua" w:cs="Times New Roman"/>
        </w:rPr>
        <w:t>, laukumā un šķirošanas un pārkraušanas stacijā</w:t>
      </w:r>
      <w:r w:rsidRPr="00F005CB">
        <w:rPr>
          <w:rFonts w:ascii="Book Antiqua" w:hAnsi="Book Antiqua" w:cs="Times New Roman"/>
        </w:rPr>
        <w:t xml:space="preserve"> </w:t>
      </w:r>
      <w:r>
        <w:rPr>
          <w:rFonts w:ascii="Book Antiqua" w:hAnsi="Book Antiqua" w:cs="Times New Roman"/>
        </w:rPr>
        <w:t>BA</w:t>
      </w:r>
      <w:r w:rsidRPr="00F005CB">
        <w:rPr>
          <w:rFonts w:ascii="Book Antiqua" w:hAnsi="Book Antiqua" w:cs="Times New Roman"/>
        </w:rPr>
        <w:t>, izņemot dārzu un parku atkritumus</w:t>
      </w:r>
      <w:r>
        <w:rPr>
          <w:rFonts w:ascii="Book Antiqua" w:hAnsi="Book Antiqua" w:cs="Times New Roman"/>
        </w:rPr>
        <w:t xml:space="preserve">, izved </w:t>
      </w:r>
      <w:r w:rsidRPr="00F005CB">
        <w:rPr>
          <w:rFonts w:ascii="Book Antiqua" w:hAnsi="Book Antiqua" w:cs="Times New Roman"/>
        </w:rPr>
        <w:t>ne retāk kā reizi trijās dienās vasaras periodā (aprīlī, maijā, jūnijā, jūlijā, augustā un septembrī) un reizi nedēļā ziemas periodā (janvārī, februārī, martā, oktobrī, novembrī un decembrī)</w:t>
      </w:r>
      <w:r>
        <w:rPr>
          <w:rFonts w:ascii="Book Antiqua" w:hAnsi="Book Antiqua" w:cs="Times New Roman"/>
        </w:rPr>
        <w:t>.</w:t>
      </w:r>
    </w:p>
    <w:p w14:paraId="2993E7D0" w14:textId="77777777" w:rsidR="00C9557C" w:rsidRDefault="00C9557C" w:rsidP="00C9557C">
      <w:pPr>
        <w:spacing w:after="0" w:line="240" w:lineRule="auto"/>
        <w:jc w:val="both"/>
        <w:rPr>
          <w:rFonts w:ascii="Book Antiqua" w:hAnsi="Book Antiqua" w:cs="Arial"/>
          <w:shd w:val="clear" w:color="auto" w:fill="FFFFFF"/>
        </w:rPr>
      </w:pPr>
      <w:r>
        <w:rPr>
          <w:rFonts w:ascii="Book Antiqua" w:hAnsi="Book Antiqua" w:cs="Arial"/>
          <w:shd w:val="clear" w:color="auto" w:fill="FFFFFF"/>
        </w:rPr>
        <w:tab/>
        <w:t xml:space="preserve">Atkritumu apsaimniekošanas likuma, turpmāk – </w:t>
      </w:r>
      <w:r w:rsidRPr="00214542">
        <w:rPr>
          <w:rFonts w:ascii="Book Antiqua" w:hAnsi="Book Antiqua" w:cs="Arial"/>
          <w:b/>
          <w:bCs/>
          <w:shd w:val="clear" w:color="auto" w:fill="FFFFFF"/>
        </w:rPr>
        <w:t>AAL</w:t>
      </w:r>
      <w:r>
        <w:rPr>
          <w:rFonts w:ascii="Book Antiqua" w:hAnsi="Book Antiqua" w:cs="Arial"/>
          <w:shd w:val="clear" w:color="auto" w:fill="FFFFFF"/>
        </w:rPr>
        <w:t xml:space="preserve">, 8. panta pirmās daļas 3. punktā noteikts, ka pašvaldība izdod saistošos noteikumus par sadzīves atkritumu apsaimniekošanu savā administratīvajā teritorijā, </w:t>
      </w:r>
      <w:r w:rsidRPr="008C4F5F">
        <w:rPr>
          <w:rFonts w:ascii="Book Antiqua" w:hAnsi="Book Antiqua" w:cs="Arial"/>
          <w:shd w:val="clear" w:color="auto" w:fill="FFFFFF"/>
        </w:rPr>
        <w:t xml:space="preserve">nosakot šīs teritorijas dalījumu sadzīves atkritumu apsaimniekošanas zonās, </w:t>
      </w:r>
      <w:bookmarkStart w:id="0" w:name="_Hlk80968726"/>
      <w:r w:rsidRPr="008C4F5F">
        <w:rPr>
          <w:rFonts w:ascii="Book Antiqua" w:hAnsi="Book Antiqua" w:cs="Arial"/>
          <w:u w:val="single"/>
          <w:shd w:val="clear" w:color="auto" w:fill="FFFFFF"/>
        </w:rPr>
        <w:t>prasības atkritumu savākšanai, arī minimālajam sadzīves atkritumu savākšanas biežumam</w:t>
      </w:r>
      <w:bookmarkEnd w:id="0"/>
      <w:r w:rsidRPr="008C4F5F">
        <w:rPr>
          <w:rFonts w:ascii="Book Antiqua" w:hAnsi="Book Antiqua" w:cs="Arial"/>
          <w:shd w:val="clear" w:color="auto" w:fill="FFFFFF"/>
        </w:rPr>
        <w:t xml:space="preserve">, pārvadāšanai, pārkraušanai, šķirošanai un uzglabāšanai, prasības liela izmēra atkritumu, sadzīvē radušos bīstamo </w:t>
      </w:r>
    </w:p>
    <w:p w14:paraId="2A30DAD3" w14:textId="77777777" w:rsidR="00C9557C" w:rsidRDefault="00C9557C" w:rsidP="00C9557C">
      <w:pPr>
        <w:spacing w:after="0" w:line="240" w:lineRule="auto"/>
        <w:jc w:val="both"/>
        <w:rPr>
          <w:rFonts w:ascii="Book Antiqua" w:hAnsi="Book Antiqua" w:cs="Arial"/>
          <w:shd w:val="clear" w:color="auto" w:fill="FFFFFF"/>
        </w:rPr>
      </w:pPr>
    </w:p>
    <w:p w14:paraId="2F479656" w14:textId="77777777" w:rsidR="00C9557C" w:rsidRDefault="00C9557C" w:rsidP="00C9557C">
      <w:pPr>
        <w:spacing w:after="0" w:line="240" w:lineRule="auto"/>
        <w:jc w:val="both"/>
        <w:rPr>
          <w:rFonts w:ascii="Book Antiqua" w:hAnsi="Book Antiqua" w:cs="Arial"/>
          <w:shd w:val="clear" w:color="auto" w:fill="FFFFFF"/>
        </w:rPr>
      </w:pPr>
    </w:p>
    <w:p w14:paraId="685F383B" w14:textId="77777777" w:rsidR="00C9557C" w:rsidRDefault="00C9557C" w:rsidP="00C9557C">
      <w:pPr>
        <w:spacing w:after="0" w:line="240" w:lineRule="auto"/>
        <w:jc w:val="both"/>
        <w:rPr>
          <w:rFonts w:ascii="Book Antiqua" w:hAnsi="Book Antiqua" w:cs="Arial"/>
          <w:shd w:val="clear" w:color="auto" w:fill="FFFFFF"/>
        </w:rPr>
      </w:pPr>
    </w:p>
    <w:p w14:paraId="27FD2B38" w14:textId="77777777" w:rsidR="00C9557C" w:rsidRDefault="00C9557C" w:rsidP="00C9557C">
      <w:pPr>
        <w:spacing w:after="0" w:line="240" w:lineRule="auto"/>
        <w:jc w:val="both"/>
        <w:rPr>
          <w:rFonts w:ascii="Book Antiqua" w:hAnsi="Book Antiqua" w:cs="Arial"/>
          <w:shd w:val="clear" w:color="auto" w:fill="FFFFFF"/>
        </w:rPr>
      </w:pPr>
    </w:p>
    <w:p w14:paraId="366FB985" w14:textId="77777777" w:rsidR="00C9557C" w:rsidRDefault="00C9557C" w:rsidP="00C9557C">
      <w:pPr>
        <w:spacing w:after="0" w:line="240" w:lineRule="auto"/>
        <w:jc w:val="both"/>
        <w:rPr>
          <w:rFonts w:ascii="Book Antiqua" w:hAnsi="Book Antiqua" w:cs="Arial"/>
          <w:shd w:val="clear" w:color="auto" w:fill="FFFFFF"/>
        </w:rPr>
      </w:pPr>
    </w:p>
    <w:p w14:paraId="772CE34D" w14:textId="77777777" w:rsidR="00C9557C" w:rsidRDefault="00C9557C" w:rsidP="00C9557C">
      <w:pPr>
        <w:spacing w:after="0" w:line="240" w:lineRule="auto"/>
        <w:jc w:val="both"/>
        <w:rPr>
          <w:rFonts w:ascii="Book Antiqua" w:hAnsi="Book Antiqua" w:cs="Arial"/>
          <w:shd w:val="clear" w:color="auto" w:fill="FFFFFF"/>
        </w:rPr>
      </w:pPr>
      <w:r w:rsidRPr="008C4F5F">
        <w:rPr>
          <w:rFonts w:ascii="Book Antiqua" w:hAnsi="Book Antiqua" w:cs="Arial"/>
          <w:shd w:val="clear" w:color="auto" w:fill="FFFFFF"/>
        </w:rPr>
        <w:t>atkritumu un mājsaimniecībās radīto būvniecības atkritumu apsaimniekošanai, un kārtību, kādā veicami maksājumi par atkritumu apsaimniekošanu</w:t>
      </w:r>
      <w:r>
        <w:rPr>
          <w:rFonts w:ascii="Book Antiqua" w:hAnsi="Book Antiqua" w:cs="Arial"/>
          <w:shd w:val="clear" w:color="auto" w:fill="FFFFFF"/>
        </w:rPr>
        <w:t>.</w:t>
      </w:r>
    </w:p>
    <w:p w14:paraId="101905D3" w14:textId="77777777" w:rsidR="00C9557C" w:rsidRDefault="00C9557C" w:rsidP="00C9557C">
      <w:pPr>
        <w:spacing w:after="0" w:line="240" w:lineRule="auto"/>
        <w:jc w:val="both"/>
        <w:rPr>
          <w:rFonts w:ascii="Book Antiqua" w:hAnsi="Book Antiqua" w:cs="Arial"/>
          <w:shd w:val="clear" w:color="auto" w:fill="FFFFFF"/>
        </w:rPr>
      </w:pPr>
      <w:r>
        <w:rPr>
          <w:rFonts w:ascii="Book Antiqua" w:hAnsi="Book Antiqua" w:cs="Arial"/>
          <w:shd w:val="clear" w:color="auto" w:fill="FFFFFF"/>
        </w:rPr>
        <w:tab/>
        <w:t xml:space="preserve">AAL 1. panta 3. punktā noteikts, ka </w:t>
      </w:r>
      <w:r w:rsidRPr="008E4431">
        <w:rPr>
          <w:rFonts w:ascii="Book Antiqua" w:hAnsi="Book Antiqua" w:cs="Arial"/>
          <w:u w:val="single"/>
          <w:shd w:val="clear" w:color="auto" w:fill="FFFFFF"/>
        </w:rPr>
        <w:t>sadzīves atkritumi ir</w:t>
      </w:r>
      <w:r>
        <w:rPr>
          <w:rFonts w:ascii="Book Antiqua" w:hAnsi="Book Antiqua" w:cs="Arial"/>
          <w:shd w:val="clear" w:color="auto" w:fill="FFFFFF"/>
        </w:rPr>
        <w:t xml:space="preserve"> </w:t>
      </w:r>
      <w:r w:rsidRPr="008E4431">
        <w:rPr>
          <w:rFonts w:ascii="Book Antiqua" w:hAnsi="Book Antiqua" w:cs="Arial"/>
          <w:shd w:val="clear" w:color="auto" w:fill="FFFFFF"/>
        </w:rPr>
        <w:t xml:space="preserve">nešķiroti atkritumi un dalīti savākti atkritumi no mājsaimniecībām, tai skaitā papīrs un kartons, stikls, metāli, plastmasa, </w:t>
      </w:r>
      <w:r w:rsidRPr="008E4431">
        <w:rPr>
          <w:rFonts w:ascii="Book Antiqua" w:hAnsi="Book Antiqua" w:cs="Arial"/>
          <w:u w:val="single"/>
          <w:shd w:val="clear" w:color="auto" w:fill="FFFFFF"/>
        </w:rPr>
        <w:t>bioloģiskie atkritumi</w:t>
      </w:r>
      <w:r w:rsidRPr="008E4431">
        <w:rPr>
          <w:rFonts w:ascii="Book Antiqua" w:hAnsi="Book Antiqua" w:cs="Arial"/>
          <w:shd w:val="clear" w:color="auto" w:fill="FFFFFF"/>
        </w:rPr>
        <w:t>, koksne, tekstilmateriāli, iepakojums, elektrisko un elektronisko iekārtu atkritumi, bateriju un akumulatoru atkritumi, liela izmēra atkritumi, tostarp matrači un mēbeles, kā arī nešķiroti atkritumi un no citiem avotiem dalīti savākti atkritumi, kuru īpašības un sastāvs ir līdzīgs atkritumiem no mājsaimniecībām. Par sadzīves atkritumiem neuzskata atkritumus no ražošanas, lauksaimniecības, mežsaimniecības, zivsaimniecības, septiskajām tvertnēm un notekūdeņu kanalizācijas tīkla un attīrīšanas, tai skaitā notekūdeņu dūņas, nolietotus transportlīdzekļus vai būvdarbos un būvju nojaukšanas procesā radušos atkritumus</w:t>
      </w:r>
      <w:r>
        <w:rPr>
          <w:rFonts w:ascii="Book Antiqua" w:hAnsi="Book Antiqua" w:cs="Arial"/>
          <w:shd w:val="clear" w:color="auto" w:fill="FFFFFF"/>
        </w:rPr>
        <w:t>.</w:t>
      </w:r>
    </w:p>
    <w:p w14:paraId="2B012514" w14:textId="77777777" w:rsidR="00C9557C" w:rsidRDefault="00C9557C" w:rsidP="00C9557C">
      <w:pPr>
        <w:spacing w:after="0" w:line="240" w:lineRule="auto"/>
        <w:ind w:firstLine="720"/>
        <w:jc w:val="both"/>
        <w:rPr>
          <w:rFonts w:ascii="Book Antiqua" w:hAnsi="Book Antiqua" w:cs="Arial"/>
          <w:shd w:val="clear" w:color="auto" w:fill="FFFFFF"/>
        </w:rPr>
      </w:pPr>
      <w:r>
        <w:rPr>
          <w:rFonts w:ascii="Book Antiqua" w:hAnsi="Book Antiqua" w:cs="Arial"/>
          <w:shd w:val="clear" w:color="auto" w:fill="FFFFFF"/>
        </w:rPr>
        <w:t>Ievērojot iepriekš minēto, nav šaubu, ka BA, ja vien tie nav radušies ražošanas procesā, ir sadzīves atkritumi un, pamatojoties uz AAL 8. panta pirmo daļu, sadzīves atkritumu, tajā skaitā BA savākšanas un izvešanas biežuma noteikšana ir attiecīgās pašvaldības kompetencē.</w:t>
      </w:r>
    </w:p>
    <w:p w14:paraId="65F8374C" w14:textId="77777777" w:rsidR="00C9557C" w:rsidRDefault="00C9557C" w:rsidP="00C9557C">
      <w:pPr>
        <w:spacing w:after="0" w:line="240" w:lineRule="auto"/>
        <w:jc w:val="both"/>
        <w:rPr>
          <w:rFonts w:ascii="Book Antiqua" w:hAnsi="Book Antiqua" w:cs="Arial"/>
          <w:shd w:val="clear" w:color="auto" w:fill="FFFFFF"/>
        </w:rPr>
      </w:pPr>
      <w:r>
        <w:rPr>
          <w:rFonts w:ascii="Book Antiqua" w:hAnsi="Book Antiqua" w:cs="Arial"/>
          <w:shd w:val="clear" w:color="auto" w:fill="FFFFFF"/>
        </w:rPr>
        <w:tab/>
        <w:t xml:space="preserve">Princips </w:t>
      </w:r>
      <w:proofErr w:type="spellStart"/>
      <w:r>
        <w:rPr>
          <w:rFonts w:ascii="Book Antiqua" w:hAnsi="Book Antiqua" w:cs="Arial"/>
          <w:i/>
          <w:iCs/>
          <w:shd w:val="clear" w:color="auto" w:fill="FFFFFF"/>
        </w:rPr>
        <w:t>l</w:t>
      </w:r>
      <w:r w:rsidRPr="00214542">
        <w:rPr>
          <w:rFonts w:ascii="Book Antiqua" w:hAnsi="Book Antiqua" w:cs="Arial"/>
          <w:i/>
          <w:iCs/>
          <w:shd w:val="clear" w:color="auto" w:fill="FFFFFF"/>
        </w:rPr>
        <w:t>ex</w:t>
      </w:r>
      <w:proofErr w:type="spellEnd"/>
      <w:r w:rsidRPr="00214542">
        <w:rPr>
          <w:rFonts w:ascii="Book Antiqua" w:hAnsi="Book Antiqua" w:cs="Arial"/>
          <w:i/>
          <w:iCs/>
          <w:shd w:val="clear" w:color="auto" w:fill="FFFFFF"/>
        </w:rPr>
        <w:t xml:space="preserve"> </w:t>
      </w:r>
      <w:proofErr w:type="spellStart"/>
      <w:r w:rsidRPr="00214542">
        <w:rPr>
          <w:rFonts w:ascii="Book Antiqua" w:hAnsi="Book Antiqua" w:cs="Arial"/>
          <w:i/>
          <w:iCs/>
          <w:shd w:val="clear" w:color="auto" w:fill="FFFFFF"/>
        </w:rPr>
        <w:t>superior</w:t>
      </w:r>
      <w:proofErr w:type="spellEnd"/>
      <w:r w:rsidRPr="00214542">
        <w:rPr>
          <w:rFonts w:ascii="Book Antiqua" w:hAnsi="Book Antiqua" w:cs="Arial"/>
          <w:i/>
          <w:iCs/>
          <w:shd w:val="clear" w:color="auto" w:fill="FFFFFF"/>
        </w:rPr>
        <w:t xml:space="preserve"> </w:t>
      </w:r>
      <w:proofErr w:type="spellStart"/>
      <w:r w:rsidRPr="00214542">
        <w:rPr>
          <w:rFonts w:ascii="Book Antiqua" w:hAnsi="Book Antiqua" w:cs="Arial"/>
          <w:i/>
          <w:iCs/>
          <w:shd w:val="clear" w:color="auto" w:fill="FFFFFF"/>
        </w:rPr>
        <w:t>derogat</w:t>
      </w:r>
      <w:proofErr w:type="spellEnd"/>
      <w:r w:rsidRPr="00214542">
        <w:rPr>
          <w:rFonts w:ascii="Book Antiqua" w:hAnsi="Book Antiqua" w:cs="Arial"/>
          <w:i/>
          <w:iCs/>
          <w:shd w:val="clear" w:color="auto" w:fill="FFFFFF"/>
        </w:rPr>
        <w:t xml:space="preserve"> </w:t>
      </w:r>
      <w:proofErr w:type="spellStart"/>
      <w:r w:rsidRPr="00214542">
        <w:rPr>
          <w:rFonts w:ascii="Book Antiqua" w:hAnsi="Book Antiqua" w:cs="Arial"/>
          <w:i/>
          <w:iCs/>
          <w:shd w:val="clear" w:color="auto" w:fill="FFFFFF"/>
        </w:rPr>
        <w:t>legi</w:t>
      </w:r>
      <w:proofErr w:type="spellEnd"/>
      <w:r w:rsidRPr="00214542">
        <w:rPr>
          <w:rFonts w:ascii="Book Antiqua" w:hAnsi="Book Antiqua" w:cs="Arial"/>
          <w:i/>
          <w:iCs/>
          <w:shd w:val="clear" w:color="auto" w:fill="FFFFFF"/>
        </w:rPr>
        <w:t xml:space="preserve"> </w:t>
      </w:r>
      <w:proofErr w:type="spellStart"/>
      <w:r w:rsidRPr="00214542">
        <w:rPr>
          <w:rFonts w:ascii="Book Antiqua" w:hAnsi="Book Antiqua" w:cs="Arial"/>
          <w:i/>
          <w:iCs/>
          <w:shd w:val="clear" w:color="auto" w:fill="FFFFFF"/>
        </w:rPr>
        <w:t>inferiori</w:t>
      </w:r>
      <w:proofErr w:type="spellEnd"/>
      <w:r>
        <w:rPr>
          <w:rFonts w:ascii="Book Antiqua" w:hAnsi="Book Antiqua" w:cs="Arial"/>
          <w:shd w:val="clear" w:color="auto" w:fill="FFFFFF"/>
        </w:rPr>
        <w:t xml:space="preserve">, kas cita starpā ir nostiprināts arī Administratīvā procesa likuma 15. panta sestajā daļā, nosaka, </w:t>
      </w:r>
      <w:r w:rsidRPr="00214542">
        <w:rPr>
          <w:rFonts w:ascii="Book Antiqua" w:hAnsi="Book Antiqua" w:cs="Arial"/>
          <w:shd w:val="clear" w:color="auto" w:fill="FFFFFF"/>
        </w:rPr>
        <w:t>ka, ja konstatē pretrunu starp dažāda juridiskā spēka tiesību normām, piemēro to tiesību normu, kurai ir augstāks juridiskais spēks.</w:t>
      </w:r>
    </w:p>
    <w:p w14:paraId="7E6E3FF0" w14:textId="77777777" w:rsidR="00C9557C" w:rsidRDefault="00C9557C" w:rsidP="00C9557C">
      <w:pPr>
        <w:spacing w:after="0" w:line="240" w:lineRule="auto"/>
        <w:jc w:val="both"/>
        <w:rPr>
          <w:rFonts w:ascii="Book Antiqua" w:hAnsi="Book Antiqua" w:cs="Arial"/>
          <w:shd w:val="clear" w:color="auto" w:fill="FFFFFF"/>
        </w:rPr>
      </w:pPr>
      <w:r>
        <w:rPr>
          <w:rFonts w:ascii="Book Antiqua" w:hAnsi="Book Antiqua" w:cs="Arial"/>
          <w:shd w:val="clear" w:color="auto" w:fill="FFFFFF"/>
        </w:rPr>
        <w:tab/>
        <w:t xml:space="preserve">Ņemot vērā tiesību normu hierarhiju, LASUA ieskatā, Projektā, nosakot minimālo BA izvešanas biežumu, netiktu ievērota augstāka juridiskā spēka, proti, AAL, norma, kas deleģē tieši pašvaldībām būt tām, kuras ar saistošajiem noteikumiem nosaka </w:t>
      </w:r>
      <w:r w:rsidRPr="008E4431">
        <w:rPr>
          <w:rFonts w:ascii="Book Antiqua" w:hAnsi="Book Antiqua" w:cs="Arial"/>
          <w:shd w:val="clear" w:color="auto" w:fill="FFFFFF"/>
        </w:rPr>
        <w:t xml:space="preserve">prasības </w:t>
      </w:r>
      <w:r>
        <w:rPr>
          <w:rFonts w:ascii="Book Antiqua" w:hAnsi="Book Antiqua" w:cs="Arial"/>
          <w:shd w:val="clear" w:color="auto" w:fill="FFFFFF"/>
        </w:rPr>
        <w:t xml:space="preserve">sadzīves </w:t>
      </w:r>
      <w:r w:rsidRPr="008E4431">
        <w:rPr>
          <w:rFonts w:ascii="Book Antiqua" w:hAnsi="Book Antiqua" w:cs="Arial"/>
          <w:shd w:val="clear" w:color="auto" w:fill="FFFFFF"/>
        </w:rPr>
        <w:t xml:space="preserve">atkritumu savākšanai, </w:t>
      </w:r>
      <w:r>
        <w:rPr>
          <w:rFonts w:ascii="Book Antiqua" w:hAnsi="Book Antiqua" w:cs="Arial"/>
          <w:shd w:val="clear" w:color="auto" w:fill="FFFFFF"/>
        </w:rPr>
        <w:t>tajā skaitā</w:t>
      </w:r>
      <w:r w:rsidRPr="008E4431">
        <w:rPr>
          <w:rFonts w:ascii="Book Antiqua" w:hAnsi="Book Antiqua" w:cs="Arial"/>
          <w:shd w:val="clear" w:color="auto" w:fill="FFFFFF"/>
        </w:rPr>
        <w:t xml:space="preserve"> minimāl</w:t>
      </w:r>
      <w:r>
        <w:rPr>
          <w:rFonts w:ascii="Book Antiqua" w:hAnsi="Book Antiqua" w:cs="Arial"/>
          <w:shd w:val="clear" w:color="auto" w:fill="FFFFFF"/>
        </w:rPr>
        <w:t>o</w:t>
      </w:r>
      <w:r w:rsidRPr="008E4431">
        <w:rPr>
          <w:rFonts w:ascii="Book Antiqua" w:hAnsi="Book Antiqua" w:cs="Arial"/>
          <w:shd w:val="clear" w:color="auto" w:fill="FFFFFF"/>
        </w:rPr>
        <w:t xml:space="preserve"> </w:t>
      </w:r>
      <w:r>
        <w:rPr>
          <w:rFonts w:ascii="Book Antiqua" w:hAnsi="Book Antiqua" w:cs="Arial"/>
          <w:shd w:val="clear" w:color="auto" w:fill="FFFFFF"/>
        </w:rPr>
        <w:t>BA</w:t>
      </w:r>
      <w:r w:rsidRPr="008E4431">
        <w:rPr>
          <w:rFonts w:ascii="Book Antiqua" w:hAnsi="Book Antiqua" w:cs="Arial"/>
          <w:shd w:val="clear" w:color="auto" w:fill="FFFFFF"/>
        </w:rPr>
        <w:t xml:space="preserve"> savākšanas biežum</w:t>
      </w:r>
      <w:r>
        <w:rPr>
          <w:rFonts w:ascii="Book Antiqua" w:hAnsi="Book Antiqua" w:cs="Arial"/>
          <w:shd w:val="clear" w:color="auto" w:fill="FFFFFF"/>
        </w:rPr>
        <w:t>u. Līdz ar to, gadījumā, ja arī Projektā tiktu ietverts un apstiprināts BA minimālais izvešanas biežums, ievērojot iepriekš minēto, varētu tikt radīta situācija, ka Noteikumu Nr. 788 10. punkta nosacījumi neatbilst AAL 8. panta pirmās daļas 3. punktam, un tiesību normu kolīzijas gadījumā tiktu piemērots AAL regulējums, jo tas ir ar augstāku juridisko spēku nekā Noteikumi Nr. 788.</w:t>
      </w:r>
    </w:p>
    <w:p w14:paraId="6697D884" w14:textId="77777777" w:rsidR="00C9557C" w:rsidRDefault="00C9557C" w:rsidP="00C9557C">
      <w:pPr>
        <w:spacing w:after="0" w:line="240" w:lineRule="auto"/>
        <w:jc w:val="both"/>
        <w:rPr>
          <w:rFonts w:ascii="Book Antiqua" w:hAnsi="Book Antiqua" w:cs="Arial"/>
          <w:shd w:val="clear" w:color="auto" w:fill="FFFFFF"/>
        </w:rPr>
      </w:pPr>
      <w:r>
        <w:rPr>
          <w:rFonts w:ascii="Book Antiqua" w:hAnsi="Book Antiqua" w:cs="Arial"/>
          <w:shd w:val="clear" w:color="auto" w:fill="FFFFFF"/>
        </w:rPr>
        <w:tab/>
        <w:t>Tāpat, vērtējot Noteikumu Nr. 788 izdošanas pamatojumu, secināms, ka Noteikumi Nr. 788 ir izdoti saskaņā ar AAL 6. panta 5. punktu, kas nosaka, ka Ministru kabinets nosaka a</w:t>
      </w:r>
      <w:r w:rsidRPr="008E226C">
        <w:rPr>
          <w:rFonts w:ascii="Book Antiqua" w:hAnsi="Book Antiqua" w:cs="Arial"/>
          <w:shd w:val="clear" w:color="auto" w:fill="FFFFFF"/>
        </w:rPr>
        <w:t>tkritumu savākšanas un šķirošanas vietu veidus, prasības atkritumu savākšanas un šķirošanas vietu, kā arī bioloģiski noārdāmo atkritumu kompostēšanas vietu ierīkošanai un apsaimniekošanai</w:t>
      </w:r>
      <w:r>
        <w:rPr>
          <w:rFonts w:ascii="Book Antiqua" w:hAnsi="Book Antiqua" w:cs="Arial"/>
          <w:shd w:val="clear" w:color="auto" w:fill="FFFFFF"/>
        </w:rPr>
        <w:t xml:space="preserve">. Lai arī </w:t>
      </w:r>
      <w:proofErr w:type="spellStart"/>
      <w:r>
        <w:rPr>
          <w:rFonts w:ascii="Book Antiqua" w:hAnsi="Book Antiqua" w:cs="Arial"/>
          <w:shd w:val="clear" w:color="auto" w:fill="FFFFFF"/>
        </w:rPr>
        <w:t>pirmšķietami</w:t>
      </w:r>
      <w:proofErr w:type="spellEnd"/>
      <w:r>
        <w:rPr>
          <w:rFonts w:ascii="Book Antiqua" w:hAnsi="Book Antiqua" w:cs="Arial"/>
          <w:shd w:val="clear" w:color="auto" w:fill="FFFFFF"/>
        </w:rPr>
        <w:t xml:space="preserve"> varētu uzskatīt, ka ar vārdu “apsaimniekošana” Ministru kabinetam ir dots deleģējums noteikt arī sadzīves atkritumu izvešanas biežumu, tomēr, piemērojot sistēmisko interpretācijas metodi, un vērtējot to kopsakarā, piemēram, ar AAL 8. panta pirmo daļu, secināms, ka likumdevēja mērķis bija paredzēt nevis Ministru kabinetam, bet gan pašvaldībām piešķirt deleģējumu noteikt sadzīves atkritumu minimālo izvešanas biežumu.</w:t>
      </w:r>
    </w:p>
    <w:p w14:paraId="6A5A2361" w14:textId="77777777" w:rsidR="00C9557C" w:rsidRDefault="00C9557C" w:rsidP="00C9557C">
      <w:pPr>
        <w:spacing w:after="0" w:line="240" w:lineRule="auto"/>
        <w:jc w:val="both"/>
        <w:rPr>
          <w:rFonts w:ascii="Book Antiqua" w:hAnsi="Book Antiqua" w:cs="Arial"/>
          <w:shd w:val="clear" w:color="auto" w:fill="FFFFFF"/>
        </w:rPr>
      </w:pPr>
      <w:r>
        <w:rPr>
          <w:rFonts w:ascii="Book Antiqua" w:hAnsi="Book Antiqua" w:cs="Arial"/>
          <w:shd w:val="clear" w:color="auto" w:fill="FFFFFF"/>
        </w:rPr>
        <w:tab/>
        <w:t>Vienlaikus jānorāda, ka Eiropas Vides aģentūra (</w:t>
      </w:r>
      <w:proofErr w:type="spellStart"/>
      <w:r w:rsidRPr="00C9557C">
        <w:rPr>
          <w:rFonts w:ascii="Book Antiqua" w:hAnsi="Book Antiqua" w:cs="Arial"/>
          <w:i/>
          <w:iCs/>
          <w:shd w:val="clear" w:color="auto" w:fill="FFFFFF"/>
        </w:rPr>
        <w:t>European</w:t>
      </w:r>
      <w:proofErr w:type="spellEnd"/>
      <w:r w:rsidRPr="00C9557C">
        <w:rPr>
          <w:rFonts w:ascii="Book Antiqua" w:hAnsi="Book Antiqua" w:cs="Arial"/>
          <w:i/>
          <w:iCs/>
          <w:shd w:val="clear" w:color="auto" w:fill="FFFFFF"/>
        </w:rPr>
        <w:t xml:space="preserve"> </w:t>
      </w:r>
      <w:proofErr w:type="spellStart"/>
      <w:r w:rsidRPr="00C9557C">
        <w:rPr>
          <w:rFonts w:ascii="Book Antiqua" w:hAnsi="Book Antiqua" w:cs="Arial"/>
          <w:i/>
          <w:iCs/>
          <w:shd w:val="clear" w:color="auto" w:fill="FFFFFF"/>
        </w:rPr>
        <w:t>Environment</w:t>
      </w:r>
      <w:proofErr w:type="spellEnd"/>
      <w:r w:rsidRPr="00C9557C">
        <w:rPr>
          <w:rFonts w:ascii="Book Antiqua" w:hAnsi="Book Antiqua" w:cs="Arial"/>
          <w:i/>
          <w:iCs/>
          <w:shd w:val="clear" w:color="auto" w:fill="FFFFFF"/>
        </w:rPr>
        <w:t xml:space="preserve"> </w:t>
      </w:r>
      <w:proofErr w:type="spellStart"/>
      <w:r w:rsidRPr="00C9557C">
        <w:rPr>
          <w:rFonts w:ascii="Book Antiqua" w:hAnsi="Book Antiqua" w:cs="Arial"/>
          <w:i/>
          <w:iCs/>
          <w:shd w:val="clear" w:color="auto" w:fill="FFFFFF"/>
        </w:rPr>
        <w:t>Agency</w:t>
      </w:r>
      <w:proofErr w:type="spellEnd"/>
      <w:r>
        <w:rPr>
          <w:rFonts w:ascii="Book Antiqua" w:hAnsi="Book Antiqua" w:cs="Arial"/>
          <w:shd w:val="clear" w:color="auto" w:fill="FFFFFF"/>
        </w:rPr>
        <w:t>) ziņojumā Nr. 04/2020 “</w:t>
      </w:r>
      <w:proofErr w:type="spellStart"/>
      <w:r w:rsidRPr="00C9557C">
        <w:rPr>
          <w:rFonts w:ascii="Book Antiqua" w:hAnsi="Book Antiqua" w:cs="Arial"/>
          <w:i/>
          <w:iCs/>
          <w:shd w:val="clear" w:color="auto" w:fill="FFFFFF"/>
        </w:rPr>
        <w:t>Bio</w:t>
      </w:r>
      <w:r w:rsidRPr="00C9557C">
        <w:rPr>
          <w:rFonts w:ascii="Book Antiqua" w:hAnsi="Book Antiqua" w:cs="Arial"/>
          <w:i/>
          <w:iCs/>
          <w:shd w:val="clear" w:color="auto" w:fill="FFFFFF"/>
        </w:rPr>
        <w:noBreakHyphen/>
        <w:t>waste</w:t>
      </w:r>
      <w:proofErr w:type="spellEnd"/>
      <w:r w:rsidRPr="00C9557C">
        <w:rPr>
          <w:rFonts w:ascii="Book Antiqua" w:hAnsi="Book Antiqua" w:cs="Arial"/>
          <w:i/>
          <w:iCs/>
          <w:shd w:val="clear" w:color="auto" w:fill="FFFFFF"/>
        </w:rPr>
        <w:t xml:space="preserve"> </w:t>
      </w:r>
      <w:proofErr w:type="spellStart"/>
      <w:r w:rsidRPr="00C9557C">
        <w:rPr>
          <w:rFonts w:ascii="Book Antiqua" w:hAnsi="Book Antiqua" w:cs="Arial"/>
          <w:i/>
          <w:iCs/>
          <w:shd w:val="clear" w:color="auto" w:fill="FFFFFF"/>
        </w:rPr>
        <w:t>in</w:t>
      </w:r>
      <w:proofErr w:type="spellEnd"/>
      <w:r w:rsidRPr="00C9557C">
        <w:rPr>
          <w:rFonts w:ascii="Book Antiqua" w:hAnsi="Book Antiqua" w:cs="Arial"/>
          <w:i/>
          <w:iCs/>
          <w:shd w:val="clear" w:color="auto" w:fill="FFFFFF"/>
        </w:rPr>
        <w:t xml:space="preserve"> </w:t>
      </w:r>
      <w:proofErr w:type="spellStart"/>
      <w:r w:rsidRPr="00C9557C">
        <w:rPr>
          <w:rFonts w:ascii="Book Antiqua" w:hAnsi="Book Antiqua" w:cs="Arial"/>
          <w:i/>
          <w:iCs/>
          <w:shd w:val="clear" w:color="auto" w:fill="FFFFFF"/>
        </w:rPr>
        <w:t>Europe</w:t>
      </w:r>
      <w:proofErr w:type="spellEnd"/>
      <w:r w:rsidRPr="00C9557C">
        <w:rPr>
          <w:rFonts w:ascii="Book Antiqua" w:hAnsi="Book Antiqua" w:cs="Arial"/>
          <w:i/>
          <w:iCs/>
          <w:shd w:val="clear" w:color="auto" w:fill="FFFFFF"/>
        </w:rPr>
        <w:t xml:space="preserve"> – </w:t>
      </w:r>
      <w:proofErr w:type="spellStart"/>
      <w:r w:rsidRPr="00C9557C">
        <w:rPr>
          <w:rFonts w:ascii="Book Antiqua" w:hAnsi="Book Antiqua" w:cs="Arial"/>
          <w:i/>
          <w:iCs/>
          <w:shd w:val="clear" w:color="auto" w:fill="FFFFFF"/>
        </w:rPr>
        <w:t>turning</w:t>
      </w:r>
      <w:proofErr w:type="spellEnd"/>
      <w:r w:rsidRPr="00C9557C">
        <w:rPr>
          <w:rFonts w:ascii="Book Antiqua" w:hAnsi="Book Antiqua" w:cs="Arial"/>
          <w:i/>
          <w:iCs/>
          <w:shd w:val="clear" w:color="auto" w:fill="FFFFFF"/>
        </w:rPr>
        <w:t xml:space="preserve"> </w:t>
      </w:r>
      <w:proofErr w:type="spellStart"/>
      <w:r w:rsidRPr="00C9557C">
        <w:rPr>
          <w:rFonts w:ascii="Book Antiqua" w:hAnsi="Book Antiqua" w:cs="Arial"/>
          <w:i/>
          <w:iCs/>
          <w:shd w:val="clear" w:color="auto" w:fill="FFFFFF"/>
        </w:rPr>
        <w:t>challenges</w:t>
      </w:r>
      <w:proofErr w:type="spellEnd"/>
      <w:r w:rsidRPr="00C9557C">
        <w:rPr>
          <w:rFonts w:ascii="Book Antiqua" w:hAnsi="Book Antiqua" w:cs="Arial"/>
          <w:i/>
          <w:iCs/>
          <w:shd w:val="clear" w:color="auto" w:fill="FFFFFF"/>
        </w:rPr>
        <w:t xml:space="preserve"> </w:t>
      </w:r>
      <w:proofErr w:type="spellStart"/>
      <w:r w:rsidRPr="00C9557C">
        <w:rPr>
          <w:rFonts w:ascii="Book Antiqua" w:hAnsi="Book Antiqua" w:cs="Arial"/>
          <w:i/>
          <w:iCs/>
          <w:shd w:val="clear" w:color="auto" w:fill="FFFFFF"/>
        </w:rPr>
        <w:t>into</w:t>
      </w:r>
      <w:proofErr w:type="spellEnd"/>
      <w:r w:rsidRPr="00C9557C">
        <w:rPr>
          <w:rFonts w:ascii="Book Antiqua" w:hAnsi="Book Antiqua" w:cs="Arial"/>
          <w:i/>
          <w:iCs/>
          <w:shd w:val="clear" w:color="auto" w:fill="FFFFFF"/>
        </w:rPr>
        <w:t xml:space="preserve"> </w:t>
      </w:r>
      <w:proofErr w:type="spellStart"/>
      <w:r w:rsidRPr="00C9557C">
        <w:rPr>
          <w:rFonts w:ascii="Book Antiqua" w:hAnsi="Book Antiqua" w:cs="Arial"/>
          <w:i/>
          <w:iCs/>
          <w:shd w:val="clear" w:color="auto" w:fill="FFFFFF"/>
        </w:rPr>
        <w:t>opportunities</w:t>
      </w:r>
      <w:proofErr w:type="spellEnd"/>
      <w:r>
        <w:rPr>
          <w:rFonts w:ascii="Book Antiqua" w:hAnsi="Book Antiqua" w:cs="Arial"/>
          <w:shd w:val="clear" w:color="auto" w:fill="FFFFFF"/>
        </w:rPr>
        <w:t>” ir norādījusi, ka atsevišķa BA savākšanas sistēma saistās ar ieguldījumiem, tomēr kopumā šādas sistēmas ieviešana parasti ir vērtējama pozitīva. Minētās sistēmas faktiskās izmaksas ir atkarīgas no daudziem faktoriem, tajā skaitā no atkritumu savākšanas sistēmas modeļa, iedzīvotāju blīvuma, BA savākšanas biežuma un laika</w:t>
      </w:r>
    </w:p>
    <w:p w14:paraId="1F0C41DE" w14:textId="77777777" w:rsidR="00C9557C" w:rsidRDefault="00C9557C" w:rsidP="00C9557C">
      <w:pPr>
        <w:spacing w:after="0" w:line="240" w:lineRule="auto"/>
        <w:jc w:val="both"/>
        <w:rPr>
          <w:rFonts w:ascii="Book Antiqua" w:hAnsi="Book Antiqua" w:cs="Arial"/>
          <w:shd w:val="clear" w:color="auto" w:fill="FFFFFF"/>
        </w:rPr>
      </w:pPr>
    </w:p>
    <w:p w14:paraId="34479E44" w14:textId="77777777" w:rsidR="00C9557C" w:rsidRDefault="00C9557C" w:rsidP="00C9557C">
      <w:pPr>
        <w:spacing w:after="0" w:line="240" w:lineRule="auto"/>
        <w:jc w:val="both"/>
        <w:rPr>
          <w:rFonts w:ascii="Book Antiqua" w:hAnsi="Book Antiqua" w:cs="Arial"/>
          <w:shd w:val="clear" w:color="auto" w:fill="FFFFFF"/>
        </w:rPr>
      </w:pPr>
    </w:p>
    <w:p w14:paraId="3A8F6E85" w14:textId="77777777" w:rsidR="00C9557C" w:rsidRDefault="00C9557C" w:rsidP="00C9557C">
      <w:pPr>
        <w:spacing w:after="0" w:line="240" w:lineRule="auto"/>
        <w:jc w:val="both"/>
        <w:rPr>
          <w:rFonts w:ascii="Book Antiqua" w:hAnsi="Book Antiqua" w:cs="Arial"/>
          <w:shd w:val="clear" w:color="auto" w:fill="FFFFFF"/>
        </w:rPr>
      </w:pPr>
    </w:p>
    <w:p w14:paraId="2B8FB9A9" w14:textId="77777777" w:rsidR="00C9557C" w:rsidRDefault="00C9557C" w:rsidP="00C9557C">
      <w:pPr>
        <w:spacing w:after="0" w:line="240" w:lineRule="auto"/>
        <w:jc w:val="both"/>
        <w:rPr>
          <w:rFonts w:ascii="Book Antiqua" w:hAnsi="Book Antiqua" w:cs="Arial"/>
          <w:shd w:val="clear" w:color="auto" w:fill="FFFFFF"/>
        </w:rPr>
      </w:pPr>
    </w:p>
    <w:p w14:paraId="43D25DF6" w14:textId="77777777" w:rsidR="00C9557C" w:rsidRDefault="00C9557C" w:rsidP="00C9557C">
      <w:pPr>
        <w:spacing w:after="0" w:line="240" w:lineRule="auto"/>
        <w:jc w:val="both"/>
        <w:rPr>
          <w:rFonts w:ascii="Book Antiqua" w:hAnsi="Book Antiqua" w:cs="Arial"/>
          <w:shd w:val="clear" w:color="auto" w:fill="FFFFFF"/>
        </w:rPr>
      </w:pPr>
    </w:p>
    <w:p w14:paraId="786B90D6" w14:textId="77777777" w:rsidR="00C9557C" w:rsidRPr="00B95536" w:rsidRDefault="00C9557C" w:rsidP="00C9557C">
      <w:pPr>
        <w:spacing w:after="0" w:line="240" w:lineRule="auto"/>
        <w:jc w:val="both"/>
        <w:rPr>
          <w:rFonts w:ascii="Book Antiqua" w:hAnsi="Book Antiqua"/>
        </w:rPr>
      </w:pPr>
      <w:r>
        <w:rPr>
          <w:rFonts w:ascii="Book Antiqua" w:hAnsi="Book Antiqua" w:cs="Arial"/>
          <w:shd w:val="clear" w:color="auto" w:fill="FFFFFF"/>
        </w:rPr>
        <w:t xml:space="preserve"> apstākļiem.</w:t>
      </w:r>
      <w:r>
        <w:rPr>
          <w:rStyle w:val="FootnoteReference"/>
          <w:rFonts w:ascii="Book Antiqua" w:hAnsi="Book Antiqua" w:cs="Arial"/>
          <w:shd w:val="clear" w:color="auto" w:fill="FFFFFF"/>
        </w:rPr>
        <w:footnoteReference w:id="1"/>
      </w:r>
      <w:r>
        <w:rPr>
          <w:rFonts w:ascii="Book Antiqua" w:hAnsi="Book Antiqua" w:cs="Arial"/>
          <w:shd w:val="clear" w:color="auto" w:fill="FFFFFF"/>
        </w:rPr>
        <w:t xml:space="preserve"> Līdz ar to, secināms, ka atkritumu apsaimniekošanas izmaksas ir saistītas ar daudz un dažādiem elementiem un nebūtu korekti uz visu Latvijas Republikā esošo BA apsaimniekošanas sistēmu attiecināt vienādus BA izvešanas biežumus. Nav šaubu, ka, nosakot BA savākšanas biežumu, ir jāņem vērā un jānodrošina atbilstoši sanitārie apstākļi, tomēr ne no Projekta, ne no Projekta anotācijas nav saprotama un pamatota nostāja, kādēļ būtu jāpiemēro tieši Projektā paredzētais BA izvešanas biežums, ņemot vērā faktu, ka tas viennozīmīgi var radīt nepamatotu un nevajadzīgu atkritumu apsaimniekošanas maksas paaugstināšanos. Jau šobrīd pašvaldības savos saistošajos noteikumos par atkritumu apsaimniekošanu nosaka minimālo sadzīves atkritumu izvešanas biežumu, ņemot vērā, piemēram, iedzīvotāju blīvumu un konkrētās pašvaldības iedzīvotāju paradumus, kā arī sanitāro apstākļu prasības, lai </w:t>
      </w:r>
      <w:r>
        <w:rPr>
          <w:rFonts w:ascii="Book Antiqua" w:hAnsi="Book Antiqua"/>
        </w:rPr>
        <w:t>sadzīves atkritumu</w:t>
      </w:r>
      <w:r w:rsidRPr="00160377">
        <w:rPr>
          <w:rFonts w:ascii="Book Antiqua" w:hAnsi="Book Antiqua"/>
        </w:rPr>
        <w:t xml:space="preserve"> izvešanas biežums </w:t>
      </w:r>
      <w:r>
        <w:rPr>
          <w:rFonts w:ascii="Book Antiqua" w:hAnsi="Book Antiqua"/>
        </w:rPr>
        <w:t>neradītu</w:t>
      </w:r>
      <w:r w:rsidRPr="00160377">
        <w:rPr>
          <w:rFonts w:ascii="Book Antiqua" w:hAnsi="Book Antiqua"/>
        </w:rPr>
        <w:t xml:space="preserve"> draudus cilvēku un dzīvnieku veselībai un drošībai</w:t>
      </w:r>
      <w:r>
        <w:rPr>
          <w:rFonts w:ascii="Book Antiqua" w:hAnsi="Book Antiqua"/>
        </w:rPr>
        <w:t>. Līdz ar to, LASUA ieskatā, nav nekāda racionāla pamatojuma, lai pieņemtu, ka gadījumā, ja pašvaldība noteiktu BA izvešanas biežumu, iepriekš izklāstītie apstākļi netiktu ņemti vērā. Ikviena pašvaldība ir tendēta uz tīras un sakārtotas vides izveidošanu un uzturēšanu savā administratīvajā teritorijā, tajā pašā laikā cenšoties to panākt ar pēc iespējas efektīvākiem un ekonomiski pamatotākiem risinājumiem, tādēļ arī pašvaldībām ir dots deleģējums noteikt atkritumu izvešanas biežumu, jo tās kopā ar izvēlēto atkritumu apsaimniekotāju spēj noteikt un piemērot pašu labāko risinājumu, lai tiktu ievērotas gan vides aizsardzības, gan cilvēku veselības, drošības un ekonomiskās intereses.</w:t>
      </w:r>
    </w:p>
    <w:p w14:paraId="51A06637" w14:textId="77777777" w:rsidR="00C9557C" w:rsidRPr="002C2563" w:rsidRDefault="00C9557C" w:rsidP="00C9557C">
      <w:pPr>
        <w:spacing w:after="0" w:line="240" w:lineRule="auto"/>
        <w:ind w:firstLine="720"/>
        <w:jc w:val="both"/>
        <w:rPr>
          <w:rFonts w:ascii="Book Antiqua" w:hAnsi="Book Antiqua" w:cs="Arial"/>
          <w:shd w:val="clear" w:color="auto" w:fill="FFFFFF"/>
        </w:rPr>
      </w:pPr>
      <w:r>
        <w:rPr>
          <w:rFonts w:ascii="Book Antiqua" w:hAnsi="Book Antiqua" w:cs="Arial"/>
          <w:shd w:val="clear" w:color="auto" w:fill="FFFFFF"/>
        </w:rPr>
        <w:t xml:space="preserve">Ievērojot iepriekš minēto, LASUA ieskatā, pamatojoties uz AAL 8. panta pirmās daļas 3. punktu, sadzīves atkritumu, tajā skaitā BA savākšanas un izvešanas biežuma noteikšana ir attiecīgās pašvaldības kompetencē, kā rezultātā </w:t>
      </w:r>
      <w:r w:rsidRPr="00B95536">
        <w:rPr>
          <w:rFonts w:ascii="Book Antiqua" w:hAnsi="Book Antiqua" w:cs="Arial"/>
          <w:b/>
          <w:bCs/>
          <w:shd w:val="clear" w:color="auto" w:fill="FFFFFF"/>
        </w:rPr>
        <w:t>LASUA iebilst pret Projektā paredzēto ieceri Noteikumos Nr. 788 paredzēt BA minimālo izvēšanas biežumu</w:t>
      </w:r>
      <w:r>
        <w:rPr>
          <w:rFonts w:ascii="Book Antiqua" w:hAnsi="Book Antiqua" w:cs="Arial"/>
          <w:shd w:val="clear" w:color="auto" w:fill="FFFFFF"/>
        </w:rPr>
        <w:t xml:space="preserve">. </w:t>
      </w:r>
      <w:r w:rsidRPr="002C2563">
        <w:rPr>
          <w:rFonts w:ascii="Book Antiqua" w:hAnsi="Book Antiqua" w:cs="Arial"/>
          <w:b/>
          <w:bCs/>
          <w:shd w:val="clear" w:color="auto" w:fill="FFFFFF"/>
        </w:rPr>
        <w:t>LASUA ierosina</w:t>
      </w:r>
      <w:r>
        <w:rPr>
          <w:rFonts w:ascii="Book Antiqua" w:hAnsi="Book Antiqua" w:cs="Arial"/>
          <w:b/>
          <w:bCs/>
          <w:shd w:val="clear" w:color="auto" w:fill="FFFFFF"/>
        </w:rPr>
        <w:t xml:space="preserve"> Projektā paredzēt</w:t>
      </w:r>
      <w:r w:rsidRPr="002C2563">
        <w:rPr>
          <w:rFonts w:ascii="Book Antiqua" w:hAnsi="Book Antiqua" w:cs="Arial"/>
          <w:b/>
          <w:bCs/>
          <w:shd w:val="clear" w:color="auto" w:fill="FFFFFF"/>
        </w:rPr>
        <w:t xml:space="preserve">, ka ikviena BA, kas </w:t>
      </w:r>
      <w:r>
        <w:rPr>
          <w:rFonts w:ascii="Book Antiqua" w:hAnsi="Book Antiqua" w:cs="Arial"/>
          <w:b/>
          <w:bCs/>
          <w:shd w:val="clear" w:color="auto" w:fill="FFFFFF"/>
        </w:rPr>
        <w:t>uzskatāmi par</w:t>
      </w:r>
      <w:r w:rsidRPr="002C2563">
        <w:rPr>
          <w:rFonts w:ascii="Book Antiqua" w:hAnsi="Book Antiqua" w:cs="Arial"/>
          <w:b/>
          <w:bCs/>
          <w:shd w:val="clear" w:color="auto" w:fill="FFFFFF"/>
        </w:rPr>
        <w:t xml:space="preserve"> sadzīves atkritum</w:t>
      </w:r>
      <w:r>
        <w:rPr>
          <w:rFonts w:ascii="Book Antiqua" w:hAnsi="Book Antiqua" w:cs="Arial"/>
          <w:b/>
          <w:bCs/>
          <w:shd w:val="clear" w:color="auto" w:fill="FFFFFF"/>
        </w:rPr>
        <w:t>iem</w:t>
      </w:r>
      <w:r w:rsidRPr="002C2563">
        <w:rPr>
          <w:rFonts w:ascii="Book Antiqua" w:hAnsi="Book Antiqua" w:cs="Arial"/>
          <w:b/>
          <w:bCs/>
          <w:shd w:val="clear" w:color="auto" w:fill="FFFFFF"/>
        </w:rPr>
        <w:t xml:space="preserve">, savākšanas un izvešanas biežums tiek noteikts </w:t>
      </w:r>
      <w:r w:rsidRPr="002C2563">
        <w:rPr>
          <w:rFonts w:ascii="Book Antiqua" w:hAnsi="Book Antiqua" w:cs="Times New Roman"/>
          <w:b/>
          <w:bCs/>
          <w:szCs w:val="28"/>
        </w:rPr>
        <w:t>at</w:t>
      </w:r>
      <w:r w:rsidRPr="002C2563">
        <w:rPr>
          <w:rFonts w:ascii="Book Antiqua" w:hAnsi="Book Antiqua" w:cs="Times New Roman"/>
          <w:b/>
          <w:bCs/>
          <w:szCs w:val="28"/>
          <w:lang w:eastAsia="lv-LV"/>
        </w:rPr>
        <w:t>bilstoši</w:t>
      </w:r>
      <w:r w:rsidRPr="002C2563">
        <w:rPr>
          <w:rFonts w:ascii="Book Antiqua" w:hAnsi="Book Antiqua" w:cs="Times New Roman"/>
          <w:b/>
          <w:bCs/>
          <w:szCs w:val="28"/>
        </w:rPr>
        <w:t xml:space="preserve"> līgumā par atkritumu apsaimniekošanu, kas noslēgts starp atkritumu radītāju un sadzīves atkritumu apsaimniekotāju, kuru normatīvajos aktos par atkritumu apsaimniekošanu noteiktajā kārtībā izvēlējusies pašvaldība, </w:t>
      </w:r>
      <w:r w:rsidRPr="002C2563">
        <w:rPr>
          <w:rFonts w:ascii="Book Antiqua" w:hAnsi="Book Antiqua" w:cs="Times New Roman"/>
          <w:b/>
          <w:bCs/>
          <w:szCs w:val="28"/>
          <w:lang w:eastAsia="lv-LV"/>
        </w:rPr>
        <w:t>noteiktajam atkritumu izvešanas biežumam</w:t>
      </w:r>
      <w:r w:rsidRPr="002C2563">
        <w:rPr>
          <w:rFonts w:ascii="Book Antiqua" w:hAnsi="Book Antiqua" w:cs="Times New Roman"/>
          <w:b/>
          <w:bCs/>
          <w:szCs w:val="28"/>
        </w:rPr>
        <w:t xml:space="preserve">, </w:t>
      </w:r>
      <w:r w:rsidRPr="002C2563">
        <w:rPr>
          <w:rFonts w:ascii="Book Antiqua" w:hAnsi="Book Antiqua"/>
          <w:b/>
          <w:bCs/>
          <w:szCs w:val="28"/>
        </w:rPr>
        <w:t>taču tas nedrīkst būt mazāks par sadzīves atkritumu izvešanas biežumu</w:t>
      </w:r>
      <w:r w:rsidRPr="002C2563">
        <w:rPr>
          <w:rFonts w:ascii="Book Antiqua" w:hAnsi="Book Antiqua"/>
          <w:szCs w:val="28"/>
        </w:rPr>
        <w:t>.</w:t>
      </w:r>
    </w:p>
    <w:p w14:paraId="117E2B38" w14:textId="77777777" w:rsidR="00C9557C" w:rsidRDefault="00C9557C" w:rsidP="00C9557C">
      <w:pPr>
        <w:spacing w:after="0" w:line="240" w:lineRule="auto"/>
        <w:ind w:firstLine="720"/>
        <w:jc w:val="both"/>
        <w:rPr>
          <w:rFonts w:ascii="Book Antiqua" w:hAnsi="Book Antiqua"/>
        </w:rPr>
      </w:pPr>
      <w:r w:rsidRPr="00AE548B">
        <w:rPr>
          <w:rFonts w:ascii="Book Antiqua" w:hAnsi="Book Antiqua"/>
          <w:b/>
          <w:bCs/>
        </w:rPr>
        <w:t>[2]</w:t>
      </w:r>
      <w:r w:rsidRPr="00AE548B">
        <w:t xml:space="preserve"> </w:t>
      </w:r>
      <w:r w:rsidRPr="00E60716">
        <w:rPr>
          <w:rFonts w:ascii="Book Antiqua" w:hAnsi="Book Antiqua"/>
        </w:rPr>
        <w:t xml:space="preserve">Projekta </w:t>
      </w:r>
      <w:r>
        <w:rPr>
          <w:rFonts w:ascii="Book Antiqua" w:hAnsi="Book Antiqua"/>
        </w:rPr>
        <w:t>16. punktā paredzēts izteikt jaunā redakcijā Noteikumu Nr. 788 37. punktu, paredzot, ka b</w:t>
      </w:r>
      <w:r w:rsidRPr="007333E3">
        <w:rPr>
          <w:rFonts w:ascii="Book Antiqua" w:hAnsi="Book Antiqua"/>
        </w:rPr>
        <w:t>ioloģiski noārdāmo atkritumu kompostēšanas laukuma apsaimniekotājs nodrošina bioloģiski noārdāmo atkritumu kompostēšanas laukuma apsaimniekošanu atbilstoši spēkā esošai atkritumu apsaimniekošanas atļaujai vai atļaujai A vai B kategorijas piesārņojošas darbības veikšanai, kā arī nodrošina, ka bioloģiski noārdāmo atkritumu kompostēšanas laukumā pieņem atkritumus, kuri ir norādīti atkritumu apsaimniekošanas atļaujā vai atļaujā A vai B kategorijas piesārņojošas darbības veikšanai</w:t>
      </w:r>
      <w:r>
        <w:rPr>
          <w:rFonts w:ascii="Book Antiqua" w:hAnsi="Book Antiqua"/>
        </w:rPr>
        <w:t>.</w:t>
      </w:r>
    </w:p>
    <w:p w14:paraId="304CB1A7" w14:textId="77777777" w:rsidR="00C9557C" w:rsidRDefault="00C9557C" w:rsidP="00C9557C">
      <w:pPr>
        <w:spacing w:after="0" w:line="240" w:lineRule="auto"/>
        <w:ind w:firstLine="720"/>
        <w:jc w:val="both"/>
        <w:rPr>
          <w:rFonts w:ascii="Book Antiqua" w:hAnsi="Book Antiqua"/>
        </w:rPr>
      </w:pPr>
      <w:r>
        <w:rPr>
          <w:rFonts w:ascii="Book Antiqua" w:hAnsi="Book Antiqua"/>
        </w:rPr>
        <w:t xml:space="preserve">LASUA ieskatā, ņemot vērā faktu, ka Noteikumu Nr. 788 37. punkts nosaka vispārīgu pienākumu ievērot no cita normatīvā akta izrietošu pienākumu, </w:t>
      </w:r>
      <w:r w:rsidRPr="007333E3">
        <w:rPr>
          <w:rFonts w:ascii="Book Antiqua" w:hAnsi="Book Antiqua"/>
          <w:b/>
          <w:bCs/>
        </w:rPr>
        <w:t>Noteikumu Nr. 788 37. punkts būtu svītrojams</w:t>
      </w:r>
      <w:r>
        <w:rPr>
          <w:rFonts w:ascii="Book Antiqua" w:hAnsi="Book Antiqua"/>
        </w:rPr>
        <w:t xml:space="preserve">, jo nav šaubu, ka apsaimniekojot jebkāda veida </w:t>
      </w:r>
    </w:p>
    <w:p w14:paraId="094810E3" w14:textId="77777777" w:rsidR="00C9557C" w:rsidRDefault="00C9557C" w:rsidP="00C9557C">
      <w:pPr>
        <w:spacing w:after="0" w:line="240" w:lineRule="auto"/>
        <w:ind w:firstLine="720"/>
        <w:jc w:val="both"/>
        <w:rPr>
          <w:rFonts w:ascii="Book Antiqua" w:hAnsi="Book Antiqua"/>
        </w:rPr>
      </w:pPr>
    </w:p>
    <w:p w14:paraId="2CBC974D" w14:textId="77777777" w:rsidR="00C9557C" w:rsidRDefault="00C9557C" w:rsidP="00C9557C">
      <w:pPr>
        <w:spacing w:after="0" w:line="240" w:lineRule="auto"/>
        <w:ind w:firstLine="720"/>
        <w:jc w:val="both"/>
        <w:rPr>
          <w:rFonts w:ascii="Book Antiqua" w:hAnsi="Book Antiqua"/>
        </w:rPr>
      </w:pPr>
    </w:p>
    <w:p w14:paraId="5A053FB6" w14:textId="77777777" w:rsidR="00C9557C" w:rsidRDefault="00C9557C" w:rsidP="00C9557C">
      <w:pPr>
        <w:spacing w:after="0" w:line="240" w:lineRule="auto"/>
        <w:ind w:firstLine="720"/>
        <w:jc w:val="both"/>
        <w:rPr>
          <w:rFonts w:ascii="Book Antiqua" w:hAnsi="Book Antiqua"/>
        </w:rPr>
      </w:pPr>
    </w:p>
    <w:p w14:paraId="166A01AF" w14:textId="77777777" w:rsidR="00C9557C" w:rsidRDefault="00C9557C" w:rsidP="00C9557C">
      <w:pPr>
        <w:spacing w:after="0" w:line="240" w:lineRule="auto"/>
        <w:ind w:firstLine="720"/>
        <w:jc w:val="both"/>
        <w:rPr>
          <w:rFonts w:ascii="Book Antiqua" w:hAnsi="Book Antiqua"/>
        </w:rPr>
      </w:pPr>
    </w:p>
    <w:p w14:paraId="7BCF64DF" w14:textId="77777777" w:rsidR="00C9557C" w:rsidRDefault="00C9557C" w:rsidP="00C9557C">
      <w:pPr>
        <w:spacing w:after="0" w:line="240" w:lineRule="auto"/>
        <w:ind w:firstLine="720"/>
        <w:jc w:val="both"/>
        <w:rPr>
          <w:rFonts w:ascii="Book Antiqua" w:hAnsi="Book Antiqua"/>
        </w:rPr>
      </w:pPr>
    </w:p>
    <w:p w14:paraId="5E5DB818" w14:textId="77777777" w:rsidR="00C9557C" w:rsidRDefault="00C9557C" w:rsidP="00C9557C">
      <w:pPr>
        <w:spacing w:after="0" w:line="240" w:lineRule="auto"/>
        <w:ind w:firstLine="720"/>
        <w:jc w:val="both"/>
        <w:rPr>
          <w:rFonts w:ascii="Book Antiqua" w:hAnsi="Book Antiqua"/>
        </w:rPr>
      </w:pPr>
    </w:p>
    <w:p w14:paraId="4C6C5EF0" w14:textId="77777777" w:rsidR="00C9557C" w:rsidRDefault="00C9557C" w:rsidP="00C9557C">
      <w:pPr>
        <w:spacing w:after="0" w:line="240" w:lineRule="auto"/>
        <w:ind w:firstLine="720"/>
        <w:jc w:val="both"/>
        <w:rPr>
          <w:rFonts w:ascii="Book Antiqua" w:hAnsi="Book Antiqua"/>
        </w:rPr>
      </w:pPr>
      <w:r>
        <w:rPr>
          <w:rFonts w:ascii="Book Antiqua" w:hAnsi="Book Antiqua"/>
        </w:rPr>
        <w:t>atkritumus, tajā skaitā BA, ir jāievēro spēkā esošo normatīvo aktu prasībām un atkritumu apsaimniekošanās atļaujā noteiktais.</w:t>
      </w:r>
    </w:p>
    <w:p w14:paraId="7482FE71" w14:textId="77777777" w:rsidR="00C9557C" w:rsidRPr="00AA6012" w:rsidRDefault="00C9557C" w:rsidP="00C9557C">
      <w:pPr>
        <w:spacing w:after="0" w:line="240" w:lineRule="auto"/>
        <w:ind w:firstLine="720"/>
        <w:jc w:val="both"/>
        <w:rPr>
          <w:rFonts w:ascii="Book Antiqua" w:hAnsi="Book Antiqua"/>
          <w:b/>
          <w:bCs/>
        </w:rPr>
      </w:pPr>
      <w:r w:rsidRPr="00CE35F0">
        <w:rPr>
          <w:rFonts w:ascii="Book Antiqua" w:hAnsi="Book Antiqua"/>
          <w:b/>
          <w:bCs/>
        </w:rPr>
        <w:t xml:space="preserve">[3] </w:t>
      </w:r>
      <w:r w:rsidRPr="00EB2227">
        <w:rPr>
          <w:rFonts w:ascii="Book Antiqua" w:hAnsi="Book Antiqua"/>
        </w:rPr>
        <w:t xml:space="preserve">Papildu </w:t>
      </w:r>
      <w:r w:rsidRPr="00CE35F0">
        <w:rPr>
          <w:rFonts w:ascii="Book Antiqua" w:hAnsi="Book Antiqua"/>
        </w:rPr>
        <w:t>LASUA vērš uzmanību, ka AAL tiek lietots</w:t>
      </w:r>
      <w:r>
        <w:rPr>
          <w:rFonts w:ascii="Book Antiqua" w:hAnsi="Book Antiqua"/>
          <w:b/>
          <w:bCs/>
        </w:rPr>
        <w:t xml:space="preserve"> </w:t>
      </w:r>
      <w:r w:rsidRPr="00CE35F0">
        <w:rPr>
          <w:rFonts w:ascii="Book Antiqua" w:hAnsi="Book Antiqua"/>
        </w:rPr>
        <w:t>termins “bioloģiskie atkritumi”</w:t>
      </w:r>
      <w:r>
        <w:rPr>
          <w:rFonts w:ascii="Book Antiqua" w:hAnsi="Book Antiqua"/>
        </w:rPr>
        <w:t xml:space="preserve"> nevis Projektā un Noteikumos Nr. 788 lietotais termins “bioloģiski noārdāmie atkritumi”. Līdz ar to, lai veidotu vienotu terminoloģiju normatīvajos aktos, kā arī, ņemot vērā, ka Noteikumi Nr. 788 ir izdoti saskaņā ar AAL, </w:t>
      </w:r>
      <w:r w:rsidRPr="00AA6012">
        <w:rPr>
          <w:rFonts w:ascii="Book Antiqua" w:hAnsi="Book Antiqua"/>
          <w:b/>
          <w:bCs/>
        </w:rPr>
        <w:t>LASUA ierosina Projektā paredzēt, ka termins “bioloģiski noārdāmie atkritumi” tiek aizstāts ar terminu “bioloģiskie atkritumi”</w:t>
      </w:r>
      <w:r>
        <w:rPr>
          <w:rFonts w:ascii="Book Antiqua" w:hAnsi="Book Antiqua"/>
        </w:rPr>
        <w:t>.</w:t>
      </w:r>
    </w:p>
    <w:p w14:paraId="60682C69" w14:textId="77777777" w:rsidR="00C9557C" w:rsidRPr="0046208D" w:rsidRDefault="00C9557C" w:rsidP="00C9557C">
      <w:pPr>
        <w:spacing w:after="0" w:line="240" w:lineRule="auto"/>
        <w:ind w:firstLine="720"/>
        <w:jc w:val="both"/>
        <w:rPr>
          <w:rFonts w:ascii="Book Antiqua" w:hAnsi="Book Antiqua" w:cs="Times New Roman"/>
        </w:rPr>
      </w:pPr>
      <w:r w:rsidRPr="0046208D">
        <w:rPr>
          <w:rFonts w:ascii="Book Antiqua" w:hAnsi="Book Antiqua" w:cs="Times New Roman"/>
        </w:rPr>
        <w:t>Aicinām ņemt vērā šajā vēstulē minētos LASUA iebildumus un ieteikumus. Vienlaikus darām zināmu, ka šajā vēstulē pausto papildinājumu apjoms nav izsmeļošs un tas var tikt papildināts Projekta turpmākās saskaņošanas procesā.</w:t>
      </w:r>
    </w:p>
    <w:p w14:paraId="177C9FA0" w14:textId="77777777" w:rsidR="00C9557C" w:rsidRPr="0046208D" w:rsidRDefault="00C9557C" w:rsidP="00C9557C">
      <w:pPr>
        <w:spacing w:after="0" w:line="240" w:lineRule="auto"/>
        <w:jc w:val="both"/>
        <w:rPr>
          <w:rFonts w:ascii="Book Antiqua" w:hAnsi="Book Antiqua" w:cs="Times New Roman"/>
        </w:rPr>
      </w:pPr>
    </w:p>
    <w:p w14:paraId="23046AAF" w14:textId="77777777" w:rsidR="00C9557C" w:rsidRPr="0046208D" w:rsidRDefault="00C9557C" w:rsidP="00C9557C">
      <w:pPr>
        <w:spacing w:after="0" w:line="240" w:lineRule="auto"/>
        <w:jc w:val="both"/>
        <w:rPr>
          <w:rFonts w:ascii="Book Antiqua" w:hAnsi="Book Antiqua" w:cs="Times New Roman"/>
        </w:rPr>
      </w:pPr>
      <w:r w:rsidRPr="0046208D">
        <w:rPr>
          <w:rFonts w:ascii="Book Antiqua" w:hAnsi="Book Antiqua" w:cs="Times New Roman"/>
        </w:rPr>
        <w:t>Ar cieņu</w:t>
      </w:r>
    </w:p>
    <w:p w14:paraId="7B7D7FD5" w14:textId="77777777" w:rsidR="00C9557C" w:rsidRPr="0046208D" w:rsidRDefault="00C9557C" w:rsidP="00C9557C">
      <w:pPr>
        <w:spacing w:after="0" w:line="240" w:lineRule="auto"/>
        <w:jc w:val="both"/>
        <w:rPr>
          <w:rFonts w:ascii="Book Antiqua" w:hAnsi="Book Antiqua" w:cs="Times New Roman"/>
        </w:rPr>
      </w:pPr>
    </w:p>
    <w:p w14:paraId="189DFA6E" w14:textId="77777777" w:rsidR="00C9557C" w:rsidRPr="0046208D" w:rsidRDefault="00C9557C" w:rsidP="00C9557C">
      <w:pPr>
        <w:spacing w:after="0" w:line="240" w:lineRule="auto"/>
        <w:jc w:val="both"/>
        <w:rPr>
          <w:rFonts w:ascii="Book Antiqua" w:hAnsi="Book Antiqua"/>
          <w:color w:val="000000" w:themeColor="text1"/>
        </w:rPr>
      </w:pPr>
      <w:r w:rsidRPr="0046208D">
        <w:rPr>
          <w:rFonts w:ascii="Book Antiqua" w:hAnsi="Book Antiqua"/>
          <w:color w:val="000000" w:themeColor="text1"/>
        </w:rPr>
        <w:t>Izpilddirekcijas vadītājs,</w:t>
      </w:r>
    </w:p>
    <w:p w14:paraId="7F9CFEBC" w14:textId="77777777" w:rsidR="00C9557C" w:rsidRPr="0046208D" w:rsidRDefault="00C9557C" w:rsidP="00C9557C">
      <w:pPr>
        <w:spacing w:after="0" w:line="240" w:lineRule="auto"/>
        <w:jc w:val="both"/>
        <w:rPr>
          <w:rFonts w:ascii="Book Antiqua" w:hAnsi="Book Antiqua"/>
          <w:color w:val="000000" w:themeColor="text1"/>
        </w:rPr>
      </w:pPr>
      <w:r w:rsidRPr="0046208D">
        <w:rPr>
          <w:rFonts w:ascii="Book Antiqua" w:hAnsi="Book Antiqua"/>
          <w:color w:val="000000" w:themeColor="text1"/>
        </w:rPr>
        <w:t>Valdes loceklis</w:t>
      </w:r>
      <w:r w:rsidR="00C13944">
        <w:rPr>
          <w:rFonts w:ascii="Book Antiqua" w:hAnsi="Book Antiqua"/>
          <w:color w:val="000000" w:themeColor="text1"/>
        </w:rPr>
        <w:tab/>
      </w:r>
      <w:r w:rsidR="00C13944">
        <w:rPr>
          <w:rFonts w:ascii="Book Antiqua" w:hAnsi="Book Antiqua"/>
          <w:color w:val="000000" w:themeColor="text1"/>
        </w:rPr>
        <w:tab/>
      </w:r>
      <w:r w:rsidR="00C13944">
        <w:rPr>
          <w:rFonts w:ascii="Book Antiqua" w:hAnsi="Book Antiqua"/>
          <w:color w:val="000000" w:themeColor="text1"/>
        </w:rPr>
        <w:tab/>
      </w:r>
      <w:r w:rsidRPr="0046208D">
        <w:rPr>
          <w:rFonts w:ascii="Book Antiqua" w:hAnsi="Book Antiqua"/>
          <w:color w:val="000000" w:themeColor="text1"/>
        </w:rPr>
        <w:tab/>
      </w:r>
      <w:r w:rsidRPr="0046208D">
        <w:rPr>
          <w:rFonts w:ascii="Book Antiqua" w:hAnsi="Book Antiqua"/>
          <w:color w:val="000000" w:themeColor="text1"/>
        </w:rPr>
        <w:tab/>
      </w:r>
      <w:r w:rsidRPr="0046208D">
        <w:rPr>
          <w:rFonts w:ascii="Book Antiqua" w:hAnsi="Book Antiqua"/>
          <w:color w:val="000000" w:themeColor="text1"/>
        </w:rPr>
        <w:tab/>
        <w:t>Armands Nikolajevs</w:t>
      </w:r>
    </w:p>
    <w:p w14:paraId="44E57C04" w14:textId="77777777" w:rsidR="00C9557C" w:rsidRPr="0046208D" w:rsidRDefault="00C9557C" w:rsidP="00C9557C">
      <w:pPr>
        <w:spacing w:after="0" w:line="240" w:lineRule="auto"/>
        <w:jc w:val="both"/>
        <w:rPr>
          <w:rFonts w:ascii="Book Antiqua" w:hAnsi="Book Antiqua"/>
          <w:color w:val="000000" w:themeColor="text1"/>
        </w:rPr>
      </w:pPr>
    </w:p>
    <w:p w14:paraId="32D379E6" w14:textId="77777777" w:rsidR="00C9557C" w:rsidRPr="0046208D" w:rsidRDefault="00C9557C" w:rsidP="00C9557C">
      <w:pPr>
        <w:spacing w:after="0" w:line="240" w:lineRule="auto"/>
        <w:jc w:val="both"/>
        <w:rPr>
          <w:rFonts w:ascii="Book Antiqua" w:hAnsi="Book Antiqua" w:cs="Times New Roman"/>
        </w:rPr>
      </w:pPr>
    </w:p>
    <w:p w14:paraId="75F83B3A" w14:textId="77777777" w:rsidR="00C9557C" w:rsidRPr="0046208D" w:rsidRDefault="00C9557C" w:rsidP="00C9557C">
      <w:pPr>
        <w:spacing w:after="0" w:line="240" w:lineRule="auto"/>
        <w:jc w:val="center"/>
        <w:rPr>
          <w:rFonts w:ascii="Book Antiqua" w:hAnsi="Book Antiqua"/>
          <w:i/>
          <w:iCs/>
          <w:smallCaps/>
        </w:rPr>
      </w:pPr>
      <w:r w:rsidRPr="0046208D">
        <w:rPr>
          <w:rFonts w:ascii="Book Antiqua" w:hAnsi="Book Antiqua" w:cs="Times New Roman"/>
          <w:i/>
          <w:iCs/>
        </w:rPr>
        <w:t>Dokuments parakstīts ar drošu elektronisko parakstu un satur laika zīmogu</w:t>
      </w:r>
    </w:p>
    <w:p w14:paraId="4F0515A2" w14:textId="77777777" w:rsidR="00C9557C" w:rsidRPr="0046208D" w:rsidRDefault="00C9557C" w:rsidP="00C9557C">
      <w:pPr>
        <w:spacing w:after="0" w:line="240" w:lineRule="auto"/>
        <w:ind w:firstLine="720"/>
        <w:jc w:val="both"/>
        <w:rPr>
          <w:rFonts w:ascii="Book Antiqua" w:hAnsi="Book Antiqua"/>
        </w:rPr>
      </w:pPr>
    </w:p>
    <w:p w14:paraId="111BC18B" w14:textId="77777777" w:rsidR="002678E7" w:rsidRDefault="002678E7" w:rsidP="00102584">
      <w:pPr>
        <w:spacing w:after="0" w:line="240" w:lineRule="auto"/>
        <w:jc w:val="right"/>
      </w:pPr>
    </w:p>
    <w:sectPr w:rsidR="002678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25F3" w14:textId="77777777" w:rsidR="00AF0EE6" w:rsidRDefault="00AF0EE6" w:rsidP="00B64C6F">
      <w:pPr>
        <w:spacing w:after="0" w:line="240" w:lineRule="auto"/>
      </w:pPr>
      <w:r>
        <w:separator/>
      </w:r>
    </w:p>
  </w:endnote>
  <w:endnote w:type="continuationSeparator" w:id="0">
    <w:p w14:paraId="73FE2D72" w14:textId="77777777" w:rsidR="00AF0EE6" w:rsidRDefault="00AF0EE6" w:rsidP="00B6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8A69" w14:textId="77777777" w:rsidR="00B64C6F" w:rsidRDefault="00B64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876C" w14:textId="77777777" w:rsidR="00B64C6F" w:rsidRDefault="00B64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88D6" w14:textId="77777777" w:rsidR="00B64C6F" w:rsidRDefault="00B6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B53B" w14:textId="77777777" w:rsidR="00AF0EE6" w:rsidRDefault="00AF0EE6" w:rsidP="00B64C6F">
      <w:pPr>
        <w:spacing w:after="0" w:line="240" w:lineRule="auto"/>
      </w:pPr>
      <w:r>
        <w:separator/>
      </w:r>
    </w:p>
  </w:footnote>
  <w:footnote w:type="continuationSeparator" w:id="0">
    <w:p w14:paraId="4554ABBA" w14:textId="77777777" w:rsidR="00AF0EE6" w:rsidRDefault="00AF0EE6" w:rsidP="00B64C6F">
      <w:pPr>
        <w:spacing w:after="0" w:line="240" w:lineRule="auto"/>
      </w:pPr>
      <w:r>
        <w:continuationSeparator/>
      </w:r>
    </w:p>
  </w:footnote>
  <w:footnote w:id="1">
    <w:p w14:paraId="2A21CD2B" w14:textId="77777777" w:rsidR="00C9557C" w:rsidRPr="00BA10A7" w:rsidRDefault="00C9557C" w:rsidP="00C9557C">
      <w:pPr>
        <w:pStyle w:val="FootnoteText"/>
        <w:jc w:val="both"/>
        <w:rPr>
          <w:lang w:val="en-US"/>
        </w:rPr>
      </w:pPr>
      <w:r w:rsidRPr="00BA10A7">
        <w:rPr>
          <w:rStyle w:val="FootnoteReference"/>
          <w:rFonts w:ascii="Book Antiqua" w:hAnsi="Book Antiqua"/>
          <w:lang w:val="en-US"/>
        </w:rPr>
        <w:footnoteRef/>
      </w:r>
      <w:r w:rsidRPr="00BA10A7">
        <w:rPr>
          <w:rFonts w:ascii="Book Antiqua" w:hAnsi="Book Antiqua"/>
          <w:lang w:val="en-US"/>
        </w:rPr>
        <w:t xml:space="preserve"> </w:t>
      </w:r>
      <w:r w:rsidRPr="00BA10A7">
        <w:rPr>
          <w:rFonts w:ascii="Book Antiqua" w:hAnsi="Book Antiqua" w:cs="Arial"/>
          <w:i/>
          <w:iCs/>
          <w:shd w:val="clear" w:color="auto" w:fill="FFFFFF"/>
          <w:lang w:val="en-US"/>
        </w:rPr>
        <w:t>European Environment Agency, Report No 04/2020 “Bio</w:t>
      </w:r>
      <w:r w:rsidRPr="00BA10A7">
        <w:rPr>
          <w:rFonts w:ascii="Book Antiqua" w:hAnsi="Book Antiqua" w:cs="Arial"/>
          <w:i/>
          <w:iCs/>
          <w:shd w:val="clear" w:color="auto" w:fill="FFFFFF"/>
          <w:lang w:val="en-US"/>
        </w:rPr>
        <w:noBreakHyphen/>
        <w:t>waste in Europe – turning challenges into opportunities”, Luxembourg: Publications Office of the European Union, 2020, page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2775" w14:textId="77777777" w:rsidR="00B64C6F" w:rsidRDefault="001D29DB">
    <w:pPr>
      <w:pStyle w:val="Header"/>
    </w:pPr>
    <w:r>
      <w:rPr>
        <w:noProof/>
      </w:rPr>
      <w:pict w14:anchorId="1BAF7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18286" o:spid="_x0000_s2053" type="#_x0000_t75" style="position:absolute;margin-left:0;margin-top:0;width:565.9pt;height:800pt;z-index:-251657216;mso-position-horizontal:center;mso-position-horizontal-relative:margin;mso-position-vertical:center;mso-position-vertical-relative:margin" o:allowincell="f">
          <v:imagedata r:id="rId1" o:title="LASUA_veidlapa_202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5BC0" w14:textId="77777777" w:rsidR="00B64C6F" w:rsidRDefault="001D29DB">
    <w:pPr>
      <w:pStyle w:val="Header"/>
    </w:pPr>
    <w:r>
      <w:rPr>
        <w:noProof/>
      </w:rPr>
      <w:pict w14:anchorId="34C9A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18287" o:spid="_x0000_s2054" type="#_x0000_t75" style="position:absolute;margin-left:0;margin-top:0;width:565.9pt;height:800pt;z-index:-251656192;mso-position-horizontal:center;mso-position-horizontal-relative:margin;mso-position-vertical:center;mso-position-vertical-relative:margin" o:allowincell="f">
          <v:imagedata r:id="rId1" o:title="LASUA_veidlapa_202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0162" w14:textId="77777777" w:rsidR="00B64C6F" w:rsidRDefault="001D29DB">
    <w:pPr>
      <w:pStyle w:val="Header"/>
    </w:pPr>
    <w:r>
      <w:rPr>
        <w:noProof/>
      </w:rPr>
      <w:pict w14:anchorId="37288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18285" o:spid="_x0000_s2052" type="#_x0000_t75" style="position:absolute;margin-left:0;margin-top:0;width:565.9pt;height:800pt;z-index:-251658240;mso-position-horizontal:center;mso-position-horizontal-relative:margin;mso-position-vertical:center;mso-position-vertical-relative:margin" o:allowincell="f">
          <v:imagedata r:id="rId1" o:title="LASUA_veidlapa_202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50F"/>
    <w:multiLevelType w:val="hybridMultilevel"/>
    <w:tmpl w:val="D430E6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B001DA"/>
    <w:multiLevelType w:val="hybridMultilevel"/>
    <w:tmpl w:val="84E83474"/>
    <w:lvl w:ilvl="0" w:tplc="1090E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6C"/>
    <w:rsid w:val="00102584"/>
    <w:rsid w:val="00105671"/>
    <w:rsid w:val="001D29DB"/>
    <w:rsid w:val="00265698"/>
    <w:rsid w:val="002678E7"/>
    <w:rsid w:val="0028522A"/>
    <w:rsid w:val="002A0B0D"/>
    <w:rsid w:val="003B7162"/>
    <w:rsid w:val="00462B31"/>
    <w:rsid w:val="00465769"/>
    <w:rsid w:val="004B1E93"/>
    <w:rsid w:val="00534877"/>
    <w:rsid w:val="00553DE7"/>
    <w:rsid w:val="006926FF"/>
    <w:rsid w:val="006B4EE8"/>
    <w:rsid w:val="0077646C"/>
    <w:rsid w:val="007C2A31"/>
    <w:rsid w:val="0084471B"/>
    <w:rsid w:val="009B7C81"/>
    <w:rsid w:val="00AC2E38"/>
    <w:rsid w:val="00AF0EE6"/>
    <w:rsid w:val="00B64C6F"/>
    <w:rsid w:val="00C12B52"/>
    <w:rsid w:val="00C13944"/>
    <w:rsid w:val="00C9557C"/>
    <w:rsid w:val="00CC5A7A"/>
    <w:rsid w:val="00DE575B"/>
    <w:rsid w:val="00E308BE"/>
    <w:rsid w:val="00E41131"/>
    <w:rsid w:val="00ED408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CBC89D"/>
  <w15:docId w15:val="{0ACD82BF-3570-416E-8FA0-7730F122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33D74"/>
    <w:rPr>
      <w:rFonts w:ascii="Segoe UI" w:hAnsi="Segoe UI" w:cs="Segoe UI"/>
      <w:sz w:val="18"/>
      <w:szCs w:val="18"/>
    </w:rPr>
  </w:style>
  <w:style w:type="character" w:customStyle="1" w:styleId="HeaderChar">
    <w:name w:val="Header Char"/>
    <w:basedOn w:val="DefaultParagraphFont"/>
    <w:link w:val="Header"/>
    <w:uiPriority w:val="99"/>
    <w:rsid w:val="00C33D74"/>
  </w:style>
  <w:style w:type="character" w:customStyle="1" w:styleId="FooterChar">
    <w:name w:val="Footer Char"/>
    <w:basedOn w:val="DefaultParagraphFont"/>
    <w:link w:val="Footer"/>
    <w:uiPriority w:val="99"/>
    <w:rsid w:val="00C33D74"/>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link w:val="BalloonTextChar"/>
    <w:uiPriority w:val="99"/>
    <w:semiHidden/>
    <w:unhideWhenUsed/>
    <w:rsid w:val="00C33D74"/>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C33D74"/>
    <w:pPr>
      <w:tabs>
        <w:tab w:val="center" w:pos="4153"/>
        <w:tab w:val="right" w:pos="8306"/>
      </w:tabs>
      <w:spacing w:after="0" w:line="240" w:lineRule="auto"/>
    </w:pPr>
  </w:style>
  <w:style w:type="paragraph" w:styleId="Footer">
    <w:name w:val="footer"/>
    <w:basedOn w:val="Normal"/>
    <w:link w:val="FooterChar"/>
    <w:uiPriority w:val="99"/>
    <w:unhideWhenUsed/>
    <w:rsid w:val="00C33D74"/>
    <w:pPr>
      <w:tabs>
        <w:tab w:val="center" w:pos="4153"/>
        <w:tab w:val="right" w:pos="8306"/>
      </w:tabs>
      <w:spacing w:after="0" w:line="240" w:lineRule="auto"/>
    </w:pPr>
  </w:style>
  <w:style w:type="paragraph" w:customStyle="1" w:styleId="Contenudetableau">
    <w:name w:val="Contenu de tableau"/>
    <w:basedOn w:val="Normal"/>
    <w:rsid w:val="006926FF"/>
    <w:pPr>
      <w:suppressLineNumbers/>
      <w:spacing w:after="0" w:line="240" w:lineRule="auto"/>
    </w:pPr>
    <w:rPr>
      <w:rFonts w:ascii="Times New Roman" w:eastAsia="SimSun" w:hAnsi="Times New Roman" w:cs="Times New Roman"/>
      <w:sz w:val="24"/>
      <w:szCs w:val="24"/>
      <w:lang w:val="en-GB" w:eastAsia="en-GB"/>
    </w:rPr>
  </w:style>
  <w:style w:type="paragraph" w:styleId="ListParagraph">
    <w:name w:val="List Paragraph"/>
    <w:basedOn w:val="Normal"/>
    <w:uiPriority w:val="34"/>
    <w:qFormat/>
    <w:rsid w:val="006926FF"/>
    <w:pPr>
      <w:suppressAutoHyphens w:val="0"/>
      <w:spacing w:after="20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553DE7"/>
    <w:rPr>
      <w:color w:val="0563C1" w:themeColor="hyperlink"/>
      <w:u w:val="single"/>
    </w:rPr>
  </w:style>
  <w:style w:type="paragraph" w:customStyle="1" w:styleId="liknoteik">
    <w:name w:val="lik_noteik"/>
    <w:basedOn w:val="Normal"/>
    <w:rsid w:val="007C2A31"/>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462B31"/>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qFormat/>
    <w:rsid w:val="00E308BE"/>
    <w:pPr>
      <w:suppressAutoHyphens w:val="0"/>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qFormat/>
    <w:rsid w:val="00E308BE"/>
    <w:rPr>
      <w:rFonts w:ascii="Calibri" w:hAnsi="Calibri" w:cs="Consolas"/>
      <w:szCs w:val="21"/>
      <w:lang w:val="en-US"/>
    </w:rPr>
  </w:style>
  <w:style w:type="character" w:styleId="Strong">
    <w:name w:val="Strong"/>
    <w:basedOn w:val="DefaultParagraphFont"/>
    <w:qFormat/>
    <w:rsid w:val="00E308BE"/>
    <w:rPr>
      <w:b/>
      <w:bCs/>
    </w:rPr>
  </w:style>
  <w:style w:type="paragraph" w:customStyle="1" w:styleId="norm">
    <w:name w:val="norm"/>
    <w:basedOn w:val="Normal"/>
    <w:rsid w:val="00105671"/>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9557C"/>
    <w:pPr>
      <w:suppressAutoHyphens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57C"/>
    <w:rPr>
      <w:sz w:val="20"/>
      <w:szCs w:val="20"/>
    </w:rPr>
  </w:style>
  <w:style w:type="character" w:styleId="FootnoteReference">
    <w:name w:val="footnote reference"/>
    <w:basedOn w:val="DefaultParagraphFont"/>
    <w:uiPriority w:val="99"/>
    <w:semiHidden/>
    <w:unhideWhenUsed/>
    <w:rsid w:val="00C95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ts@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6598</Words>
  <Characters>3761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Tatjana Alekse</cp:lastModifiedBy>
  <cp:revision>2</cp:revision>
  <cp:lastPrinted>2020-11-11T07:30:00Z</cp:lastPrinted>
  <dcterms:created xsi:type="dcterms:W3CDTF">2021-09-01T08:58:00Z</dcterms:created>
  <dcterms:modified xsi:type="dcterms:W3CDTF">2021-09-01T08:58:00Z</dcterms:modified>
  <dc:language>lv-LV</dc:language>
</cp:coreProperties>
</file>