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22-TA-3622: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16. jūnija noteikumos Nr. 383 "Noteikumi par garantijām saimnieciskās darbības veicējiem konkurētspējas uzlabošanai"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32.2.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4. punktā ietverto grozījumu. Nav pamata svītrot atsauci uz atbilstoši Attīstības finanšu institūcijas likumam izstrādāto programmu novērtējumu. Noteikumu projekta anotācijas 1.3. sadaļā ietvertais skaidrojums [Savukārt, 32.2. apakšpunkts attiecas jau uz konkrētu aktivitāti – FoF aizdevumu garantijām 3.1.1.1. pasākuma ietvaros, tādejādi veikts labojums arī noteikumu 32.2. apakšpunktā.], nepamato šāda grozījuma nepieciešamību. Ja novērtējums saskaņā ar Attīstības finanšu institūcijas likuma 12. panta trešajā un ceturtajā daļā noteikto ir veikts tieši MK noteikumu Nr. 383 32.2. apakšpunktā minētajam pasākumam, tad lūdzam precizēt MK noteikumu Nr. 383 32.2. apakšpunktu, precizējot tajā ietverto atsauci uz atbilstošo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norma papildināta ar atsauci “ievērojot atbilstoši Attīstības finanšu institūcijas likumam izstrādāto programmu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attiecīgajās ailēs norādīt saskaņā ar valsts budžetu kārtējam gadam un saskaņā ar vidēja termiņa budžeta ietvaru 13.1.1.1.pasākuma "MVU izveide un attīstība" īstenošanai paredzēto finansējumu. Vienlaikus lūdzam 5.ailē “izmaiņas, salīdzinot ar vidēja termiņa budžeta ietvaru” norādīt finansējuma samazinājumu atbilstoši noteikumu projektā paredzētajam, kā arī 4.punktā svītrot šobrīd norādīto valsts budžeta finansējuma daļu 1 350 000 euro un atspoguļot to 5. un 5.1.punktā.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atbalsta programmas īstenošanas gaitu, kā arī izvērtēta turpmāka atbalsta programmas ietekme, riski un sagaidāmie zaudējumi, finansiālais rezultāts un atbalsta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un informāciju par 3.1.1.1. pasākumam īstenošanas laikā atmaksātā publiskā finansējuma apmēru pārvaldības izdevumu segšanai, tai skaitā kapitāla atdeves segšanai, lai ievērotu Attīstības finanšu institūcijas likuma 12. 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sēdes protokollēmums ar punktu, kas nosaka iesniegt precizētu novērtējumu mēneša laikā pēc grozījumu stāšanās spēkā.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13.1.1.1. pasākumam – ERAF finansējums 7 459 282 </w:t>
            </w:r>
            <w:r w:rsidR="00000000" w:rsidRPr="00000000" w:rsidDel="00000000">
              <w:rPr>
                <w:i w:val="1"/>
                <w:rtl w:val="0"/>
              </w:rPr>
              <w:t xml:space="preserve">euro</w:t>
            </w:r>
            <w:r w:rsidR="00000000" w:rsidRPr="00000000" w:rsidDel="00000000">
              <w:rPr>
                <w:rtl w:val="0"/>
              </w:rPr>
              <w:t xml:space="preserve"> un valsts budžeta virssaistību finansējums 1 540 719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7.4. apakšpunktā dzēst vārdu "virssaistību", ņemot vērā MK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  3.3. apakšpunktu: "13.1.1.1. pasākumam React-EU  pieejamais finansējums – 25 000 001 euro, tai skaitā Eiropas Reģionālās attīstības fonda finansējums  – 21 059 282 euro un valsts budžeta finansējums – 3 940 719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attiecīgi precizēt arī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dzēsts vārds "virssaistība". Attiecīgi veikti precizējumi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13.1.1.1. pasākumam – ERAF finansējums 7 459 282 </w:t>
            </w:r>
            <w:r w:rsidR="00000000" w:rsidRPr="00000000" w:rsidDel="00000000">
              <w:rPr>
                <w:i w:val="1"/>
                <w:rtl w:val="0"/>
              </w:rPr>
              <w:t xml:space="preserve">euro</w:t>
            </w:r>
            <w:r w:rsidR="00000000" w:rsidRPr="00000000" w:rsidDel="00000000">
              <w:rPr>
                <w:rtl w:val="0"/>
              </w:rPr>
              <w:t xml:space="preserve"> un valsts budžeta finansējums 1 540 719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Saimnieciskās darbības veicējiem, kuru darbības nozare ir NACE 2.redakcijas grupa "Ceļojumu biroju, tūrisma operatoru un citi rezervēšanas pakalpojumi un ar tiem saistītas darbības", šo noteikumu 8.5. apakšpunkta minēto finanšu pakalpojumu garantēšanai prēmiju, kas aprēķināta saskaņā ar šo noteikumu 19. punktu, var samazināt, bet ne vairāk kā 90% apmērā. Atlikušo garantijas prēmijas apjomu sedz no šo noteikumu 7.1., 7.2. un 7.3. apakšpunkta noteiktā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pēc pašreizējās MK noteikumu projekta redakcijas nav saprotams grozījumu projekta 4.punkta (19.</w:t>
            </w:r>
            <w:r w:rsidR="00000000" w:rsidRPr="00000000" w:rsidDel="00000000">
              <w:rPr>
                <w:vertAlign w:val="superscript"/>
                <w:rtl w:val="0"/>
              </w:rPr>
              <w:t xml:space="preserve">1 </w:t>
            </w:r>
            <w:r w:rsidR="00000000" w:rsidRPr="00000000" w:rsidDel="00000000">
              <w:rPr>
                <w:rtl w:val="0"/>
              </w:rPr>
              <w:t xml:space="preserve">punkts MK noteikumu redakcijā) 2.teikums - kas ir atlikušais garantijas prēmijas apjoms un kāpēc tas jāsedz no publiskajiem līdzekļiem, lūdzam precizēt un sniegt papildu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ES fondu regulu</w:t>
            </w:r>
            <w:r w:rsidR="00000000" w:rsidRPr="00000000" w:rsidDel="00000000">
              <w:rPr>
                <w:i w:val="1"/>
                <w:rtl w:val="0"/>
              </w:rPr>
              <w:t xml:space="preserve"> EIROPAS PARLAMENTA UN PADOMES REGULA (ES) Nr. 1303/2013 (2013. gada 17. 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sidR="00000000" w:rsidRPr="00000000" w:rsidDel="00000000">
              <w:rPr>
                <w:rtl w:val="0"/>
              </w:rPr>
              <w:t xml:space="preserve"> ES fondu finansējums var segt </w:t>
            </w:r>
            <w:r w:rsidR="00000000" w:rsidRPr="00000000" w:rsidDel="00000000">
              <w:rPr>
                <w:b w:val="1"/>
                <w:rtl w:val="0"/>
              </w:rPr>
              <w:t xml:space="preserve">garantiju maksas subsīdijas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anotācijā skaidrot, pēc kādiem principiem tiks noteikts šajā punktā minētais samazinātās prēmijas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atbilstoši piedāvātajai 19.</w:t>
            </w:r>
            <w:r w:rsidR="00000000" w:rsidRPr="00000000" w:rsidDel="00000000">
              <w:rPr>
                <w:vertAlign w:val="superscript"/>
                <w:rtl w:val="0"/>
              </w:rPr>
              <w:t xml:space="preserve">1</w:t>
            </w:r>
            <w:r w:rsidR="00000000" w:rsidRPr="00000000" w:rsidDel="00000000">
              <w:rPr>
                <w:rtl w:val="0"/>
              </w:rPr>
              <w:t xml:space="preserve"> punkts MK nosaka, ka noteiktos gadījumos komersantiem, kas NACE 2.redakcijas grupa "Ceļojumu biroju, tūrisma operatoru un citi rezervēšanas pakalpojumi un ar tiem saistītas darbības",  var samazināt, bet ne vairāk kā 90%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piemēroto garantijas maksas starpību EM piedāvātajā mehānismā – t.i. konkrētā komersanta gadījumā faktiski piemēroto starpību, uzskaita nevis kā faktiskos garantiju prēmijas ieņēmumus, bet gan uzskata kā papildus atbalstu konkrētajam atbalsta saņēmējam.  Ņemot vērā, ka šādu iespēju jau pieļauj Komisijas Regula 1303/2013, lai nodrošinātu nepaprotamu normas interpretāciju, piedāvājam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saimnieciskās darbības veicējiem, kuru darbības nozare ir NACE 2.redakcijas grupa "Ceļojumu biroju, tūrisma operatoru un citi rezervēšanas pakalpojumi un ar tiem saistītas darbības", šo noteikumu 8.5. apakšpunkta minēto finanšu pakalpojumu garantēšanai prēmiju, kas aprēķināta saskaņā ar šo noteikumu 19. punktu, var samazināt, bet ne vairāk kā 90%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Saimnieciskās darbības veicējiem, kuru darbības nozare ir NACE 2.redakcijas grupa "Ceļojumu biroju, tūrisma operatoru un citi rezervēšanas pakalpojumi un ar tiem saistītas darbības", šo noteikumu 8.5. apakšpunkta minēto finanšu pakalpojumu garantēšanai prēmiju, kas aprēķināta saskaņā ar šo noteikumu 19. punktu, var samazināt, bet ne vairāk kā 90% apmērā.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Saimnieciskās darbības veicējiem, kuru darbības nozare ir NACE 2.redakcijas grupa "Ceļojumu biroju, tūrisma operatoru un citi rezervēšanas pakalpojumi un ar tiem saistītas darbības", šo noteikumu 8.5. apakšpunkta minēto finanšu pakalpojumu garantēšanai prēmiju, kas aprēķināta saskaņā ar šo noteikumu 19. punktu, var samazināt, bet ne vairāk kā 90% apmērā. Atlikušo garantijas prēmijas apjomu sedz no šo noteikumu 7.1., 7.2. un 7.3. apakšpunkta noteiktā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19.</w:t>
            </w:r>
            <w:r w:rsidR="00000000" w:rsidRPr="00000000" w:rsidDel="00000000">
              <w:rPr>
                <w:vertAlign w:val="superscript"/>
                <w:rtl w:val="0"/>
              </w:rPr>
              <w:t xml:space="preserve">1</w:t>
            </w:r>
            <w:r w:rsidR="00000000" w:rsidRPr="00000000" w:rsidDel="00000000">
              <w:rPr>
                <w:rtl w:val="0"/>
              </w:rPr>
              <w:t xml:space="preserve"> punktā noteiktā garantijas prēmijas atlaide ir paredzēta tikai vienai nozarei, kā arī šāda veida atlaides iepriekš netika piemērotas, lūdzam iesniegt ES fondu vadošajai iestādei tirgus nepilnību izvērtējumu, kurā tiks sniegts pamatojums piemērot garantijas prēmijas atlaidi un pamatos atbalstāmās nozares, īpaši lūdzam sniegt izvērtējumu vai pārējās nozares netiek diskriminētas.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regulas Nr.1303/2013 37.panta 2.punktu, tirgus nepilnību izvērtējumu izstrādā pirms vadošās iestādes lēmuma par programmas ieguldījumiem, proti, pirms šo grozījumu apstiprināšanas Ministru kabinetā, ka arī 37.panta 3.punkta trešajā daļu - tirgus nepilnību izvērtējums ir jāiesniedz ES fondu uzraudzības komitejai, proti, šis grozījumu projekts var būt apstiprināts Ministru kabinetā tikai pēc tirgus nepilnību analīzes saskaņošanas ar ES fondu uzraudzības komiteju.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iesniegusi FM tirgus nepilnības analīzi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Saimnieciskās darbības veicējiem, kuru darbības nozare ir NACE 2.redakcijas grupa "Ceļojumu biroju, tūrisma operatoru un citi rezervēšanas pakalpojumi un ar tiem saistītas darbības", šo noteikumu 8.5. apakšpunkta minēto finanšu pakalpojumu garantēšanai prēmiju, kas aprēķināta saskaņā ar šo noteikumu 19. punktu, var samazināt, bet ne vairāk kā 90% apmērā.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7.</w:t>
            </w:r>
            <w:r w:rsidR="00000000" w:rsidRPr="00000000" w:rsidDel="00000000">
              <w:rPr>
                <w:vertAlign w:val="superscript"/>
                <w:rtl w:val="0"/>
              </w:rPr>
              <w:t xml:space="preserve">1</w:t>
            </w:r>
            <w:r w:rsidR="00000000" w:rsidRPr="00000000" w:rsidDel="00000000">
              <w:rPr>
                <w:rtl w:val="0"/>
              </w:rPr>
              <w:t xml:space="preserve">1.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 šim spēkā esošajā Ministru kabineta 2020. gada 16. jūnija noteikumu Nr. 383 "Noteikumi par garantijām saimnieciskās darbības veicējiem konkurētspējas uzlabošanai" (turpmāk - noteikumi Nr. 383) redakcijā, 7.</w:t>
            </w:r>
            <w:r w:rsidR="00000000" w:rsidRPr="00000000" w:rsidDel="00000000">
              <w:rPr>
                <w:vertAlign w:val="superscript"/>
                <w:rtl w:val="0"/>
              </w:rPr>
              <w:t xml:space="preserve">1</w:t>
            </w:r>
            <w:r w:rsidR="00000000" w:rsidRPr="00000000" w:rsidDel="00000000">
              <w:rPr>
                <w:rtl w:val="0"/>
              </w:rPr>
              <w:t xml:space="preserve"> punkta apakšpunktos tika konkrēti norādīts sasniedzamo iznākumu rādītāju termiņš. Projekts neparedz noteikumu 7.</w:t>
            </w:r>
            <w:r w:rsidR="00000000" w:rsidRPr="00000000" w:rsidDel="00000000">
              <w:rPr>
                <w:vertAlign w:val="superscript"/>
                <w:rtl w:val="0"/>
              </w:rPr>
              <w:t xml:space="preserve">1</w:t>
            </w:r>
            <w:r w:rsidR="00000000" w:rsidRPr="00000000" w:rsidDel="00000000">
              <w:rPr>
                <w:rtl w:val="0"/>
              </w:rPr>
              <w:t xml:space="preserve"> punkta apakšpunktos ietvert norādi uz 2023. gada beigām, kā tas tiek skaidrots anotācijā, līdz ar to lūdzam izvērtēt, vai šāds nosacījums nav iekļaujams un nepieciešamības gadījumā aicinām veikt projektā attiecīgus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 norādīt precīzu komersantu skaitu, kas var saņemt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32.2.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 punktā izteiktajā MK noteikumu Nr. 383 32.2. apakšpunktā aizstāt vārdu "pasākumam" ar "pasākuma" un svītrot vārdus "šo noteikumu", tādējādi nodrošinot atbilstību juridiskās tehnikas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skaidrot, pēc kāda principa tiks noteikts garantijas prēmijas samazinājuma apjoms komersantiem, kas paredzēts līdz 90%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ka komersanti ir īpaši cietusi Covid-19 krīzē, kā arī Krievijas iebrukums Ukrainā, izstrādātais atbalsta instruments ļautu piemērot īpaši labvēlīgus garantijas prēmijas nosacījumus komersantiem, ko vērtētu katrā gadījumā individuāli.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dzēst informāciju, kas nav saistīta ar aktuālo MK noteikumu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sniegtais skaidrojums par tirgus nepilnību novērtējumu pilnībā neatspoguļo tā sagatavošanas un nepieciešamo saskaņošanas procesu. Ievērojot </w:t>
            </w:r>
            <w:r w:rsidR="00000000" w:rsidRPr="00000000" w:rsidDel="00000000">
              <w:rPr>
                <w:i w:val="1"/>
                <w:rtl w:val="0"/>
              </w:rPr>
              <w:t xml:space="preserve">Eiropas Parlamenta un Padomes 2013. gada 17. decembra Regulas (ES)2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w:t>
            </w:r>
            <w:r w:rsidR="00000000" w:rsidRPr="00000000" w:rsidDel="00000000">
              <w:rPr>
                <w:rtl w:val="0"/>
              </w:rPr>
              <w:t xml:space="preserve">noteikumus, ierosinām projekta anotācijā iekļaut informāciju par novērtējuma izskatīšanu ES fondu Uzraudzības komitejā.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noteikumu projekta anotāciju ar izvērstāku pamatojumu noteikumu projekta 6. punktā ietvertajam grozījumam attiecībā uz nosacījumu kapitāla atdeves segšanai izmantot atmaksāto publisko finansējumu vidēji 10 % apmērā gadā visā programmas īstenošanas laikā (iepriekš noteikts “10 % apmērā gadā”). Vēršam uzmanību, ka anotācijā, kā arī izziņā </w:t>
            </w:r>
            <w:r w:rsidR="00000000" w:rsidRPr="00000000" w:rsidDel="00000000">
              <w:rPr>
                <w:u w:val="single"/>
                <w:rtl w:val="0"/>
              </w:rPr>
              <w:t xml:space="preserve">nav skaidrota grozījuma nepieciešamība un aktualitāte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labojums "Visā programmas īstenošans laikā” ir redakcionāls precizējums (papildintājums), saistībā ar šī panta piemērošanu, kas skaidrāk izsaka, ka to piemēro gan ERAF resursu attiecināmības periodā, gan pēc 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informāciju anotācijā ar precizējumiem projekta 4. punktā. Vēršam uzmanību, ka precizētā projekta 4. punktā  ir svītrots teikums: "Atlikušo garantijas prēmijas apjomu sedz no šo noteikumu 7.1., 7.2. un 7.3. apakšpunkta noteiktā finansējuma", bet anotācijā attiecīgā norāde joprojām pastāv.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projekta anotācijā lietotos saīsinājumus, ievērojot, ka saīsinājumus piesaka pirmajā vietā juridiskajā tekstā, kur lietots attiecīgais saīsināmais jēdziens vai termins. Tāpat pieteiktie saīsinājumi konsekventi lietojami tālāk dokumenta tekstā. Minētais attiecas tostarp uz nepieteikto saīsinājumu "EM" un "MK". Tāpat iesakām atteikties no saīsinājuma "Noteikumi Nr.380" pieteikšanas, jo tāds netiek izmantots.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projekta anotācijā sniegtā informācija par normatīvā akta pamatojumu un grozījumu mērķi būtu skaidra un saportama, ierosinām pārskatīt anotācijas 1.3.apakšpunkta tekstu un labot ieviesušās neprecizitātes, piemēram, skaidrojumā "Patērētāju tiesību aizsardzības centra 13.janvārī sniegtā informācija liecina" norādīt, par kura gada 13. janvāri ir runa; precizēt atsauces uz</w:t>
            </w:r>
            <w:r w:rsidR="00000000" w:rsidRPr="00000000" w:rsidDel="00000000">
              <w:rPr>
                <w:i w:val="1"/>
                <w:rtl w:val="0"/>
              </w:rPr>
              <w:t xml:space="preserve"> Ministru kabineta 2020. gada 16. jūnija noteikumu Nr. 383 "Noteikumi par garantijām saimnieciskās darbības veicējiem konkurētspējas uzlabošanai"</w:t>
            </w:r>
            <w:r w:rsidR="00000000" w:rsidRPr="00000000" w:rsidDel="00000000">
              <w:rPr>
                <w:rtl w:val="0"/>
              </w:rPr>
              <w:t xml:space="preserve"> un šī noteikumu </w:t>
            </w:r>
            <w:r w:rsidR="00000000" w:rsidRPr="00000000" w:rsidDel="00000000">
              <w:rPr>
                <w:u w:val="single"/>
                <w:rtl w:val="0"/>
              </w:rPr>
              <w:t xml:space="preserve">projekta</w:t>
            </w:r>
            <w:r w:rsidR="00000000" w:rsidRPr="00000000" w:rsidDel="00000000">
              <w:rPr>
                <w:rtl w:val="0"/>
              </w:rPr>
              <w:t xml:space="preserve"> vienībām (piemēram, anotācijā minēts "[..] saskaņā ar MK noteikumu projekta 19.</w:t>
            </w:r>
            <w:r w:rsidR="00000000" w:rsidRPr="00000000" w:rsidDel="00000000">
              <w:rPr>
                <w:vertAlign w:val="superscript"/>
                <w:rtl w:val="0"/>
              </w:rPr>
              <w:t xml:space="preserve">1 </w:t>
            </w:r>
            <w:r w:rsidR="00000000" w:rsidRPr="00000000" w:rsidDel="00000000">
              <w:rPr>
                <w:rtl w:val="0"/>
              </w:rPr>
              <w:t xml:space="preserve"> apakšpunktu [..].", bet šāda apakšpunkta projektā nav (ir 4.punkts, kas groza 19.</w:t>
            </w:r>
            <w:r w:rsidR="00000000" w:rsidRPr="00000000" w:rsidDel="00000000">
              <w:rPr>
                <w:vertAlign w:val="superscript"/>
                <w:rtl w:val="0"/>
              </w:rPr>
              <w:t xml:space="preserve">1</w:t>
            </w:r>
            <w:r w:rsidR="00000000" w:rsidRPr="00000000" w:rsidDel="00000000">
              <w:rPr>
                <w:rtl w:val="0"/>
              </w:rPr>
              <w:t xml:space="preserve">apakšpunktu); kā arī precizēt norādi "Vienlaikus Ekonomikas ministrija skaidro, ka atbilstoši piedāvātajai 19.</w:t>
            </w:r>
            <w:r w:rsidR="00000000" w:rsidRPr="00000000" w:rsidDel="00000000">
              <w:rPr>
                <w:vertAlign w:val="superscript"/>
                <w:rtl w:val="0"/>
              </w:rPr>
              <w:t xml:space="preserve">1 </w:t>
            </w:r>
            <w:r w:rsidR="00000000" w:rsidRPr="00000000" w:rsidDel="00000000">
              <w:rPr>
                <w:rtl w:val="0"/>
              </w:rPr>
              <w:t xml:space="preserve">punkts MK nosaka, ka noteiktos gadījumos komersantiem,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līdz šim spēkā esošajā Ministru kabineta 2020. gada 16. jūnija noteikumu Nr. 383 "Noteikumi par garantijām saimnieciskās darbības veicējiem konkurētspējas uzlabošanai"  redakcijā 7.</w:t>
            </w:r>
            <w:r w:rsidR="00000000" w:rsidRPr="00000000" w:rsidDel="00000000">
              <w:rPr>
                <w:vertAlign w:val="superscript"/>
                <w:rtl w:val="0"/>
              </w:rPr>
              <w:t xml:space="preserve">1</w:t>
            </w:r>
            <w:r w:rsidR="00000000" w:rsidRPr="00000000" w:rsidDel="00000000">
              <w:rPr>
                <w:rtl w:val="0"/>
              </w:rPr>
              <w:t xml:space="preserve"> punkta apakšpunktos tika konkrēti norādīts sasniedzamo iznākumu rādītāju termiņš. Projekts neparedz noteikumu 7.</w:t>
            </w:r>
            <w:r w:rsidR="00000000" w:rsidRPr="00000000" w:rsidDel="00000000">
              <w:rPr>
                <w:vertAlign w:val="superscript"/>
                <w:rtl w:val="0"/>
              </w:rPr>
              <w:t xml:space="preserve">1</w:t>
            </w:r>
            <w:r w:rsidR="00000000" w:rsidRPr="00000000" w:rsidDel="00000000">
              <w:rPr>
                <w:rtl w:val="0"/>
              </w:rPr>
              <w:t xml:space="preserve"> punkta apakšpunktos ietvert norādi uz 2023. gada beigām, kā tas tiek skaidrots anotācijā. Izziņā par precizēto projektu norādīts, ka priekšlikums ņemts vērā (anotācijā sniegtais skaidrojums saskaņots ar projektā paredzētajiem grozījumiem), bet saskaņošanai iesniegtais anotācijas teksts faktiski nav precizēts.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redakcijā (kas ir likumi.lv) iznākuma rādītāji tiek izdalīti pa gadiem. Ņemot vērā, ka 2022.gada iznākuma rādītāji vairs nav aktuāli, jo šo noteikumu ietvaros 13.1.1.1 pasākuma paredzētā finansējuma izmantošana tika uzsākta tikai 2022.gadā, Ekonomikas ministrija rosina precizēt programmā sasniedzamos iznākuma rādītāju, attiecinot tikai uz 2023.gada beigām, attiecīgi dzēšot sadalījumu.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minēto, ka “</w:t>
            </w:r>
            <w:r w:rsidR="00000000" w:rsidRPr="00000000" w:rsidDel="00000000">
              <w:rPr>
                <w:i w:val="1"/>
                <w:rtl w:val="0"/>
              </w:rPr>
              <w:t xml:space="preserve">Vienlaikus skaidrojam, ka subsīdijas ekvivalents tiks rēķināts saskaņā ar MK noteikumu Nr. 383 20. punktu.</w:t>
            </w:r>
            <w:r w:rsidR="00000000" w:rsidRPr="00000000" w:rsidDel="00000000">
              <w:rPr>
                <w:rtl w:val="0"/>
              </w:rPr>
              <w:t xml:space="preserve">”, vēršam uzmanību, ka MK noteikumu 21.punkts paredz subsīdijas ekvivalenta aprēķināšanas kārtību lielajiem saimnieciskās darbības veicējiem un, gadījumā, ja ir plānots, ka saimnieciskās darbības veicēji, kuru darbības nozare ir NACE 2.redakcijas grupa "Ceļojumu biroju, tūrisma operatoru un citi rezervēšanas pakalpojumi un ar tiem saistītas darbības”, kvalificēsies kā lielie saimnieciskās darbības veicēji, tiem būs piemērojama MK noteikumu 21.punktā noteiktā subsīdijas ekvivalenta aprēķināšanas kārtība. Lūdzam atbilstoši precizēt informāciju anotācijā, kā arī papildināt anotāciju ar skaidrojumu, kā attiecīgajā gadījumā praksē lielajiem saimnieciskās darbības veicējiem tiks piemērots MK noteikumu 19.</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Neiebilstam pret anotācijas tālāko virzību “Papildu dokumenti” sadaļā 06.02.2023. 15:48 pievienotajā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atbilstoši saskaņojumam ar FM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noteikumu projekta anotāciju ar izvērstāku pamatojumu noteikumu projekta 6. punktā ietvertajam grozījumam attiecībā uz nosacījumu kapitāla atdeves segšanai izmantot atmaksāto publisko finansējumu vidēji 10 % apmērā gadā visā programmas īstenošanas laikā (iepriekš noteikts “10 % apmērā gadā”). </w:t>
            </w:r>
            <w:r w:rsidR="00000000" w:rsidRPr="00000000" w:rsidDel="00000000">
              <w:rPr>
                <w:u w:val="single"/>
                <w:rtl w:val="0"/>
              </w:rPr>
              <w:t xml:space="preserve">Anotācijā, kā arī izziņā nav skaidrota grozījuma nepieciešamība un aktualitāte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vienotu pieeju MK noteikumu Nr. 383 normu interpretāciju attiecībā uz Altum pārvaldības izdevumu segšanai pieejamā finansējuma izmantošanu, tiek, pirmkārt,precizēts MK noteikumu Nr. 383 32.2. apakšpunkts, nosakot pieeju pārvaldības izmaksu un kapitāla atdeves kompensēšanas mehānismam Fondu fonda aizdevumu garantijām 3.1.1.1. pasākuma ietvaros, tādejādi veikts labojums noteikumu 32.2. apakšpunktā Otrkārt, lai noteiktu vispārēju pieeju kapitāla atdeves kompensēšanai un noteikumos minēto finanšu instrumentu kredītrisku, operacionālo risku un citu risku segšanai, ievērojot atbilstoši Attīstības finanšu institūcijas likumam izstrādāto programmu novērtējumu garantiju programmām, tiek veikti labojumi 36. punktā, proti, tiek noteikts, ka šo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projekta anotācijas 1.3. sadaļā norādīts "[..] attiecīgi veicot grozījumus MK noteikumu Nr. 383 7.</w:t>
            </w:r>
            <w:r w:rsidR="00000000" w:rsidRPr="00000000" w:rsidDel="00000000">
              <w:rPr>
                <w:vertAlign w:val="superscript"/>
                <w:rtl w:val="0"/>
              </w:rPr>
              <w:t xml:space="preserve">1</w:t>
            </w:r>
            <w:r w:rsidR="00000000" w:rsidRPr="00000000" w:rsidDel="00000000">
              <w:rPr>
                <w:rtl w:val="0"/>
              </w:rPr>
              <w:t xml:space="preserve">2. apakšpunktā un noteikts, ka šis rādītājs, kas jāsasniedz </w:t>
            </w:r>
            <w:r w:rsidR="00000000" w:rsidRPr="00000000" w:rsidDel="00000000">
              <w:rPr>
                <w:u w:val="single"/>
                <w:rtl w:val="0"/>
              </w:rPr>
              <w:t xml:space="preserve">līdz 2023.gada beigām,</w:t>
            </w:r>
            <w:r w:rsidR="00000000" w:rsidRPr="00000000" w:rsidDel="00000000">
              <w:rPr>
                <w:rtl w:val="0"/>
              </w:rPr>
              <w:t xml:space="preserve"> ir 20 000 000 euro", bet projektā iznākuma rādītāja sasniegšanas termiņš netiek paredzēts. Vēršam uzmanību, ka līdz šim iznākuma rādītāja sasniegšanas termiņi Noteikumos Nr.383 tika norādīti konkrēti. Ievērojot minēto, lūdzam pārskatīt minēto informāciju un veikt nepieciešamos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papildinot anotācijas 1.3. sadaļu, "Risinājuma apraksts. Izmaiņas sasniedzamajos rādītājos." pēdējās rinkopas pēdējais teikums nav pilnībā pabeigts, līdz ar to lūdzam veikt nepieciešamos papildinājumus.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līdz šim spēkā esošajā noteikumu Nr. 383 redakcijā, 7.</w:t>
            </w:r>
            <w:r w:rsidR="00000000" w:rsidRPr="00000000" w:rsidDel="00000000">
              <w:rPr>
                <w:vertAlign w:val="superscript"/>
                <w:rtl w:val="0"/>
              </w:rPr>
              <w:t xml:space="preserve">1</w:t>
            </w:r>
            <w:r w:rsidR="00000000" w:rsidRPr="00000000" w:rsidDel="00000000">
              <w:rPr>
                <w:rtl w:val="0"/>
              </w:rPr>
              <w:t xml:space="preserve"> punkta apakšpunktos ir konkrēti norādīts sasniedzamo iznākumu rādītāju termiņš. Anotācijas 1.3. daļā norādīts, ka "Ekonomikas ministrija rosina precizēt programmā sasniedzamos </w:t>
            </w:r>
            <w:r w:rsidR="00000000" w:rsidRPr="00000000" w:rsidDel="00000000">
              <w:rPr>
                <w:u w:val="single"/>
                <w:rtl w:val="0"/>
              </w:rPr>
              <w:t xml:space="preserve">iznākuma rādītājus</w:t>
            </w:r>
            <w:r w:rsidR="00000000" w:rsidRPr="00000000" w:rsidDel="00000000">
              <w:rPr>
                <w:rtl w:val="0"/>
              </w:rPr>
              <w:t xml:space="preserve">, attiecinot uz 2023.gada beigām", bet projektā tiek paredzēts tikai viena iznākuma rādītāja sasniegšanas termiņš. Ievērojot minēto lūdzam pārskatīt minēto informāciju un papildināt formulējumu anotācijā vai veikt attiecīgus papildinājumus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redakcionāls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"Papildus finansējuma neapgūšanas riskam, nepieciešams nodrošināt MVU aizdevumu programmas īstenošanu, kur šobrīd pieejamais finansējums ir pilnībā piešķirts, taču pieprasījums pēc šajā programmā pieejamā atbalsta ir būtisks." No papildinājuma ir saprotams, ka pārdalāmajā programmā ir būtisks pieprasījums pēc atbalsta. Tāpat, ņemot vērā, ka tiek ietverta konkrēta norāde uz to, ka pārdale neietekmēs jau piešķitos finansējumus, lūdzam konkrēti norādīt arī to vai ar finansējuma pārdali no pasākuma "MVU izveide un attīstība", finansējuma samazinājuma dēļ, arī šīs programmas potenciālajiem pretendentiem nākotnē netiek radīti papildus riski, ja tiek norādīts, ka pieprasījums ir būtisks. Vai tie netiek nostādīti sliktākā stāvoklī.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"Risinājuma apraksts" sadaļu, kur kļūdaini norādīts Ministru kabineta 2020. gada 16. jūnija noteikumu Nr. 383 "Noteikumi par garantijām saimnieciskās darbības veicējiem konkurētspējas uzlabošanai" (turpmāk - noteikumi Nr. 383) "7.1</w:t>
            </w:r>
            <w:r w:rsidR="00000000" w:rsidRPr="00000000" w:rsidDel="00000000">
              <w:rPr>
                <w:vertAlign w:val="superscript"/>
                <w:rtl w:val="0"/>
              </w:rPr>
              <w:t xml:space="preserve">2</w:t>
            </w:r>
            <w:r w:rsidR="00000000" w:rsidRPr="00000000" w:rsidDel="00000000">
              <w:rPr>
                <w:rtl w:val="0"/>
              </w:rPr>
              <w:t xml:space="preserve">." nevis "7.</w:t>
            </w:r>
            <w:r w:rsidR="00000000" w:rsidRPr="00000000" w:rsidDel="00000000">
              <w:rPr>
                <w:vertAlign w:val="superscript"/>
                <w:rtl w:val="0"/>
              </w:rPr>
              <w:t xml:space="preserve">1</w:t>
            </w:r>
            <w:r w:rsidR="00000000" w:rsidRPr="00000000" w:rsidDel="00000000">
              <w:rPr>
                <w:rtl w:val="0"/>
              </w:rPr>
              <w:t xml:space="preserve"> 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atsauces uz Eiropas Savienības tiesību aktiem noformēt atbilstoši juridiskās tehnikas prasībām,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Piemēram, Eiropas Parlamenta un Padomes </w:t>
            </w:r>
            <w:r w:rsidR="00000000" w:rsidRPr="00000000" w:rsidDel="00000000">
              <w:rPr>
                <w:u w:val="single"/>
                <w:rtl w:val="0"/>
              </w:rPr>
              <w:t xml:space="preserve">2013. gada 17. decembra</w:t>
            </w:r>
            <w:r w:rsidR="00000000" w:rsidRPr="00000000" w:rsidDel="00000000">
              <w:rPr>
                <w:rtl w:val="0"/>
              </w:rPr>
              <w:t xml:space="preserve">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precizejumi izsakot korekti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apakšsadaļā "Problēmas apraksts" norādīto garantiju atbalstam pieejamo ERAF finansējuma apmēru, aizstājot skaitli "7 459 281" ar skaitli "7 459 282". Vēršam uzmanību, ka 13.1.1.1.pasākumam "MVU izveide un attīstība" pieejamais ERAF finansējums ir 21 059 282 EUR apmērā, bet valsts budžeta līdzfinansējuma apmērs ir 3 940 719 EUR, kopā 25 000 001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noteikumu projekta anotāciju ar izvērstāku pamatojumu noteikumu projekta 5. punktā ietvertajam grozījumam attiecībā uz nosacījumu kapitāla atdeves segšanai izmantot atmaksāto publisko finansējumu vidēji 10 % apmērā gadā visā programmas īstenošanas laikā (iepriekš noteikts “10 % apmērā gadā”). Izziņas 13. punktā ir norādīts, ka priekšlikums ir ņemts vērā, attiecīgi precizēta anotācijas 1.3. sadaļa, taču anotācijā nav iekļauta atbilstoša informācija, proti, nav dots skaidrojums, ko attiecīgais grozījums maina pēc būtības un kādēļ tajā ietvertā nosacījuma maiņa nepieciešama šobrīd.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noteiktu korektu MK noteikumi Nr. 383 normu interpretāciju attiecībā uz Altum pārvaldības izdevumu segšanai pieejamā finansējuma izmantošanu, tiek, pirmkārt,precizēts MK noteikumu Nr. 383 32.2. apakšpunkts, nosakot pieeju pārvaldības izmaksu un kapitāla atdeves kompensēšanas mehānismam Fondu fonda aizdevumu garantijām 3.1.1.1. pasākuma ietvaros, tādejādi veikts labojums noteikumu 32.2. apakšpunktā Otrkārt, lai noteiktu vispārēju pieeju kapitāla atdeves kompensēšanai un noteikumos minēto finanšu instrumentu kredītrisku, operacionālo risku un citu risku segšanai, ievērojot atbilstoši Attīstības finanšu institūcijas likumam izstrādāto programmu novērtējumu garantiju programmām, tiek veikti labojumi 36. punktā, proti, tiek noteikts, ka šo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un tā anotācijas izriet, ka ar projektu paredzēts pārdalīt 9 000 000 euro no pasākuma "MVU izveide un attīstība" uz pasākumu "Aizdevumi sīko (mikro), mazo un vidējo saimnieciskās darbības veicēju attīstības veicināšanai". Taču no anotācijā sniegtā skaidrojuma nav pilnībā skaidrs, kādi konkrēti riski, neskaitot finansējuma neapgūšanu, un kādas nelabvēlīgās sekas ar šādiem grozījumiem tiek novērstas, vai plānotie grozījumi ietekmēs jau izsniegtos atbalstus. Lūdzam veikt nepieciešamos anotācijas papildinājumus.Tāpat lūdzam norādīt, vai ar projektu potenciālajiem pasākuma "MVU izveide un attīstība" atbalsta saņēmējiem, finansējuma samazinājuma dēļ, netiek radīti papildus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papildus finansējuma neapgūšanas riskam, kas minēts anotācijā, nepieciešams nodrošināt MVU aizdevumu programmas īstenošanu, kur šobrīd pieejamais finansējums ir pilnībā piešķirts, taču pieprasījums pēc šajā programmā pieejamā atbalsta ir būtisks. Vienlaikus norādāms, ka minētās finansējuma pārdales neietekmē jau izsniegto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"Problēmas apraksts" daļā "Pēc finansējuma pārdales 13.1.1.1 pasākumā pieejamais React-EU un valsts budžeta finansējums atbalstam aizdevumu veidā būs kopumā 16 000 000 euro, tai skaitā ERAF finansējums 13 600 000 euro apmērā un valsts budžeta finansējums 2 400 000 euro apmērā, savukārt garantiju veidā - ERAF finansējums </w:t>
            </w:r>
            <w:r w:rsidR="00000000" w:rsidRPr="00000000" w:rsidDel="00000000">
              <w:rPr>
                <w:u w:val="single"/>
                <w:rtl w:val="0"/>
              </w:rPr>
              <w:t xml:space="preserve">7 459 282 euro</w:t>
            </w:r>
            <w:r w:rsidR="00000000" w:rsidRPr="00000000" w:rsidDel="00000000">
              <w:rPr>
                <w:rtl w:val="0"/>
              </w:rPr>
              <w:t xml:space="preserve"> un valsts budžeta finansējums </w:t>
            </w:r>
            <w:r w:rsidR="00000000" w:rsidRPr="00000000" w:rsidDel="00000000">
              <w:rPr>
                <w:u w:val="single"/>
                <w:rtl w:val="0"/>
              </w:rPr>
              <w:t xml:space="preserve">1 54 0719 euro</w:t>
            </w:r>
            <w:r w:rsidR="00000000" w:rsidRPr="00000000" w:rsidDel="00000000">
              <w:rPr>
                <w:rtl w:val="0"/>
              </w:rPr>
              <w:t xml:space="preserve"> - </w:t>
            </w:r>
            <w:r w:rsidR="00000000" w:rsidRPr="00000000" w:rsidDel="00000000">
              <w:rPr>
                <w:u w:val="single"/>
                <w:rtl w:val="0"/>
              </w:rPr>
              <w:t xml:space="preserve">kopumā 9 000 000 euro</w:t>
            </w:r>
            <w:r w:rsidR="00000000" w:rsidRPr="00000000" w:rsidDel="00000000">
              <w:rPr>
                <w:rtl w:val="0"/>
              </w:rPr>
              <w:t xml:space="preserve">." analizējot plānoto finansējumu pārdali un summējot pieejamo ERAF un valsts budžeta finansējumu, kopsummā (par 1 euro) kļūdaini norādīti 9 000 000 euro. Attiecīgi lūdzam pārbaudīt anotācijā norādītos finansējumu apmērus un veikt nepieciešamos precizējumus. Vienlaicīgi, šajā anotācijas daļā, uzskaitot pārdalīšanai pieejamo finansējumu pie summas 1 350 000, lūdzam norādīt tās valūtu.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anotācijas 1.3. sadaļas apakšsadaļas “Problēmas apraksts” pirmo rindkopu, lai tajā izteiktais teksts būtu skaidrs un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izvērstāku pamatojumu noteikumu projekta 5. punktā ietvertajam grozījumam attiecībā uz nosacījumu kapitāla atdeves segšanai izmantot atmaksāto publisko finansējumu vidēji 10 % apmērā gadā visā programmas īstenošanas laikā (iepriekš noteikts “10 % apmērā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attiecīgi precizēta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juridiskās tehnikas prasībām visus lietotos saīsinājumus, rakstot pirmo reizi, atšifrē, iekavās norādot to turpmāko lietojumu. Kā arī, ja konkrētais apzīmējums tiek saīsināts, tad šis saīsinājums lietojams arī turpmāk tekstā. Anotācijas "Risinājuma apraksts" daļā tiek lietots saīsinājums "FoF", kas tekstā nav skaidrots, savukārt anotācijā izveidotais saīsinājums "MK noteikumi Nr. 383 " citviet tiek rakstīti kā "Ministru kabineta noteikumi Nr. 383". Tāpat, anotācijas 4.1.1. daļā tiek lietots formulējums "MVU aizdevumu programmu", kas iepriekš tekstā šādā formā nav atspoguļots. Ievērojot minēto, lūdzam precizēt anotāciju atbilstoši Ministru kabineta 2009. gada 3. februāra noteikumu Nr. 108 „Normatīvo aktu projektu sagatavošanas noteikumi” (turpmāk - noteikumi Nr.108) 124.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"Problēmas apraksts" otrās rindkopas teksta "Lai nodrošinātu 13.1.1.1 pasākuma nepārtrauktību un ERAF finansējuma pilnīgu apguvi ES fondu līdz attiecināmības perioda beigām [..]." daļu un "Risinājuma apraksts" daļas pēdējās rindkopas teksta "[..]t.i., nosakot vispārīgu pieeju kapitāla atdeves kompensēšanas mehānismam garantiju programmām 36. punktā garantijām, [..]." daļu un precizēt tās, lietojot korektas vārdu galotnes, locījumus vai veicot citas darbības, tādējādi atvieglojot teksta uztveramību.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anotācijas "Risinājuma apraksts" daļā nav analizēts projekta 1. punkts par noteikumu Nr. 383 7.4. apakšpunkta izteikšanu jaunā redakcijā. Tāpat, anotācijas "Risinājuma apraksts" "1)" un "2)" daļā norādīts, ka noteikumu Nr. 383 7.</w:t>
            </w:r>
            <w:r w:rsidR="00000000" w:rsidRPr="00000000" w:rsidDel="00000000">
              <w:rPr>
                <w:vertAlign w:val="superscript"/>
                <w:rtl w:val="0"/>
              </w:rPr>
              <w:t xml:space="preserve">1</w:t>
            </w:r>
            <w:r w:rsidR="00000000" w:rsidRPr="00000000" w:rsidDel="00000000">
              <w:rPr>
                <w:rtl w:val="0"/>
              </w:rPr>
              <w:t xml:space="preserve">1. un 7.</w:t>
            </w:r>
            <w:r w:rsidR="00000000" w:rsidRPr="00000000" w:rsidDel="00000000">
              <w:rPr>
                <w:vertAlign w:val="superscript"/>
                <w:rtl w:val="0"/>
              </w:rPr>
              <w:t xml:space="preserve">1</w:t>
            </w:r>
            <w:r w:rsidR="00000000" w:rsidRPr="00000000" w:rsidDel="00000000">
              <w:rPr>
                <w:rtl w:val="0"/>
              </w:rPr>
              <w:t xml:space="preserve">2. apakšpunkti tiek precizēti, bet saskaņā ar projektu, konkrētie apakšpunkti tiek izteikti jaunā redakcijā, līdz ar ko spēku zaudē to, līdz šim spēkā esošie, apakšpunkti. Savukārt projekta 5. punktā plānotās izmaiņas noteikumos Nr. 383 anotācijā nav minētas. Attiecīgi lūdzam papildināt anotācijas "Risinājuma apraksts" daļu padziļinātāk atspoguļojot projekta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uz MKN 36.punkta precizēšanu, ko paredz Noteikumu projekta 5.punkts jāskata kopsakarībā ar MK projekta 4.punktu, kas precizē MKN 32.2.punktu. Atbilstoši precizēta anotācijas 1.3. sadaļa ar papildinošu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anotācijas "Risinājuma apraksts" "1)" daļā kļūdaini norādīts noteikumos Nr.383 neesošs 7.12. apakšpunkts. Lūdzam veikt anotācijā nepieciešamo labojumu. Vienlaicīgi lūdzam tehniski precizēt arī anotācijas "Risinājuma apraksts" "2)" daļā norādītā noteikumu Nr. 383 7.</w:t>
            </w:r>
            <w:r w:rsidR="00000000" w:rsidRPr="00000000" w:rsidDel="00000000">
              <w:rPr>
                <w:vertAlign w:val="superscript"/>
                <w:rtl w:val="0"/>
              </w:rPr>
              <w:t xml:space="preserve">1</w:t>
            </w:r>
            <w:r w:rsidR="00000000" w:rsidRPr="00000000" w:rsidDel="00000000">
              <w:rPr>
                <w:rtl w:val="0"/>
              </w:rPr>
              <w:t xml:space="preserve">1. apakšpunkta pierakstu.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mērķis ir React-EU (ERAF) un valsts budžeta finansējuma pārdale uz pasākumu "Aizdevumi sīko (mikro), mazo un vidējo saimnieciskās darbības veicēju attīstības veicināšanai", tādējādi nodrošinot atbalstu aizdevumu veidā mikro, mazajiem un vidējiem saimnieciskās darbības veicējiem to attīstības veicināšanai, lūdzam izvērtēt projekta ietekmi uz tautsaimniecības attīstību un atspoguļot to anotācijas 2.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3.sadaļas attiecīgajās ailēs norādīt 2022. un 2023.gadam 13.1.1.1. pasākuma "MVU izveide un attīstība" īstenošanai Ekonomikas ministrijas budžetā paredzēto finansējumu. Vēršam uzmanību, ka 2.ailē būtu jāaizpilda 2. un 2.1.punkts, atspoguļojot 13.1.1.1. pasākuma kopējos izdevumus (ERAF un valsts budžeta finansējums), savukārt 4.ailē attiecīgajos punktos jānorāda 2023.gadam saskaņā ar vidēja termiņa budžeta ietvaru paredzēto finansējumu minētā pasākuma īstenošanai, jo nav iespējams samazināt plānoto finansējumu 9 milj. euro apmērā, ja plāns ir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4.1.sadaļā noteikt, ka grozījumi MK noteikumos Nr.383 tiks virzīti apstiprināšanai uz MK sēdi vienlaicīgi vai pirms grozījumiem MK noteikumos Nr.1065. Vēršam uzmanību, ka grozījumi MK noteikumos Nr.383 jāvirza izskatīšanai MK sēdē vienlaicīgi vai pēc MK noteikumiem Nr.1065, jo vispirms ir jāpieņem lēmums par pārdalāmā finansējuma atbrīvošanu no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izriet, ka projekts skar Ministru kabineta 2009. gada 15. septembra noteikumus Nr. 1065 "Noteikumi par aizdevumiem sīko (mikro), mazo un vidējo saimnieciskās darbības veicēju un lauksaimniecības un mežsaimniecības pakalpojumu kooperatīvo sabiedrību attīstības veicināšanai" (turpmāk - noteikumi Nr. 1065). Līdz ar to lūdzam precizēt anotācijas 4. daļu papildinot to ar precīzāku informāciju par projekta ietekmi uz noteikumiem Nr. 1065 un nepieciešamību veikt tajos grozījumus. Tāpat lūdzam anotācijas 4.1.1. daļā, atsaucoties uz noteikumiem Nr. 1065, izveidot juridiskās tehnikas prasībām un  noteikumiem Nr. 108 atbilstošu atsauci.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(vai arī TAP portālā veikt atbilstošu atzīmi), norādot, ka noteikumu projekts ir saistīts un tiek virzīts apstiprināšanai Ministru kabinetā vienlaikus ar Ekonomikas ministrijas saskaņošanai virzīto noteikumu projektu “Grozījumi Ministru kabineta 2016. gada 1. marta noteikumos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MK Noteikumu projekts tiks virzīts apstiprināšanai uz MK sēdi vienlaicīgi ar grozījumiem MVU aizdevumu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akciju sabiedrību "Attīstības finanšu institūcija Altum" mēneša laikā no noteikumu apstiprināšanas Ministru kabinetā sagatavot un iesniegt Ministru kabinetā precizētu programmas rādītāju un sagaidāmo zaudējumu novērtējumu saskaņā ar Attīstības finanšu institūcijas likuma 12.panta trešās daļas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3. punktu, jo atbilstoši Attīstības finanšu institūcijas likuma 12. panta trešās daļas prasībām finanšu institūcija pirms programmas apstiprināšanas Ministru kabinetā novērtē programmas ietekmi, riskus un sagaidāmos zaudējumus, finansiālos rezultātus un programmas īstenošanas izmaksas, proti, tiek veikts programmas novērtējums atbilstoši aktuālajai situācijai, nevis veikti precizējumi.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akciju sabiedrību "Attīstības finanšu institūcija Altum" mēneša laikā no noteikumu apstiprināšanas Ministru kabinetā sagatavot un iesniegt Ministru kabinetā programmas rādītāju un sagaidāmo zaudējumu novērtējumu saskaņā ar Attīstības finanšu institūcijas likuma 12.panta trešās daļas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Ar šo noteikumu </w:t>
            </w:r>
            <w:r w:rsidR="00000000" w:rsidRPr="00000000" w:rsidDel="00000000">
              <w:rPr>
                <w:rtl w:val="0"/>
              </w:rPr>
              <w:t xml:space="preserve">7.4.</w:t>
            </w:r>
            <w:r w:rsidR="00000000" w:rsidRPr="00000000" w:rsidDel="00000000">
              <w:rPr>
                <w:rtl w:val="0"/>
              </w:rPr>
              <w:t xml:space="preserve"> apakšpunktā</w:t>
            </w:r>
            <w:r w:rsidR="00000000" w:rsidRPr="00000000" w:rsidDel="00000000">
              <w:rPr>
                <w:rtl w:val="0"/>
              </w:rPr>
              <w:t xml:space="preserve"> minēto finansējumu sasniedzami šādi iznākuma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iesniegt izziņu par Darbības programmas "Izaugsme un nodarbinātība" (turpmāk - DP) grozījumu pamatojumu (DP grozījumu priekšlikumus Ekonomikas ministrija iesniedza š.g. 14.decembrī), lai Eiropas Savienības struktūrfondu un Kohēzijas fonda vadošā iestāde varētu ietvert ar šiem noteikumiem saistītos grozījumus DP. Tāpat vēršam uzmanību, ka veicot finansējuma pārdales, ka arī rādītāju izmaiņas, pirms DP grozījumu saskaņošanas ar Eiropas komisiju, pastāv risks, ka attiecīgie DP grozījumu var netikt atbalstīti no Eiropas Komisijas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Informējām, ka Ekonomikas ministrija 2022. gada 14. decembrī ar elektroniskā pasta vēstuli ir iesniegusi nepieciešamos Darbības programmas grozījumus, kā arī precizēto rādītāju pasi.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Ar šo noteikumu </w:t>
            </w:r>
            <w:r w:rsidR="00000000" w:rsidRPr="00000000" w:rsidDel="00000000">
              <w:rPr>
                <w:rtl w:val="0"/>
              </w:rPr>
              <w:t xml:space="preserve">7.4.</w:t>
            </w:r>
            <w:r w:rsidR="00000000" w:rsidRPr="00000000" w:rsidDel="00000000">
              <w:rPr>
                <w:rtl w:val="0"/>
              </w:rPr>
              <w:t xml:space="preserve"> apakšpunktā</w:t>
            </w:r>
            <w:r w:rsidR="00000000" w:rsidRPr="00000000" w:rsidDel="00000000">
              <w:rPr>
                <w:rtl w:val="0"/>
              </w:rPr>
              <w:t xml:space="preserve"> minēto finansējumu sasniedzami šādi iznākuma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Saimnieciskās darbības veicējiem, kuru darbības nozare ir NACE 2.redakcijas grupa "Ceļojumu biroju, tūrisma operatoru un citi rezervēšanas pakalpojumi un ar tiem saistītas darbības", šo noteikumu 8.5. apakšpunkta minēto finanšu pakalpojumu garantēšanai prēmiju, kas aprēķināta saskaņā ar šo noteikumu 19. punktu, var samazināt, bet ne vairāk kā 90% apmērā.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regulas Nr.1303/2013 37.panta 2.punktu, tirgus nepilnību izvērtējumu izstrādā pirms vadošās iestādes lēmuma par programmas ieguldījumiem, proti, pirms šo grozījumu apstiprināšanas Ministru kabinetā, ka arī 37.panta 3.punkta trešajā daļu - tirgus nepilnību izvērtējums ir jāiesniedz ES fondu uzraudzības komitejai. Attiecīgi šis grozījumu projekts var būt apstiprināts Ministru kabinetā vai stājas spēkā tikai pēc tirgus nepilnību analīzes saskaņošanas ar ES fondu uzraudzības komiteju.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papildinājuši MK projektu un  MK sēdes protokollēmuma projektu ar punktu, ka Ievērojot Eiropas Parlamenta un Padomes 2013. gada 17. decembra Regulas (ES)2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noteikumu 37. panta 3. punkta trešo daļu , noteikumu 19.</w:t>
            </w:r>
            <w:r w:rsidR="00000000" w:rsidRPr="00000000" w:rsidDel="00000000">
              <w:rPr>
                <w:vertAlign w:val="superscript"/>
                <w:rtl w:val="0"/>
              </w:rPr>
              <w:t xml:space="preserve">1</w:t>
            </w:r>
            <w:r w:rsidR="00000000" w:rsidRPr="00000000" w:rsidDel="00000000">
              <w:rPr>
                <w:rtl w:val="0"/>
              </w:rPr>
              <w:t xml:space="preserve"> apakšpunkts stājas spēkā pēc tirgus nepilnību izvērtējuma saskaņošanas ar Eiropas Savienības fondu uzraudzības komiteju.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Saimnieciskās darbības veicējiem, kuru darbības nozare ir NACE 2.redakcijas grupa "Ceļojumu biroju, tūrisma operatoru un citi rezervēšanas pakalpojumi un ar tiem saistītas darbības", šo noteikumu 8.5. apakšpunkta minēto finanšu pakalpojumu garantēšanai prēmiju, kas aprēķināta saskaņā ar šo noteikumu 19. punktu, var samazināt, bet ne vairāk kā 90% apmērā.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22-TA-3622</w:t>
    </w:r>
    <w:r>
      <w:br/>
    </w:r>
    <w:r w:rsidR="00000000" w:rsidRPr="00000000" w:rsidDel="00000000">
      <w:rPr>
        <w:rtl w:val="0"/>
      </w:rPr>
      <w:t xml:space="preserve">23.02.2023. 14.21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22-TA-3622</w:t>
    </w:r>
    <w:r>
      <w:br/>
    </w:r>
    <w:r w:rsidR="00000000" w:rsidRPr="00000000" w:rsidDel="00000000">
      <w:rPr>
        <w:rtl w:val="0"/>
      </w:rPr>
      <w:t xml:space="preserve">23.02.2023. 14.21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Izziņa_22-TA-3622.docx</dc:title>
</cp:coreProperties>
</file>

<file path=docProps/custom.xml><?xml version="1.0" encoding="utf-8"?>
<Properties xmlns="http://schemas.openxmlformats.org/officeDocument/2006/custom-properties" xmlns:vt="http://schemas.openxmlformats.org/officeDocument/2006/docPropsVTypes"/>
</file>