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C127B" w14:textId="77777777" w:rsidR="0002739B" w:rsidRDefault="0002739B" w:rsidP="0002739B">
      <w:pPr>
        <w:rPr>
          <w:rFonts w:asciiTheme="minorHAnsi" w:hAnsiTheme="minorHAnsi" w:cstheme="minorBidi"/>
          <w:lang w:eastAsia="en-US"/>
        </w:rPr>
      </w:pPr>
    </w:p>
    <w:p w14:paraId="3ECDC9C2" w14:textId="77777777" w:rsidR="0002739B" w:rsidRDefault="0002739B" w:rsidP="0002739B">
      <w:pPr>
        <w:rPr>
          <w:rFonts w:asciiTheme="minorHAnsi" w:hAnsiTheme="minorHAnsi" w:cstheme="minorBidi"/>
          <w:lang w:eastAsia="en-US"/>
        </w:rPr>
      </w:pPr>
      <w:bookmarkStart w:id="0" w:name="_MailEndCompose"/>
    </w:p>
    <w:bookmarkEnd w:id="0"/>
    <w:p w14:paraId="77C1DF7B" w14:textId="77777777" w:rsidR="0002739B" w:rsidRDefault="0002739B" w:rsidP="0002739B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Juta </w:t>
      </w:r>
      <w:proofErr w:type="spellStart"/>
      <w:r>
        <w:rPr>
          <w:rFonts w:eastAsia="Times New Roman"/>
          <w:lang w:val="en-US"/>
        </w:rPr>
        <w:t>Ķupe</w:t>
      </w:r>
      <w:proofErr w:type="spellEnd"/>
      <w:r>
        <w:rPr>
          <w:rFonts w:eastAsia="Times New Roman"/>
          <w:lang w:val="en-US"/>
        </w:rPr>
        <w:t xml:space="preserve"> &lt;Juta.Kupe@tm.gov.lv&gt;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November 24, </w:t>
      </w:r>
      <w:proofErr w:type="gramStart"/>
      <w:r>
        <w:rPr>
          <w:rFonts w:eastAsia="Times New Roman"/>
          <w:lang w:val="en-US"/>
        </w:rPr>
        <w:t>2021</w:t>
      </w:r>
      <w:proofErr w:type="gramEnd"/>
      <w:r>
        <w:rPr>
          <w:rFonts w:eastAsia="Times New Roman"/>
          <w:lang w:val="en-US"/>
        </w:rPr>
        <w:t xml:space="preserve"> 11:15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&lt;pasts@varam.gov.lv&gt;; Monta Ločmele &lt;Monta.Locmele@varam.gov.lv&gt;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TM KANCELEJA &lt;pasts@tm.gov.lv&gt;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Pārs</w:t>
      </w:r>
      <w:proofErr w:type="spellEnd"/>
      <w:r>
        <w:rPr>
          <w:rFonts w:eastAsia="Times New Roman"/>
          <w:lang w:val="en-US"/>
        </w:rPr>
        <w:t xml:space="preserve">.: </w:t>
      </w:r>
      <w:proofErr w:type="spellStart"/>
      <w:r>
        <w:rPr>
          <w:rFonts w:eastAsia="Times New Roman"/>
          <w:lang w:val="en-US"/>
        </w:rPr>
        <w:t>Atkārtota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piecu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dienu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kabineta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projektam</w:t>
      </w:r>
      <w:proofErr w:type="spellEnd"/>
      <w:r>
        <w:rPr>
          <w:rFonts w:eastAsia="Times New Roman"/>
          <w:lang w:val="en-US"/>
        </w:rPr>
        <w:t xml:space="preserve"> “</w:t>
      </w:r>
      <w:proofErr w:type="spellStart"/>
      <w:r>
        <w:rPr>
          <w:rFonts w:eastAsia="Times New Roman"/>
          <w:lang w:val="en-US"/>
        </w:rPr>
        <w:t>Atvieglojumu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vienotās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informācijas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sistēmas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noteikumi</w:t>
      </w:r>
      <w:proofErr w:type="spellEnd"/>
      <w:r>
        <w:rPr>
          <w:rFonts w:eastAsia="Times New Roman"/>
          <w:lang w:val="en-US"/>
        </w:rPr>
        <w:t xml:space="preserve">” (VSS-730) </w:t>
      </w:r>
    </w:p>
    <w:p w14:paraId="63A760E0" w14:textId="77777777" w:rsidR="0002739B" w:rsidRDefault="0002739B" w:rsidP="0002739B"/>
    <w:p w14:paraId="273C607F" w14:textId="77777777" w:rsidR="0002739B" w:rsidRDefault="0002739B" w:rsidP="0002739B">
      <w:pPr>
        <w:pStyle w:val="xxxxxxxxxmsonormal"/>
        <w:shd w:val="clear" w:color="auto" w:fill="FFFFFF"/>
        <w:rPr>
          <w:color w:val="201F1E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Sveicināti!</w:t>
      </w:r>
    </w:p>
    <w:p w14:paraId="524EA9EC" w14:textId="77777777" w:rsidR="0002739B" w:rsidRDefault="0002739B" w:rsidP="0002739B">
      <w:pPr>
        <w:shd w:val="clear" w:color="auto" w:fill="FFFFFF"/>
        <w:rPr>
          <w:rFonts w:eastAsia="Times New Roman"/>
          <w:color w:val="201F1E"/>
          <w:sz w:val="23"/>
          <w:szCs w:val="23"/>
        </w:rPr>
      </w:pPr>
      <w:r>
        <w:rPr>
          <w:rStyle w:val="xxxxxxxxxmsonormal1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Tieslietu ministrija ir izskatījusi 2021. gada 13. novembrī saņemto Vides aizsardzības un reģionālās attīstības ministrijas precizēto Ministru kabineta noteikumu projektu "Atvieglojumu vienotās informācijas sistēmas noteikumi" (VSS-730) (turpmāk - projekts), </w:t>
      </w:r>
      <w:r>
        <w:rPr>
          <w:rStyle w:val="xxxxxxxxxmsonormal1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tam pievienoto anotāciju un izziņu par atzinumos sniegtajiem iebildumiem un </w:t>
      </w:r>
      <w:r>
        <w:rPr>
          <w:rStyle w:val="xxxxxxxxxmsonormal1"/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atbalsta to tālāku virzību, izsakot šādu iebildumu:</w:t>
      </w:r>
    </w:p>
    <w:p w14:paraId="2ED9AF02" w14:textId="77777777" w:rsidR="0002739B" w:rsidRDefault="0002739B" w:rsidP="0002739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701BA542" w14:textId="77777777" w:rsidR="0002739B" w:rsidRDefault="0002739B" w:rsidP="0002739B">
      <w:pPr>
        <w:shd w:val="clear" w:color="auto" w:fill="FFFFFF"/>
        <w:rPr>
          <w:rFonts w:eastAsia="Times New Roman"/>
          <w:color w:val="201F1E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Atkārtoti vēršam uzmanību, ka atbilstoši Ministru kabineta 2009. gada 3. februāra noteikumu Nr. 108 "Normatīvo aktu projektu sagatavošanas noteikumi" (turpmāk – noteikumi Nr. 108) 100.2. apakšpunktam projekta pirmajā punktā raksta likumā noteikto pilnvarojumu Ministru kabinetam, ievērojot likumā ietverto redakciju. Atvieglojumu vienotās informācijas sistēmas likuma (turpmāk - likums) 4. panta pirmajā daļā ir noteikts, kas ir Atvieglojumu vienotās informācijas sistēmas (turpmāk - sistēma) pārzinis, tāpēc tas nav jādublē projekta 1. punktā. Ievērojot minēto, lūdzam atbilstoši precizēt projektu.</w:t>
      </w:r>
    </w:p>
    <w:p w14:paraId="6F9FC464" w14:textId="77777777" w:rsidR="0002739B" w:rsidRDefault="0002739B" w:rsidP="0002739B">
      <w:pPr>
        <w:shd w:val="clear" w:color="auto" w:fill="FFFFFF"/>
        <w:rPr>
          <w:rFonts w:ascii="Times New Roman" w:eastAsia="Times New Roman" w:hAnsi="Times New Roman" w:cs="Times New Roman"/>
          <w:color w:val="201F1E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Vienlaikus lūdzam izvērtēt projekta 1. punktā un tā apakšpunktos ietvertā regulējuma savstarpējo saskanīgumu, proti, nodrošinot to, ka 1.punktā iesāktais teikums loģiski turpinās tā apakšpunktos. </w:t>
      </w:r>
    </w:p>
    <w:p w14:paraId="5F3E346D" w14:textId="77777777" w:rsidR="0002739B" w:rsidRDefault="0002739B" w:rsidP="0002739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706E1C6D" w14:textId="77777777" w:rsidR="0002739B" w:rsidRDefault="0002739B" w:rsidP="0002739B">
      <w:pPr>
        <w:shd w:val="clear" w:color="auto" w:fill="FFFFFF"/>
        <w:rPr>
          <w:rFonts w:eastAsia="Times New Roman"/>
          <w:color w:val="201F1E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Vienlaikus izsakām šādus priekšlikumus:</w:t>
      </w:r>
    </w:p>
    <w:p w14:paraId="4B4571D7" w14:textId="77777777" w:rsidR="0002739B" w:rsidRDefault="0002739B" w:rsidP="0002739B">
      <w:pPr>
        <w:shd w:val="clear" w:color="auto" w:fill="FFFFFF"/>
        <w:jc w:val="both"/>
        <w:rPr>
          <w:rFonts w:eastAsia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Nav skaidrs, kas ir projekta 5. punktā ietvertie normatīvie akti, tāpēc tiesiskās skaidrības nodrošināšanai lūdzam precizēt minēto atsauci atbilstoši noteikumu Nr. 108 3.7. apakšnodaļā noteiktajai kārtībai.</w:t>
      </w:r>
    </w:p>
    <w:p w14:paraId="422D22D7" w14:textId="77777777" w:rsidR="0002739B" w:rsidRDefault="0002739B" w:rsidP="0002739B">
      <w:pPr>
        <w:shd w:val="clear" w:color="auto" w:fill="FFFFFF"/>
        <w:jc w:val="both"/>
        <w:rPr>
          <w:rFonts w:eastAsia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Lūdzam precizēt projekta 19. punktā ietverto atsauci uz citu tā punktu, ņemot vērā, ka projektā nav 7v. punkta.</w:t>
      </w:r>
    </w:p>
    <w:p w14:paraId="589E74DC" w14:textId="77777777" w:rsidR="0002739B" w:rsidRDefault="0002739B" w:rsidP="0002739B">
      <w:pPr>
        <w:shd w:val="clear" w:color="auto" w:fill="FFFFFF"/>
        <w:jc w:val="both"/>
        <w:rPr>
          <w:rFonts w:eastAsia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Lūdzam precizēt projekta 32. punktā ietverto atsauci uz to pašu punktu, kurā noteikts pārejas periods, ievērojot to, ka pārejas periods ir noteikts projekta 31. punktā nevis 32. punktā.</w:t>
      </w:r>
    </w:p>
    <w:p w14:paraId="51F60532" w14:textId="77777777" w:rsidR="0002739B" w:rsidRDefault="0002739B" w:rsidP="0002739B">
      <w:pPr>
        <w:shd w:val="clear" w:color="auto" w:fill="FFFFFF"/>
        <w:rPr>
          <w:rFonts w:eastAsia="Times New Roman"/>
          <w:color w:val="201F1E"/>
          <w:sz w:val="23"/>
          <w:szCs w:val="23"/>
        </w:rPr>
      </w:pPr>
    </w:p>
    <w:p w14:paraId="663230DE" w14:textId="77777777" w:rsidR="0002739B" w:rsidRDefault="0002739B" w:rsidP="0002739B">
      <w:pPr>
        <w:pStyle w:val="NormalWeb"/>
        <w:shd w:val="clear" w:color="auto" w:fill="FFFFFF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Ar cieņu</w:t>
      </w:r>
    </w:p>
    <w:p w14:paraId="2E89AF75" w14:textId="77777777" w:rsidR="0002739B" w:rsidRDefault="0002739B" w:rsidP="0002739B">
      <w:pPr>
        <w:pStyle w:val="NormalWeb"/>
        <w:shd w:val="clear" w:color="auto" w:fill="FFFFFF"/>
        <w:rPr>
          <w:color w:val="00206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Juta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Ķupe</w:t>
      </w:r>
      <w:proofErr w:type="spellEnd"/>
    </w:p>
    <w:p w14:paraId="731CEA2D" w14:textId="77777777" w:rsidR="0002739B" w:rsidRDefault="0002739B" w:rsidP="0002739B">
      <w:pPr>
        <w:pStyle w:val="NormalWeb"/>
        <w:shd w:val="clear" w:color="auto" w:fill="FFFFFF"/>
        <w:rPr>
          <w:color w:val="00206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Tieslietu ministrijas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Valststiesību departamenta</w:t>
      </w:r>
    </w:p>
    <w:p w14:paraId="3750B5E9" w14:textId="77777777" w:rsidR="0002739B" w:rsidRDefault="0002739B" w:rsidP="0002739B">
      <w:pPr>
        <w:pStyle w:val="NormalWeb"/>
        <w:shd w:val="clear" w:color="auto" w:fill="FFFFFF"/>
        <w:rPr>
          <w:color w:val="00206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Administratīvo tiesību nodaļas juriste</w:t>
      </w:r>
    </w:p>
    <w:p w14:paraId="2E5F8556" w14:textId="77777777" w:rsidR="0002739B" w:rsidRDefault="0002739B" w:rsidP="0002739B">
      <w:pPr>
        <w:pStyle w:val="NormalWeb"/>
        <w:shd w:val="clear" w:color="auto" w:fill="FFFFFF"/>
        <w:rPr>
          <w:color w:val="00206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Tālr. 67036937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E-pasts: </w:t>
      </w:r>
      <w:hyperlink r:id="rId4" w:tgtFrame="_blank" w:history="1">
        <w:r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Juta.Kupe@tm.gov.lv</w:t>
        </w:r>
      </w:hyperlink>
    </w:p>
    <w:p w14:paraId="3FC87D56" w14:textId="77777777" w:rsidR="00982F84" w:rsidRDefault="00982F84"/>
    <w:sectPr w:rsidR="00982F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39B"/>
    <w:rsid w:val="0002739B"/>
    <w:rsid w:val="00560984"/>
    <w:rsid w:val="00982F84"/>
    <w:rsid w:val="00B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9F1E7"/>
  <w15:chartTrackingRefBased/>
  <w15:docId w15:val="{D244FDD1-9E82-4BE1-91E1-DB409AC8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39B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2739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2739B"/>
  </w:style>
  <w:style w:type="paragraph" w:customStyle="1" w:styleId="xxxxxxxxxmsonormal">
    <w:name w:val="x_x_x_x_x_x_x_x_x_msonormal"/>
    <w:basedOn w:val="Normal"/>
    <w:uiPriority w:val="99"/>
    <w:semiHidden/>
    <w:rsid w:val="0002739B"/>
  </w:style>
  <w:style w:type="character" w:customStyle="1" w:styleId="xxxxxxxxxmsonormal1">
    <w:name w:val="x_x_x_x_x_x_x_x_x_msonormal1"/>
    <w:basedOn w:val="DefaultParagraphFont"/>
    <w:rsid w:val="00027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7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senija.Vitola@tm.gov.lv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1A0A7A7484C4EB02FE2E5CAD8BEA2" ma:contentTypeVersion="13" ma:contentTypeDescription="Create a new document." ma:contentTypeScope="" ma:versionID="8081d965a324db3e29ca46b666b9e906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d98d9045ce0ac1f2830f37b9f8d1b34a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ACA605-8612-4554-9500-75C7A82EC953}"/>
</file>

<file path=customXml/itemProps2.xml><?xml version="1.0" encoding="utf-8"?>
<ds:datastoreItem xmlns:ds="http://schemas.openxmlformats.org/officeDocument/2006/customXml" ds:itemID="{DDB43732-A817-407E-BB5D-554CA80C36E0}"/>
</file>

<file path=customXml/itemProps3.xml><?xml version="1.0" encoding="utf-8"?>
<ds:datastoreItem xmlns:ds="http://schemas.openxmlformats.org/officeDocument/2006/customXml" ds:itemID="{26BDDE6D-1C4F-4104-92EB-E3D67B0477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1476</Words>
  <Characters>842</Characters>
  <Application>Microsoft Office Word</Application>
  <DocSecurity>0</DocSecurity>
  <Lines>7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Ločmele</dc:creator>
  <cp:keywords/>
  <dc:description/>
  <cp:lastModifiedBy>Monta Ločmele</cp:lastModifiedBy>
  <cp:revision>1</cp:revision>
  <dcterms:created xsi:type="dcterms:W3CDTF">2021-11-24T11:16:00Z</dcterms:created>
  <dcterms:modified xsi:type="dcterms:W3CDTF">2021-11-24T11:17:00Z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0x0101006EB1A0A7A7484C4EB02FE2E5CAD8BEA2</vt:lpwstr>
  </property>
</Properties>
</file>