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43663" w14:textId="77777777" w:rsidR="00BD2F6F" w:rsidRPr="00BD2F6F" w:rsidRDefault="00BD2F6F" w:rsidP="00BD2F6F">
      <w:pPr>
        <w:rPr>
          <w:rFonts w:eastAsia="Times New Roman"/>
          <w:sz w:val="20"/>
          <w:szCs w:val="20"/>
          <w:lang w:val="en-US"/>
        </w:rPr>
      </w:pPr>
      <w:r w:rsidRPr="00BD2F6F">
        <w:rPr>
          <w:rFonts w:eastAsia="Times New Roman"/>
          <w:b/>
          <w:bCs/>
          <w:sz w:val="20"/>
          <w:szCs w:val="20"/>
          <w:lang w:val="en-US"/>
        </w:rPr>
        <w:t>From:</w:t>
      </w:r>
      <w:r w:rsidRPr="00BD2F6F">
        <w:rPr>
          <w:rFonts w:eastAsia="Times New Roman"/>
          <w:sz w:val="20"/>
          <w:szCs w:val="20"/>
          <w:lang w:val="en-US"/>
        </w:rPr>
        <w:t xml:space="preserve"> LPIAA info &lt;info@pateretajs.lv&gt; </w:t>
      </w:r>
      <w:r w:rsidRPr="00BD2F6F">
        <w:rPr>
          <w:rFonts w:eastAsia="Times New Roman"/>
          <w:sz w:val="20"/>
          <w:szCs w:val="20"/>
          <w:lang w:val="en-US"/>
        </w:rPr>
        <w:br/>
      </w:r>
      <w:r w:rsidRPr="00BD2F6F">
        <w:rPr>
          <w:rFonts w:eastAsia="Times New Roman"/>
          <w:b/>
          <w:bCs/>
          <w:sz w:val="20"/>
          <w:szCs w:val="20"/>
          <w:lang w:val="en-US"/>
        </w:rPr>
        <w:t>Sent:</w:t>
      </w:r>
      <w:r w:rsidRPr="00BD2F6F">
        <w:rPr>
          <w:rFonts w:eastAsia="Times New Roman"/>
          <w:sz w:val="20"/>
          <w:szCs w:val="20"/>
          <w:lang w:val="en-US"/>
        </w:rPr>
        <w:t xml:space="preserve"> Wednesday, May 12, 2021 6:45 PM</w:t>
      </w:r>
      <w:r w:rsidRPr="00BD2F6F">
        <w:rPr>
          <w:rFonts w:eastAsia="Times New Roman"/>
          <w:sz w:val="20"/>
          <w:szCs w:val="20"/>
          <w:lang w:val="en-US"/>
        </w:rPr>
        <w:br/>
      </w:r>
      <w:r w:rsidRPr="00BD2F6F">
        <w:rPr>
          <w:rFonts w:eastAsia="Times New Roman"/>
          <w:b/>
          <w:bCs/>
          <w:sz w:val="20"/>
          <w:szCs w:val="20"/>
          <w:lang w:val="en-US"/>
        </w:rPr>
        <w:t>To:</w:t>
      </w:r>
      <w:r w:rsidRPr="00BD2F6F">
        <w:rPr>
          <w:rFonts w:eastAsia="Times New Roman"/>
          <w:sz w:val="20"/>
          <w:szCs w:val="20"/>
          <w:lang w:val="en-US"/>
        </w:rPr>
        <w:t xml:space="preserve"> Pasts &lt;Pasts@em.gov.lv&gt;</w:t>
      </w:r>
      <w:r w:rsidRPr="00BD2F6F">
        <w:rPr>
          <w:rFonts w:eastAsia="Times New Roman"/>
          <w:sz w:val="20"/>
          <w:szCs w:val="20"/>
          <w:lang w:val="en-US"/>
        </w:rPr>
        <w:br/>
      </w:r>
      <w:r w:rsidRPr="00BD2F6F">
        <w:rPr>
          <w:rFonts w:eastAsia="Times New Roman"/>
          <w:b/>
          <w:bCs/>
          <w:sz w:val="20"/>
          <w:szCs w:val="20"/>
          <w:lang w:val="en-US"/>
        </w:rPr>
        <w:t>Subject:</w:t>
      </w:r>
      <w:r w:rsidRPr="00BD2F6F">
        <w:rPr>
          <w:rFonts w:eastAsia="Times New Roman"/>
          <w:sz w:val="20"/>
          <w:szCs w:val="20"/>
          <w:lang w:val="en-US"/>
        </w:rPr>
        <w:t xml:space="preserve"> Re: </w:t>
      </w:r>
      <w:proofErr w:type="spellStart"/>
      <w:r w:rsidRPr="00BD2F6F">
        <w:rPr>
          <w:rFonts w:eastAsia="Times New Roman"/>
          <w:sz w:val="20"/>
          <w:szCs w:val="20"/>
          <w:lang w:val="en-US"/>
        </w:rPr>
        <w:t>Elektroniskā</w:t>
      </w:r>
      <w:proofErr w:type="spellEnd"/>
      <w:r w:rsidRPr="00BD2F6F">
        <w:rPr>
          <w:rFonts w:eastAsia="Times New Roman"/>
          <w:sz w:val="20"/>
          <w:szCs w:val="20"/>
          <w:lang w:val="en-US"/>
        </w:rPr>
        <w:t xml:space="preserve"> 5 </w:t>
      </w:r>
      <w:proofErr w:type="spellStart"/>
      <w:r w:rsidRPr="00BD2F6F">
        <w:rPr>
          <w:rFonts w:eastAsia="Times New Roman"/>
          <w:sz w:val="20"/>
          <w:szCs w:val="20"/>
          <w:lang w:val="en-US"/>
        </w:rPr>
        <w:t>dienu</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skaņošana</w:t>
      </w:r>
      <w:proofErr w:type="spellEnd"/>
      <w:r w:rsidRPr="00BD2F6F">
        <w:rPr>
          <w:rFonts w:eastAsia="Times New Roman"/>
          <w:sz w:val="20"/>
          <w:szCs w:val="20"/>
          <w:lang w:val="en-US"/>
        </w:rPr>
        <w:t xml:space="preserve"> par </w:t>
      </w:r>
      <w:proofErr w:type="spellStart"/>
      <w:r w:rsidRPr="00BD2F6F">
        <w:rPr>
          <w:rFonts w:eastAsia="Times New Roman"/>
          <w:sz w:val="20"/>
          <w:szCs w:val="20"/>
          <w:lang w:val="en-US"/>
        </w:rPr>
        <w:t>likumprojektu</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Grozījumi</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Patērētāju</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tiesību</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aizsardzības</w:t>
      </w:r>
      <w:proofErr w:type="spellEnd"/>
      <w:r w:rsidRPr="00BD2F6F">
        <w:rPr>
          <w:rFonts w:eastAsia="Times New Roman"/>
          <w:sz w:val="20"/>
          <w:szCs w:val="20"/>
          <w:lang w:val="en-US"/>
        </w:rPr>
        <w:t xml:space="preserve"> </w:t>
      </w:r>
      <w:proofErr w:type="spellStart"/>
      <w:r w:rsidRPr="00BD2F6F">
        <w:rPr>
          <w:rFonts w:eastAsia="Times New Roman"/>
          <w:sz w:val="20"/>
          <w:szCs w:val="20"/>
          <w:lang w:val="en-US"/>
        </w:rPr>
        <w:t>likumā</w:t>
      </w:r>
      <w:proofErr w:type="spellEnd"/>
      <w:r w:rsidRPr="00BD2F6F">
        <w:rPr>
          <w:rFonts w:eastAsia="Times New Roman"/>
          <w:sz w:val="20"/>
          <w:szCs w:val="20"/>
          <w:lang w:val="en-US"/>
        </w:rPr>
        <w:t>” (VSS-1064)</w:t>
      </w:r>
    </w:p>
    <w:p w14:paraId="7BF740EA" w14:textId="77777777" w:rsidR="00BD2F6F" w:rsidRDefault="00BD2F6F" w:rsidP="00BD2F6F"/>
    <w:p w14:paraId="57823FC0" w14:textId="77777777" w:rsidR="00BD2F6F" w:rsidRDefault="00BD2F6F" w:rsidP="00BD2F6F">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3AD49493" w14:textId="77777777" w:rsidR="00BD2F6F" w:rsidRDefault="00BD2F6F" w:rsidP="00BD2F6F">
      <w:pPr>
        <w:jc w:val="both"/>
        <w:rPr>
          <w:rFonts w:eastAsia="Times New Roman"/>
        </w:rPr>
      </w:pPr>
      <w:r>
        <w:rPr>
          <w:rFonts w:eastAsia="Times New Roman"/>
        </w:rPr>
        <w:t>Labdien!</w:t>
      </w:r>
      <w:r>
        <w:rPr>
          <w:rFonts w:eastAsia="Times New Roman"/>
        </w:rPr>
        <w:br/>
      </w:r>
      <w:r>
        <w:rPr>
          <w:rFonts w:eastAsia="Times New Roman"/>
        </w:rPr>
        <w:br/>
        <w:t xml:space="preserve">Paldies par iespēju izteikt savu viedokli par jauno likumprojekta redakciju! Joprojām vēlamies paust nožēlu par EM izvēlēto pieeju konkrēto ES tiesību aktu ieviešanai, kā rezultātā būtībā tiek palaistas garām visas iespējas izmantot ES likumdevēja piedāvāto izvēli, lai ieviestu patērētājiem draudzīgāku regulējumu, nekā tiek minimāli prasīts. Īpaši tas attiecas uz iespēju noteikt garāku prezumpcijas par neatbilstības izcelsmi termiņu, kas ievērojami atvieglotu pierādīšanas nastu patērētājiem un veicinātu </w:t>
      </w:r>
      <w:proofErr w:type="spellStart"/>
      <w:r>
        <w:rPr>
          <w:rFonts w:eastAsia="Times New Roman"/>
        </w:rPr>
        <w:t>ilgstpējīgāku</w:t>
      </w:r>
      <w:proofErr w:type="spellEnd"/>
      <w:r>
        <w:rPr>
          <w:rFonts w:eastAsia="Times New Roman"/>
        </w:rPr>
        <w:t xml:space="preserve"> preču tirdzniecību. </w:t>
      </w:r>
      <w:r>
        <w:rPr>
          <w:rFonts w:eastAsia="Times New Roman"/>
        </w:rPr>
        <w:br/>
      </w:r>
      <w:r>
        <w:rPr>
          <w:rFonts w:eastAsia="Times New Roman"/>
        </w:rPr>
        <w:br/>
        <w:t>Turklāt, esam neizpratnē par piedāvātā precizējuma 27.panta 1.daļai redakcijai noraidīšanu. Priekšlikums tika izteikts, lai saskaņotu PTAL ar Eiropas Savienības tiesas (EST) judikatūru. Vēlamies pasvītrot, ka neierosinām izslēgt patērētāja pienākumu divu mēnešu laikā informēt pārdevēju par defekta atklāšanos, bet gan precizēt termina "prasījuma pieteikums" lietojumu, kas rada iespaidu, ka runa ir par 26.1 pantā paredzēto patērētāja iesniegumu, kurā ir jānorāda ne tikai par defekta atklāšanu, bet ir arī patērētāja prasījums, tā pamatojums, un kuram jāpievieno prasījumu pamatojošie dokumenti (piemēram, ekspertīzes atzinums). Atgādinām, ka atbilstoši EST spriedumam lietā C-497/13 (</w:t>
      </w:r>
      <w:proofErr w:type="spellStart"/>
      <w:r>
        <w:rPr>
          <w:rFonts w:eastAsia="Times New Roman"/>
        </w:rPr>
        <w:t>Froukje</w:t>
      </w:r>
      <w:proofErr w:type="spellEnd"/>
      <w:r>
        <w:rPr>
          <w:rFonts w:eastAsia="Times New Roman"/>
        </w:rPr>
        <w:t xml:space="preserve"> Faber) lemtajam  Direktīvas 1999/44 5. panta 2. punkts ir jāinterpretē tādējādi, ka tam nav pretrunā valsts noteikums, kurā ir paredzēts, ka patērētājam, lai viņš varētu izmantot no šīs direktīvas izrietošās tiesības, ir laicīgi jāinformē pārdevējs par neatbilstību, ar nosacījumu, ka šī patērētāja rīcībā šādas informācijas sniegšanai ir termiņš, kas nav mazāks par diviem mēnešiem, sākot no datuma, kurā viņš šo neatbilstību ir konstatējis, ka sniedzamā informācija attiecas tikai uz minētās neatbilstības pastāvēšanu un ka tai nav paredzēti pierādīšanas noteikumi, kas padarītu neiespējamu vai pārlieku apgrūtinātu minētajam patērētājam iespējas izmantot šīs tiesības.</w:t>
      </w:r>
      <w:r>
        <w:rPr>
          <w:rFonts w:eastAsia="Times New Roman"/>
        </w:rPr>
        <w:br/>
      </w:r>
      <w:r>
        <w:rPr>
          <w:rFonts w:eastAsia="Times New Roman"/>
        </w:rPr>
        <w:br/>
        <w:t>Tajā pašā laikā, esam gandarīti, ka tika ņemts vērā mūsu priekšlikums attiecībā uz neatbilstības kritēriju redakciju PTAL 14. un 16.1 pantā.</w:t>
      </w:r>
      <w:r>
        <w:rPr>
          <w:rFonts w:eastAsia="Times New Roman"/>
        </w:rPr>
        <w:br/>
        <w:t>Tomēr aicinām labot dažas tehniskā rakstura kļūdas 14.panta redakcijā uz kurām norādīts pievienotajā dokumentā.</w:t>
      </w:r>
      <w:r>
        <w:rPr>
          <w:rFonts w:eastAsia="Times New Roman"/>
        </w:rPr>
        <w:br/>
      </w:r>
      <w:r>
        <w:rPr>
          <w:rFonts w:eastAsia="Times New Roman"/>
        </w:rPr>
        <w:br/>
        <w:t>Tāpat, grozot 28.panta 5.daļu un papildinot minēto pantu ar 5.1 daļu, aicinām novērst vēl vienu neatbilstību EST judikatūrai. Piedāvātā 5.1 daļā ir saglabāta spēkā esošā likuma redakcija, kurā ir norādīts, ka preces nolietojums vai labums, ko patērētājs guvis var tikt ņemts vērā ne tikai atceļot līgumu, bet arī samazinot cenu. Šai ziņā aicinām no piedāvātas redakcijas svītrot vārdus “Samazinot cenu vai”, jo EST spieduma C-404/06 (</w:t>
      </w:r>
      <w:proofErr w:type="spellStart"/>
      <w:r>
        <w:rPr>
          <w:rFonts w:eastAsia="Times New Roman"/>
        </w:rPr>
        <w:t>Quelle</w:t>
      </w:r>
      <w:proofErr w:type="spellEnd"/>
      <w:r>
        <w:rPr>
          <w:rFonts w:eastAsia="Times New Roman"/>
        </w:rPr>
        <w:t>) 38. un 39.apsvērumi tiesa nonāca pie secinājuma, ka vecās direktīvas noteikumi par nolietojumu attiecināmi tikai uz līguma atcelšanas gadījumu. Arī jaunās direktīvas preambulas 60.apsvērumā runa ir tikai par līguma atcelšanu.</w:t>
      </w:r>
    </w:p>
    <w:p w14:paraId="08548D7E" w14:textId="77777777" w:rsidR="00BD2F6F" w:rsidRDefault="00BD2F6F" w:rsidP="00BD2F6F">
      <w:pPr>
        <w:rPr>
          <w:rFonts w:eastAsia="Times New Roman"/>
        </w:rPr>
      </w:pPr>
      <w:r>
        <w:rPr>
          <w:rFonts w:eastAsia="Times New Roman"/>
        </w:rPr>
        <w:t>Ar cieņu,</w:t>
      </w:r>
    </w:p>
    <w:p w14:paraId="2EC4D631" w14:textId="77777777" w:rsidR="00BD2F6F" w:rsidRDefault="00BD2F6F" w:rsidP="00BD2F6F">
      <w:pPr>
        <w:rPr>
          <w:rFonts w:eastAsia="Times New Roman"/>
        </w:rPr>
      </w:pPr>
    </w:p>
    <w:p w14:paraId="5059F136" w14:textId="77777777" w:rsidR="00BD2F6F" w:rsidRPr="00BD2F6F" w:rsidRDefault="00BD2F6F" w:rsidP="00BD2F6F">
      <w:pPr>
        <w:rPr>
          <w:rFonts w:eastAsia="Times New Roman"/>
          <w:sz w:val="20"/>
          <w:szCs w:val="20"/>
        </w:rPr>
      </w:pPr>
      <w:r w:rsidRPr="00BD2F6F">
        <w:rPr>
          <w:rFonts w:eastAsia="Times New Roman"/>
          <w:sz w:val="20"/>
          <w:szCs w:val="20"/>
        </w:rPr>
        <w:t>Andrejs Vanags</w:t>
      </w:r>
    </w:p>
    <w:p w14:paraId="24959E10" w14:textId="52DB859C" w:rsidR="00961C02" w:rsidRPr="00BD2F6F" w:rsidRDefault="00BD2F6F">
      <w:pPr>
        <w:rPr>
          <w:rFonts w:eastAsia="Times New Roman"/>
          <w:sz w:val="20"/>
          <w:szCs w:val="20"/>
        </w:rPr>
      </w:pPr>
      <w:r w:rsidRPr="00BD2F6F">
        <w:rPr>
          <w:rFonts w:eastAsia="Times New Roman"/>
          <w:sz w:val="20"/>
          <w:szCs w:val="20"/>
        </w:rPr>
        <w:t>Latvijas Patērētāju interešu aizstāvības asociācija</w:t>
      </w:r>
      <w:r w:rsidRPr="00BD2F6F">
        <w:rPr>
          <w:rFonts w:eastAsia="Times New Roman"/>
          <w:sz w:val="20"/>
          <w:szCs w:val="20"/>
        </w:rPr>
        <w:br/>
        <w:t>Brīvības iela 55-432, LV-1519</w:t>
      </w:r>
      <w:bookmarkStart w:id="0" w:name="_GoBack"/>
      <w:bookmarkEnd w:id="0"/>
      <w:r w:rsidRPr="00BD2F6F">
        <w:rPr>
          <w:rFonts w:eastAsia="Times New Roman"/>
          <w:sz w:val="20"/>
          <w:szCs w:val="20"/>
        </w:rPr>
        <w:br/>
        <w:t>Rīga, Latvija</w:t>
      </w:r>
      <w:r w:rsidRPr="00BD2F6F">
        <w:rPr>
          <w:rFonts w:eastAsia="Times New Roman"/>
          <w:sz w:val="20"/>
          <w:szCs w:val="20"/>
        </w:rPr>
        <w:br/>
        <w:t>Mob. 00 371 29295520</w:t>
      </w:r>
      <w:r w:rsidRPr="00BD2F6F">
        <w:rPr>
          <w:rFonts w:eastAsia="Times New Roman"/>
          <w:sz w:val="20"/>
          <w:szCs w:val="20"/>
        </w:rPr>
        <w:br/>
      </w:r>
      <w:hyperlink r:id="rId6" w:tgtFrame="_blank" w:history="1">
        <w:r w:rsidRPr="00BD2F6F">
          <w:rPr>
            <w:rStyle w:val="Hyperlink"/>
            <w:rFonts w:eastAsia="Times New Roman"/>
            <w:sz w:val="20"/>
            <w:szCs w:val="20"/>
          </w:rPr>
          <w:t>www.pateretajs.lv</w:t>
        </w:r>
      </w:hyperlink>
    </w:p>
    <w:sectPr w:rsidR="00961C02" w:rsidRPr="00BD2F6F" w:rsidSect="00BD2F6F">
      <w:footerReference w:type="default" r:id="rId7"/>
      <w:pgSz w:w="11906" w:h="16838"/>
      <w:pgMar w:top="851" w:right="1416"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56499" w14:textId="77777777" w:rsidR="00BD2F6F" w:rsidRDefault="00BD2F6F" w:rsidP="00BD2F6F">
      <w:r>
        <w:separator/>
      </w:r>
    </w:p>
  </w:endnote>
  <w:endnote w:type="continuationSeparator" w:id="0">
    <w:p w14:paraId="7D8AB835" w14:textId="77777777" w:rsidR="00BD2F6F" w:rsidRDefault="00BD2F6F" w:rsidP="00BD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8FCB3" w14:textId="4150DF2C" w:rsidR="00BD2F6F" w:rsidRPr="00BD2F6F" w:rsidRDefault="00BD2F6F">
    <w:pPr>
      <w:pStyle w:val="Footer"/>
      <w:rPr>
        <w:rFonts w:ascii="Times New Roman" w:hAnsi="Times New Roman" w:cs="Times New Roman"/>
      </w:rPr>
    </w:pPr>
    <w:r w:rsidRPr="00BD2F6F">
      <w:rPr>
        <w:rFonts w:ascii="Times New Roman" w:hAnsi="Times New Roman" w:cs="Times New Roman"/>
      </w:rPr>
      <w:t>LPIAAAtz_120521_PTAL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DB60A" w14:textId="77777777" w:rsidR="00BD2F6F" w:rsidRDefault="00BD2F6F" w:rsidP="00BD2F6F">
      <w:r>
        <w:separator/>
      </w:r>
    </w:p>
  </w:footnote>
  <w:footnote w:type="continuationSeparator" w:id="0">
    <w:p w14:paraId="09634F24" w14:textId="77777777" w:rsidR="00BD2F6F" w:rsidRDefault="00BD2F6F" w:rsidP="00BD2F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6F"/>
    <w:rsid w:val="00961C02"/>
    <w:rsid w:val="00BD2F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52C8"/>
  <w15:chartTrackingRefBased/>
  <w15:docId w15:val="{86C0497C-237C-4F1A-8DCE-E9CD74E73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F6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F6F"/>
    <w:rPr>
      <w:color w:val="0000FF"/>
      <w:u w:val="single"/>
    </w:rPr>
  </w:style>
  <w:style w:type="paragraph" w:styleId="NormalWeb">
    <w:name w:val="Normal (Web)"/>
    <w:basedOn w:val="Normal"/>
    <w:uiPriority w:val="99"/>
    <w:semiHidden/>
    <w:unhideWhenUsed/>
    <w:rsid w:val="00BD2F6F"/>
    <w:pPr>
      <w:spacing w:before="100" w:beforeAutospacing="1" w:after="100" w:afterAutospacing="1"/>
    </w:pPr>
  </w:style>
  <w:style w:type="paragraph" w:styleId="Header">
    <w:name w:val="header"/>
    <w:basedOn w:val="Normal"/>
    <w:link w:val="HeaderChar"/>
    <w:uiPriority w:val="99"/>
    <w:unhideWhenUsed/>
    <w:rsid w:val="00BD2F6F"/>
    <w:pPr>
      <w:tabs>
        <w:tab w:val="center" w:pos="4153"/>
        <w:tab w:val="right" w:pos="8306"/>
      </w:tabs>
    </w:pPr>
  </w:style>
  <w:style w:type="character" w:customStyle="1" w:styleId="HeaderChar">
    <w:name w:val="Header Char"/>
    <w:basedOn w:val="DefaultParagraphFont"/>
    <w:link w:val="Header"/>
    <w:uiPriority w:val="99"/>
    <w:rsid w:val="00BD2F6F"/>
    <w:rPr>
      <w:rFonts w:ascii="Calibri" w:hAnsi="Calibri" w:cs="Calibri"/>
      <w:lang w:eastAsia="lv-LV"/>
    </w:rPr>
  </w:style>
  <w:style w:type="paragraph" w:styleId="Footer">
    <w:name w:val="footer"/>
    <w:basedOn w:val="Normal"/>
    <w:link w:val="FooterChar"/>
    <w:uiPriority w:val="99"/>
    <w:unhideWhenUsed/>
    <w:rsid w:val="00BD2F6F"/>
    <w:pPr>
      <w:tabs>
        <w:tab w:val="center" w:pos="4153"/>
        <w:tab w:val="right" w:pos="8306"/>
      </w:tabs>
    </w:pPr>
  </w:style>
  <w:style w:type="character" w:customStyle="1" w:styleId="FooterChar">
    <w:name w:val="Footer Char"/>
    <w:basedOn w:val="DefaultParagraphFont"/>
    <w:link w:val="Footer"/>
    <w:uiPriority w:val="99"/>
    <w:rsid w:val="00BD2F6F"/>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49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teretajs.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2133</Words>
  <Characters>1217</Characters>
  <Application>Microsoft Office Word</Application>
  <DocSecurity>0</DocSecurity>
  <Lines>10</Lines>
  <Paragraphs>6</Paragraphs>
  <ScaleCrop>false</ScaleCrop>
  <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Kudure-Ševčuka</dc:creator>
  <cp:keywords/>
  <dc:description/>
  <cp:lastModifiedBy>Evita Kudure-Ševčuka</cp:lastModifiedBy>
  <cp:revision>1</cp:revision>
  <dcterms:created xsi:type="dcterms:W3CDTF">2021-05-14T08:32:00Z</dcterms:created>
  <dcterms:modified xsi:type="dcterms:W3CDTF">2021-05-14T08:34:00Z</dcterms:modified>
</cp:coreProperties>
</file>