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22-TA-840: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08.00.00 “Veselības aprūpes sistēmas reformas ieviešanas finansējums”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54. pantam atbalstīt apropriācijas pārdali no budžeta resora "74. Gadskārtējā valsts budžeta izpildes procesā pārdalāmais finansējums" programmas 08.00.00 “Veselības aprūpes sistēmas reformas ieviešanas finansējums” uz Veselības ministriju 10 070 713 </w:t>
            </w:r>
            <w:r w:rsidR="00000000" w:rsidRPr="00000000" w:rsidDel="00000000">
              <w:rPr>
                <w:i w:val="1"/>
                <w:rtl w:val="0"/>
              </w:rPr>
              <w:t xml:space="preserve">euro </w:t>
            </w:r>
            <w:r w:rsidR="00000000" w:rsidRPr="00000000" w:rsidDel="00000000">
              <w:rPr>
                <w:rtl w:val="0"/>
              </w:rPr>
              <w:t xml:space="preserve">apmērā, lai nodrošinātu Latvijas Republikas Senāta 2021. gada 22. marta sprieduma administratīvajā lietā Nr. A420143317 (SKA-123/2021) izpildei nepieciešamo finansējumu pievienotās vērtības nodokļa likmes pieaugumam,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vārdu un skaitļa “uz Veselības ministriju 10 070 713 euro apmērā” vietā lietojot skaitli uz vārdus “10 070 713 euro apmērā uz šādām Veselības ministrijas budžeta apakšprogrammām”.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54. pantam atbalstīt apropriācijas pārdali no budžeta resora "74. Gadskārtējā valsts budžeta izpildes procesā pārdalāmais finansējums" programmas 08.00.00 “Veselības aprūpes sistēmas reformas ieviešanas finansējums” 10 070 713 </w:t>
            </w:r>
            <w:r w:rsidR="00000000" w:rsidRPr="00000000" w:rsidDel="00000000">
              <w:rPr>
                <w:i w:val="1"/>
                <w:rtl w:val="0"/>
              </w:rPr>
              <w:t xml:space="preserve">euro </w:t>
            </w:r>
            <w:r w:rsidR="00000000" w:rsidRPr="00000000" w:rsidDel="00000000">
              <w:rPr>
                <w:rtl w:val="0"/>
              </w:rPr>
              <w:t xml:space="preserve">apmērā uz šādām Veselības ministrijas budžeta apakšprogrammām, lai nodrošinātu Latvijas Republikas Senāta 2021. gada 22. marta sprieduma administratīvajā lietā Nr. A420143317 (SKA-123/2021) izpildei nepieciešamo finansējumu pievienotās vērtības nodokļa likmes pieaugumam,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08.00.00 “Veselības aprūpes sistēmas reformas ieviešanas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26.10.2021. sēdes protokola Nr.72 45.§ 7.punktā atbalstīto Veselības ministrijas priekšlikumu par finansējuma palielinājumu 2022.-2024.gadā ik gadu 10 070 713 euro apmērā budžeta resora "74. Gadskārtējā valsts budžeta izpildes procesā pārdalāmais finansējums" programmā 08.00.00 "Veselības aprūpes sistēmas reformas ieviešanas finansējums" un finansējums pievienotās vērtības nodokļa likmes pieauguma kompensēšanai ir nepieciešams arī turpmākajos gados, MK sēdes protokollēmuma projektā iekļaujams punkts, paredzot, ka Veselības ministrijai normatīvajos aktos noteiktajā kārtībā jāiesniedz Finanšu ministrijā priekšlikumu Veselības ministrijas pamatbudžeta bāzes izdevumu 2023.-2025.gadam palielinājumam 2023.gadā un turpmāk ik gadu 10 070 713 euro apmērā, attiecīgi samazinot budžeta resora "74. Gadskārtējā valsts budžeta izpildes procesā pārdalāmais finansējums" programmā 08.00.00 "Veselības aprūpes sistēmas reformas ieviešanas finansējums" plānoto finansējumu.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08.00.00 “Veselības aprūpes sistēmas reformas ieviešanas finansējums”"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22-TA-840</w:t>
    </w:r>
    <w:r>
      <w:br/>
    </w:r>
    <w:r w:rsidR="00000000" w:rsidRPr="00000000" w:rsidDel="00000000">
      <w:rPr>
        <w:rtl w:val="0"/>
      </w:rPr>
      <w:t xml:space="preserve">18.03.2022. 11.02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22-TA-840</w:t>
    </w:r>
    <w:r>
      <w:br/>
    </w:r>
    <w:r w:rsidR="00000000" w:rsidRPr="00000000" w:rsidDel="00000000">
      <w:rPr>
        <w:rtl w:val="0"/>
      </w:rPr>
      <w:t xml:space="preserve">18.03.2022. 11.02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Izziņa_22-TA-840.docx</dc:title>
</cp:coreProperties>
</file>

<file path=docProps/custom.xml><?xml version="1.0" encoding="utf-8"?>
<Properties xmlns="http://schemas.openxmlformats.org/officeDocument/2006/custom-properties" xmlns:vt="http://schemas.openxmlformats.org/officeDocument/2006/docPropsVTypes"/>
</file>