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22-TA-975: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14. oktobra noteikumos Nr. 633 "Autoceļu un ielu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6. pielikuma I daļas 2.7.8. un 2.7.9.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plānotais būvniecības atkritumu veids (atbilstoši atkritumu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plānotais būvniecības atkritumu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2.7.8.apakšpunktā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6. pielikuma I daļas 2.7.8. un 2.7.9.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plānotais būvniecības atkritumu veids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plānotais būvniecības atkritumu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izteikt 6. pielikuma II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būvniecības atkritumu veids (atbilstoši atkritumu klasifikatoram).";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izteikt 6. pielikuma II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būvniecības atkritumu veids (atbilstoši normatīvajiem aktiem par atkritumu klasifikatoru un īpašībām, kuras padara atkritumus bīstamus).";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izteikt 6. pielikuma II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būvniecības atkritumu veids (atbilstoši atkritumu klasifikatoram).";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apakšpunktā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izteikt 6. pielikuma II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būvniecības atkritumu veids (atbilstoši normatīvajiem aktiem par atkritumu klasifikatoru un īpašībām, kuras padara atkritumus bīstamus).";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7. pielikuma 2.7.10. un 2.7.11.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plānotais būvniecības atkritumu veids (atbilstoši atkritumu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plānotais būvniecības atkritumu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apakšpunktā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izteikt 7. pielikuma 2.7.10. un 2.7.11.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plānotais būvniecības atkritumu veids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plānotais būvniecības atkritumu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izteikt 8. pielikuma II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būvniecības atkritumu veids (atbilstoši atkritumu klasifikatoram).";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apakšpunktā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izteikt 8. pielikuma II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būvniecības atkritumu veids (atbilstoši normatīvajiem aktiem par atkritumu klasifikatoru un īpašībām, kuras padara atkritumus bīstamus).";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izteikt 11. pielikuma 3.5.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būvniecības atkritumu veids (atbilstoši atkritumu klasifikatoram).";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apakšpunktā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izteikt 11. pielikuma 3.5.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būvniecības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būvniecības atkritumu apsaimniekotājs (juridiskās personas nosaukums un reģistrācijas numurs vai fiziskas personas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būvniecības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būvniecības atkritumu veids (atbilstoši normatīvajiem aktiem par atkritumu klasifikatoru un īpašībām, kuras padara atkritumus bīstamus).";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spēka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tiesību akta projekta "Grozījumi Ministru kabineta 2014. gada 14. oktobra noteikumos Nr. 633 "Autoceļu un ielu būvnoteikumi"" (turpmāk - projekts) 2. punkts paredz, ka noteikumi stājas spēkā 2022. gada 1. jūlijā. Proti, no projekta sākotnējās ietekmes (ex-ante) novērtējuma ziņojuma (turpmāk - anotācija) 1.3. apakšsadaļā ietvertās informācijas izriet, ka regulējumam, kas ietverts noteikumos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un Būvniecības likuma 19.2 pantā paredzēto regulējumu,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spēka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27. punkts paredz attiecīgo normu spēkā stāšanās datumu. Līdz ar to, lūdzam precizēt anotācijas 1.2. apakšadaļu "Pamatojums", atstājot tajā informāciju, kas skaidro, kāpēc projekta normām ir jāstājas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633 "Autoceļu un ielu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Lielākais komersantu ceļu īpašnieks Latvijā AS “Latvijas valsts meži” (turpmāk - LVM) ir vērsies Satiksmes ministrijā, norādot uz problemātiku ar Ministru kabineta 2014. gada 14. oktobra noteikumu Nr. 633 "Autoceļu un ielu būvnoteikumi" 74. punkta piemērošanu praksē, lūdzot veikt precizējumus tā redakcijā, svītrojot tiešo atsauci uz Latvijas standarta LVS 190-6:2009 "Ceļu projektēšanas noteikumi" 6. daļu "Autoceļu un tiltu būvprojekta saturs un noformēšana".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pamatojumu LVM norāda pašvaldību būvvalžu praksi nesaskaņot pēc LVM būvniecības dokumentācijas un projekta noformēšanas vadlīnijām izstrādātās būvniecības ieceres dokumentācijas vai būvprojektu, norādot, ka noformējumam jāatbilst tikai un vienīgi LVS 190-6:2009 "Ceļu projektēšanas noteikumi" 6. daļā "Autoceļu un tiltu būvprojekta saturs un noformēšana" noteiktajam, kaut gan esošā redakcija pieļauj dokumentācijas noformēšanu arī atbilstoši komersantu ceļa īpašnieka noteiktajām prasībām. Ņemot vērā minēto, lūdzam izteikt noteikumu 74.punktu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Komersantu ceļa būvniecības ieceres dokumentācijas vai būvprojekta detalizētu saturu un noformēšanas prasības papildu šo noteikumu 71., 72. vai 73. punkta nosacījumiem, ja nepieciešams, nosaka komersantu ceļa īpašnieks projektēšanas uzdevumā, pamatojoties uz komersantu ceļa īpašnieka noteiktajām prasībām. Komersantu ceļa īpašnieks projektēšanas uzdevumā detalizēti apraksta minimālo inženierizpētes apjomu konkrētajam objektam, kā arī prasības svarīgākajiem tehniskajiem parametriem, normatīvajiem aktiem un standartiem, kuri jāievēro, izstrādājot būvniecības ieceres dokumentāciju vai būvprojektu.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 grozījumu jautājums. Punkts precizējams pēc attiecīgā standarta “Meža infrastruktūras objektu projektēšanas tehniskie noteikumi” pieņemšanas, kura izstrādi uzsākusi AS “Latvijas Valsts meži”, kura saturā tiks paredzēti nosacījumi būvprojekta noformēšanai.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633 "Autoceļu un ielu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gadījumus, kuros ir piemērojama atļaujas, atzīmes un saskaņojuma izdošana ar noklusējumu.";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633 "Autoceļu un ielu būvnoteikumi"" (turpmāk - projekts) 1.2. apakšpunktā ietvertais Autoceļu un ielu būvnoteikumu 1.10. apakšpunkts atbilstoši Būvniecības likuma 14.</w:t>
            </w:r>
            <w:r w:rsidR="00000000" w:rsidRPr="00000000" w:rsidDel="00000000">
              <w:rPr>
                <w:vertAlign w:val="superscript"/>
                <w:rtl w:val="0"/>
              </w:rPr>
              <w:t xml:space="preserve">1</w:t>
            </w:r>
            <w:r w:rsidR="00000000" w:rsidRPr="00000000" w:rsidDel="00000000">
              <w:rPr>
                <w:rtl w:val="0"/>
              </w:rPr>
              <w:t xml:space="preserve"> panta ceturtajā daļā (stāsies spēkā 2022. gada 1. jūlijā) Ministru kabinetam dotajam pilnvarojumam noteic, ka Autoceļu un ielu būvnoteikumi nosaka gadījumus, kuros piemērojama atļaujas, atzīmes un saskaņojuma izdošana ar noklusējumu. Vēršam uzmanību uz to, ka projekta 1.5. apakšpunktā ietvertais Autoceļu un ielu būvnoteikumu 75.</w:t>
            </w:r>
            <w:r w:rsidR="00000000" w:rsidRPr="00000000" w:rsidDel="00000000">
              <w:rPr>
                <w:vertAlign w:val="superscript"/>
                <w:rtl w:val="0"/>
              </w:rPr>
              <w:t xml:space="preserve">1</w:t>
            </w:r>
            <w:r w:rsidR="00000000" w:rsidRPr="00000000" w:rsidDel="00000000">
              <w:rPr>
                <w:rtl w:val="0"/>
              </w:rPr>
              <w:t xml:space="preserve"> punkts paredz gadījumus, kuros piemērojama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attiecināma uz gadījumiem, kad lēmums un atzīme izdodama ar noklusējumu. Ņemot vērā minēto, projekta 1.6. apakšpunkts paredz noteikt gadījumus, kuros atzīmes izdodamas ar noklusējumu, savukārt atļaujas un saskaņojuma izdošanu ar noklusējumu projekts noteikt neparedz. Tādējādi lūdzam precizēt projekta 1.2. apakšpunktā ietverto Autoceļu un ielu būvnoteikumu 1.10. apakšpunktu, neparedzot, ka tie nosaka arī atļaujas un saskaņojuma izdošanu ar noklusējumu.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gadījumus, kuros ir piemērojama atzīmes izdošana ar noklusējumu.";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noteikumus ar 108.</w:t>
            </w:r>
            <w:r w:rsidR="00000000" w:rsidRPr="00000000" w:rsidDel="00000000">
              <w:rPr>
                <w:vertAlign w:val="superscript"/>
                <w:rtl w:val="0"/>
              </w:rPr>
              <w:t xml:space="preserve">2</w:t>
            </w:r>
            <w:r w:rsidR="00000000" w:rsidRPr="00000000" w:rsidDel="00000000">
              <w:rPr>
                <w:rtl w:val="0"/>
              </w:rPr>
              <w:t xml:space="preserve"> un 108.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2</w:t>
            </w:r>
            <w:r w:rsidR="00000000" w:rsidRPr="00000000" w:rsidDel="00000000">
              <w:rPr>
                <w:rtl w:val="0"/>
              </w:rPr>
              <w:t xml:space="preserve"> Ja ceļš un iela vai tās kārta (ja ceļu un ielu paredzēts īstenot pa kārtām) nav nodota ekspluatācijā noteiktajā termiņā, būvatļauju pagarina uz būvniecības ierosinātāja pieprasīto laiku, ja institūcijā, kura pilda būvvaldes funkcijas iesniegts ceļa un iela novietnes un tai izbūvēto ārējo inženiertīklu izpildmērījuma plāns, kā arī uz pieprasīto pagarinājuma termiņu izsniegtas būvdarbu veicēja civiltiesiskās atbildības apdrošināšanas polises kopija.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3</w:t>
            </w:r>
            <w:r w:rsidR="00000000" w:rsidRPr="00000000" w:rsidDel="00000000">
              <w:rPr>
                <w:rtl w:val="0"/>
              </w:rPr>
              <w:t xml:space="preserve"> Institūcija, kura pilda būvvaldes funkcijas, var pagarināt maksimālo būvdarbu veikšanas ilgumu pēc šo noteikumu 108.</w:t>
            </w:r>
            <w:r w:rsidR="00000000" w:rsidRPr="00000000" w:rsidDel="00000000">
              <w:rPr>
                <w:vertAlign w:val="superscript"/>
                <w:rtl w:val="0"/>
              </w:rPr>
              <w:t xml:space="preserve">2 </w:t>
            </w:r>
            <w:r w:rsidR="00000000" w:rsidRPr="00000000" w:rsidDel="00000000">
              <w:rPr>
                <w:rtl w:val="0"/>
              </w:rPr>
              <w:t xml:space="preserve">punktā minēto nosacījumu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1.5.punktā aiz vārda “funkcijas” lietot komata zīmi, tādējādi atdalot palīgteikumu un nodrošinot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noteikumus ar 108.</w:t>
            </w:r>
            <w:r w:rsidR="00000000" w:rsidRPr="00000000" w:rsidDel="00000000">
              <w:rPr>
                <w:vertAlign w:val="superscript"/>
                <w:rtl w:val="0"/>
              </w:rPr>
              <w:t xml:space="preserve">2</w:t>
            </w:r>
            <w:r w:rsidR="00000000" w:rsidRPr="00000000" w:rsidDel="00000000">
              <w:rPr>
                <w:rtl w:val="0"/>
              </w:rPr>
              <w:t xml:space="preserve"> un 108.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ceļš un iela vai tās kārta (ja ceļu un ielu paredzēts īstenot pa kārtām) nav nodota ekspluatācijā noteiktajā termiņā, būvatļauju pagarina uz būvniecības ierosinātāja pieprasīto laiku, ja institūcijā, kura pilda būvvaldes </w:t>
            </w:r>
            <w:r w:rsidR="00000000" w:rsidRPr="00000000" w:rsidDel="00000000">
              <w:rPr>
                <w:u w:val="single"/>
                <w:rtl w:val="0"/>
              </w:rPr>
              <w:t xml:space="preserve">funkcijas, iesniegts</w:t>
            </w:r>
            <w:r w:rsidR="00000000" w:rsidRPr="00000000" w:rsidDel="00000000">
              <w:rPr>
                <w:rtl w:val="0"/>
              </w:rPr>
              <w:t xml:space="preserve"> ceļa un ielas novietnes un tai izbūvēto ārējo inženiertīklu izpildmērījuma plāns, kā arī uz pieprasīto pagarinājuma termiņu izsniegtas būvdarbu veicēja civiltiesiskās atbildības apdrošināšanas polises kopija.[...]."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noteikumus ar 108.</w:t>
            </w:r>
            <w:r w:rsidR="00000000" w:rsidRPr="00000000" w:rsidDel="00000000">
              <w:rPr>
                <w:vertAlign w:val="superscript"/>
                <w:rtl w:val="0"/>
              </w:rPr>
              <w:t xml:space="preserve">2</w:t>
            </w:r>
            <w:r w:rsidR="00000000" w:rsidRPr="00000000" w:rsidDel="00000000">
              <w:rPr>
                <w:rtl w:val="0"/>
              </w:rPr>
              <w:t xml:space="preserve"> un 108.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2</w:t>
            </w:r>
            <w:r w:rsidR="00000000" w:rsidRPr="00000000" w:rsidDel="00000000">
              <w:rPr>
                <w:rtl w:val="0"/>
              </w:rPr>
              <w:t xml:space="preserve"> Ja ceļš un iela vai tās kārta (ja ceļu un ielu paredzēts īstenot pa kārtām) nav nodota ekspluatācijā noteiktajā termiņā, būvatļauju pagarina uz būvniecības ierosinātāja pieprasīto laiku, ja institūcijā, kura pilda būvvaldes funkcijas, iesniegts ceļa un iela novietnes un tai izbūvēto ārējo inženiertīklu izpildmērījuma plāns, kā arī uz pieprasīto pagarinājuma termiņu izsniegtas būvdarbu veicēja civiltiesiskās atbildības apdrošināšanas polises kopija.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3</w:t>
            </w:r>
            <w:r w:rsidR="00000000" w:rsidRPr="00000000" w:rsidDel="00000000">
              <w:rPr>
                <w:rtl w:val="0"/>
              </w:rPr>
              <w:t xml:space="preserve"> Institūcija, kura pilda būvvaldes funkcijas, var pagarināt maksimālo būvdarbu veikšanas ilgumu pēc šo noteikumu 108.</w:t>
            </w:r>
            <w:r w:rsidR="00000000" w:rsidRPr="00000000" w:rsidDel="00000000">
              <w:rPr>
                <w:vertAlign w:val="superscript"/>
                <w:rtl w:val="0"/>
              </w:rPr>
              <w:t xml:space="preserve">2 </w:t>
            </w:r>
            <w:r w:rsidR="00000000" w:rsidRPr="00000000" w:rsidDel="00000000">
              <w:rPr>
                <w:rtl w:val="0"/>
              </w:rPr>
              <w:t xml:space="preserve">punktā minēto nosacījumu izpildes.";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6. pielikuma I daļas 2.7.8. un 2.7.9.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plānotais būvniecības atkritumu veids (atbilstoši atkritumu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plānotais būvniecības atkritumu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juridiskā spēka normatīvajiem aktiem. Ievērojot minēto, kā arī to, ka atkritumu klasifikators ir ietverts Ministru kabineta 2011. gada 19. aprīļa noteikumu Nr. 302 "Noteikumi par atkritumu klasifikatoru un īpašībām, kuras padara atkritumus bīstamus" pielikumā, lūdzam precizēt projektā paredzētajā noteikumu 6. , 7. , 8.  un 11. pielikumā ietverto atsauci uz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6., 7., 8. un 11. pielikumā ietvertās atsauces uz atkritumu klasifikatoru precizētas vienveidīgi visos speciālajos būvnoteikumos atbilstoši VARAM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6. pielikuma I daļas 2.7.8. un 2.7.9.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plānotais būvniecības atkritumu veids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plānotais būvniecības atkritumu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papildināt noteikumus ar 275.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75.</w:t>
            </w:r>
            <w:r w:rsidR="00000000" w:rsidRPr="00000000" w:rsidDel="00000000">
              <w:rPr>
                <w:vertAlign w:val="superscript"/>
                <w:rtl w:val="0"/>
              </w:rPr>
              <w:t xml:space="preserve">1</w:t>
            </w:r>
            <w:r w:rsidR="00000000" w:rsidRPr="00000000" w:rsidDel="00000000">
              <w:rPr>
                <w:rtl w:val="0"/>
              </w:rPr>
              <w:t xml:space="preserve"> punkts stājas spēkā 2023. gada 1. jūlijā un tas nav piemērojams būvniecības procesiem, kas noris neizmantojot būvniecības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1.11. apakšpunktā ietverto noteikumu 275. punktu ar nosacījumu, ka projekta 1.2. apakšpunkts attiecībā uz noteikumu papildināšanu ar 1.10. apakšpunktu stājas spēkā 2023. gada 1. jūlijā, ņemot vērā to, ka šis regulējums arī saistīts ar atzīmes izdošanu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1.11. apakšpunktā paredzētajā Autoceļu un ielu būvnoteikumu 275. punktā ietverto teikuma daļu "tas nav piemērojams būvniecības procesiem, kas noris neizmantojot būvniecības informācijas sistēmu" ietvert atsevišķā Autoceļu un ielu būvnoteikumu punktā. Ņemot vērā to, ka šis regulējums saistīts ar atzīmes izdošanu ar noklusējumu, lūdzam paredzēt, ka šis papildu jaunais punkts stājas spēkā 2023. gada 1. jūlijā, atsauci uz to iekļaujot projekta 1.11. apakšpunktā ietvertajā Autoceļu un ielu būvnoteikumu 275.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papildināt noteikumus ar 275. un 276.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1.10. apakšpunkts, 75.</w:t>
            </w:r>
            <w:r w:rsidR="00000000" w:rsidRPr="00000000" w:rsidDel="00000000">
              <w:rPr>
                <w:vertAlign w:val="superscript"/>
                <w:rtl w:val="0"/>
              </w:rPr>
              <w:t xml:space="preserve">1</w:t>
            </w:r>
            <w:r w:rsidR="00000000" w:rsidRPr="00000000" w:rsidDel="00000000">
              <w:rPr>
                <w:rtl w:val="0"/>
              </w:rPr>
              <w:t xml:space="preserve"> un 276. punkts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Šo noteikumu 75.</w:t>
            </w:r>
            <w:r w:rsidR="00000000" w:rsidRPr="00000000" w:rsidDel="00000000">
              <w:rPr>
                <w:vertAlign w:val="superscript"/>
                <w:rtl w:val="0"/>
              </w:rPr>
              <w:t xml:space="preserve">1</w:t>
            </w:r>
            <w:r w:rsidR="00000000" w:rsidRPr="00000000" w:rsidDel="00000000">
              <w:rPr>
                <w:rtl w:val="0"/>
              </w:rPr>
              <w:t xml:space="preserve"> punkts nav piemērojams būvniecības procesiem, kas noris neizmantojot būvniecības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svītrot 11. pielikumu 3.6. un 3.7.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14.10.2014. noteikumu Nr.633 “Autoceļu un ielu būvnoteikumi” 11.pielikumā nav 3.7.apakšpunkta. Līdz ar to lūdzam attiecīgi precizēt noteikumu projekta 1.17.apakšpunktu.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svītrot 11. pielikumu 3.6.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mērķis ir pilnveidot būvniecības informācijas sistēmā (BIS) norādāmo informāciju par būvniecībā radītajiem atkritumiem un citas konstatētās neprecizitātes. Lūdzu atzīmēt, ka BIS attīstībai ir ietekme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"Mērķa apraksts", lai teksts būtu skaidrs un nepārprotams, proti, ka projekta mērķis ir precizēt Ministru kabineta 2014. gada 14. oktobra noteikumu Nr. 633 "Autoceļu un ielu būvnoteikumi" normas saistībā ar 2021. gada 15. aprīlī pieņemto likumu "Grozījumi Būvniecības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vārdus "neietekmē Būvniecības informācijas sistēmas attīstības projektu un valsts IKT attīstību, tādejādi", jo tie ir pretrunā ar atzīmi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22-TA-975</w:t>
    </w:r>
    <w:r>
      <w:br/>
    </w:r>
    <w:r w:rsidR="00000000" w:rsidRPr="00000000" w:rsidDel="00000000">
      <w:rPr>
        <w:rtl w:val="0"/>
      </w:rPr>
      <w:t xml:space="preserve">17.06.2022. 18.12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22-TA-975</w:t>
    </w:r>
    <w:r>
      <w:br/>
    </w:r>
    <w:r w:rsidR="00000000" w:rsidRPr="00000000" w:rsidDel="00000000">
      <w:rPr>
        <w:rtl w:val="0"/>
      </w:rPr>
      <w:t xml:space="preserve">17.06.2022. 18.12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Izziņa_22-TA-975.docx</dc:title>
</cp:coreProperties>
</file>

<file path=docProps/custom.xml><?xml version="1.0" encoding="utf-8"?>
<Properties xmlns="http://schemas.openxmlformats.org/officeDocument/2006/custom-properties" xmlns:vt="http://schemas.openxmlformats.org/officeDocument/2006/docPropsVTypes"/>
</file>