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23-TA-2694: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Kriminālprocesā un administratīvo pārkāpumu lietvedībā nodarītā kaitējuma atlīdzināšanas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4. 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(ĢP - 04.04.2025.)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(turpmāk – TM) izstrādātajiem grozījumiem Kriminālprocesā un administratīvo pārkāpumu lietvedībā nodarītā kaitējuma atlīdzināšanas likumā (turpmāk tekstā – Kaitējuma atlīdzināšanas likums)  TM ir atteikusies no iepriekš šī likumprojekta ietvaros piedāvātajiem grozījumiem likuma 4. pantā, kas paredzēja papildināt pantu ar otro un trešo daļu, paredzot, ka gan fiziskai, gan privāto tiesību juridiskai personai tiesiskais pamats kaitējuma atlīdzināšanai ir spēkā stājies galīgais nolēmums kriminālprocesā, kurā fiziskās vai privāto tiesību juridiskās personas mantai bija piemērots arests, kas vēlāk kriminālprocesā atcelts un manta nav konfiscēta.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secināms no TAP pieejamās informācijas, TM rosinātos grozījumus nav atbalstījusi Finanšu ministrija, norādot, ka, paplašināt esošo kaitējuma atlīdzināšanas tvērumu, kas var radīt nepieciešamību pēc papildu valsts budžeta līdzekļiem, var tikai tādā gadījumā, ja tam tiek rasts finansējums TM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sniegtajam skaidrojumam (izziņas Nr. 23-TA-2694 10. punkts) attiecīgos zaudējumus personas joprojām varēs prasīt Civilprocesa likuma kārtībā, pamatojoties uz Latvijas Republikas Satversmes 92. panta trešajā teikumā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Ģenerālprokuratūras ieskatā atteikšanās no TM iepriekš rosinātā kaitējuma atlīdzinājuma tiesisko pamatu papildināšanas ar jaunu – tādu, kas piešķirtu tiesības prasīt kaitējuma atlīdzinājumu privāto tiesību juridiskās personai, ja ir spēkā stājies galīgais nolēmums kriminālprocesā, kurā privāto tiesību juridiskās personas mantai bija piemērots arests, kas vēlāk kriminālprocesā atcelts un manta nav konfiscēta – un norādot uz tiesībām zaudējumus prasīt Civilprocesa likumā noteiktajā kārtībā, būtiski pārkāpj personu vienlīdzības principu, kā arī ir pretējs tam, kādēļ tika pieņemts Kaitējuma atlīdzināšanas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Ģenerālprokuratūra vērš uzmanību, ka nepieciešamība pēc Kaitējuma atlīdzināšanas likuma bija saistīta ar mērķi veidot vienotu sistēmu kaitējuma, kas nodarīts ar valsts nepamatotu vai prettiesisku rīcību, atlīdzināšanai. Šāds regulējums ļauj saglabāt pašreizējā regulējuma pozitīvos aspektus, kā arī nodrošināt privātpersonas tiesības uz atlīdzības saņemšanu salīdzinoši ātri un vienkārši, vēršoties iestādē, kuras lēmums nepieciešamības gadījumā tiek pārbaudīts administratīvajā tiesā. Tā kā administratīvā tiesa ir izveidojusi stabilu judikatūru zaudējumu (kaitējuma) atlīdzības lietās, ir saprātīgi nodot tās kontrolei visus gadījumus, kad privātpersonai ir tiesības uz zaudējumu (kaitējuma) atlīdzību valsts nepamatotas vai prettiesiskas rīcības rezultātā (skat. https://titania.saeima.lv/LIVS12/SaeimaLIVS12.nsf/0/D358C46EE64B01CFC2257FB5003F122B?OpenDocument#b)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attiecībā uz vienlīdzības principa neievērošanu Ģenerālprokuratūra vērš uzmanību uz turpmāk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Tādā kriminālprocesā, kurā personas mantai ir ticis piemērots arests, kas vēlāk atcelts un manta nav konfiscēta, bet kriminālprocess vēlāk izbeigts personu reabilitējošu apstākļu dēļ, gan fiziskai personai, gan privāto tiesību juridiskai personai ir viens un tas pats procesuālais statuss – aizskartās mantas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Neskatoties uz minēto, šobrīd spēkā esošais Kaitējuma atlīdzināšanas likuma regulējums iepriekš minētajā gadījumā neparedz privāto tiesību juridiskai personai tiesības prasīt kaitējuma atlīdzinājumu, savukārt fiziskai personai ir tiesības prasīt kaitējuma atlīdzinājumu, pamatojoties uz Kaitējuma atlīdzinājuma 4. panta pirmās daļas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Turklāt tas, ka privāto tiesību juridiskai personai savas tiesības uz kaitējuma atlīdzinājumu būtu jāīsteno Civilprocesa likumā noteiktajā kārtībā, rada nevienlīdzību arī citos jautājumus: atšķirīgs valsts nodevas apmērs; atšķirīgi lietas izskatīšanas principi (sacīkstes princips/objektīvās izmeklēšanas princips); atšķirīgs materiālo tiesību normu regulējums (Kaitējuma atlīdzināšanas likums, kurā atbilstoši izstrādātajiem grozījumiem tiek saglabāti griesti attiecībā uz zaudējumiem, kas radušies nepamatotas rīcības rezultātā/Civillikums, kas neparedz griestus zaudējumu atlīdzināšanai; atšķirīgs termiņš, kādā īstenojamas tiesības prasīt kaitējuma atlīdzinājumu (termiņš iesniegumam par kaitējuma atlīdzināšanu ir 6 mēneši/ Civillikumā paredzēti 10 gadi, kad noilgst prasības celšanas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saprotamas bažas par, iespējams, papildu budžeta līdzekļu nepieciešamību, tomēr, atsakoties no kaitējuma atlīdzināšanas tiesisko pamatu paplašināšanas attiecībā uz privāto tiesību juridiskām personām, nav pamata uzskatīt, ka valsts budžeta izdevumi būs mazāki. Arī tad, ja jautājums par zaudējumu atlīdzināšanu tiks risināts Civilprocesa likumā noteiktajā kārtībā, atbildētājs šajās lietās būtu valsts un prasības apmierināšanas gadījumā sprieduma izpildei būs novirzāmi valsts budžeta līdzekļi. Turklāt, kā tas bija pirms Kaitējuma atlīdzināšanas likuma pieņemšanas, neskaidrības radīs jautājums par iestādi, kas pieaicināma atbildētāja – valsts – pusē.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Ģenerālprokuratūra norāda, ka tās rīcībā nav informācijas, ka līdz šim fiziskas personas vai privāto tiesību juridiskā personas saistībā ar tādu zaudējumu atlīdzināšanu, kas radušies kriminālprocesā arestētas mantas rezultātā, būtu vērsušās tiesā Civilprocesa likumā noteiktajā kārtībā, tādēļ nevar piekrist TM norādei, ka zaudējumus personas joprojām varēs prasīt Civilprocesa likuma kārtībā, pamatojoties uz Latvijas Republikas Satversmes 92. panta trešajā teikumā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Ģenerālprokuratūras 2025. gada 31. janvārī izteiktie iebildumi par TM izstrādāto grozījumu, ar kuriem Kaitējuma atlīdzināšanas likums tiktu papildināts ar jaunu tiesisko pamatu, ietekmi uz valsts budžetu, nebija vērsti uz to, lai atteiktos no jauna tiesiskā pamata ieviešanas, bet gan, lai sniegtu objektīvu priekšstatu par to, kādā apmērā 2024. gadā ir lūgts atlīdzināt zaudējumus saistībā ar kriminālprocesos nepamatoti uzliktu arestu un ar kādiem izdevumiem no valsts budžeta, iespējams, jārēķinās, ja administratīvajā tiesā pieteikumi tiks apmierināti.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saskaņošanas gaitā un starpinstitūciju sanāksmē Finanšu ministrija iebilda, ka tiek paplašināts esošais kaitējuma atlīdzināšanas tvērums, kas var radīt nepieciešamību pēc papildu valsts budžeta līdzekļiem, to var tikai tādā gadījumā, ja tam tiek rasts finansējums Tieslietu ministrijas budžeta ietvaros. Proti, ārpus budžeta apakšprogrammas 03.06.00 "Zaudējumu atlīdzība nepamatoti aizturētajām, arestētajām un notiesātajām personām". Tieslietu ministrijas budžetā nav paredzēti līdzekļi Kaitējuma atlīdzināšanas likumā paredzēto kaitējumu atlīdzināšanai, savukārt esošo resursu ietvaros nav iespējams uzņemties papildu funkcijas izpildi. Tieslietu ministrija rosina iepriekš likumprojektā iekļauto tiesisko pamatu saistībā ar privātpersonai nodarīto kaitējumu, kas tai radies procesā par noziedzīgi iegūtu mantu, iekļaut kā jaunu tiesisko pamatu Kaitējuma atlīdzināšanas likumā tad, kad iestāžu starpā tiks panākta vienošanās par papildu budžeta līdzekļu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4. pantu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Privātpersonai kriminālprocesā prettiesiskas rīcības rezultātā radītā kaitējuma atlīdzinājuma tiesiskais pamats ir spēkā stājies nolēmums kriminālprocesā, ar kuru konstatēta šā likuma 1. panta otrajā daļā minētās personas vai institūcijas prettiesiska rīcība.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- 03.10.2024.)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būtiski sašaurināt privātpersonu iespējas prasīt kaitējuma kompensāciju Kriminālprocesā un administratīvo pārkāpumu lietvedībā nodarītā kaitējuma atlīdzināšanas likuma (Atlīdzināšanas likums) ietvaros. Proti, grozījumu projekts paredz kā priekšnoteikumu privātpersonas tiesībām prasīt kaitējuma kompensāciju noteikt to, ka pastāv spēkā stājies nolēmums, ar kuru atzīts rīcības prettiesiskums. Savukārt Atlīdzināšanas likuma 2.panta otrajā daļā, kuru ar grozījumiem paredzēts izslēgt, šāds priekšnoteikums nav noteikts. Aicinām izvērtēt paredzēto grozījumu ietekmi uz personu Eiropas Cilvēka tiesību un pamatbrīvību aizsardzības konvencijas 13.pantā (efektīvi tiesību aizsardzības līdzekļi) garantētajām tiesībām. Lai gan konceptuāli piekrītam, ka argumenti par procesa virzītāja procesuālo darbību tiesiskumu būtu izvirzāmi un izvērtējami pamatprocesā, nevis administratīvajā procesā, kurā izskatīts iesniegums, kurā lūgts atlīdzināt kaitējumu, tomēr jāņem vērā, ka iespējams Eiropas Cilvēka tiesību un pamatbrīvību aizsardzības konvencijā garantēto tiesību aizskārums kriminālprocesa gaitā personai dažādos procesuālajos statusos var rasties dažādos veidos. Piemēram, tiesvedības ilgums (no cietušā perspektīvas), dažādi ar kratīšanu saistīti jautājumi u.c. Tādēļ lūdzam izvērtēt un skaidrot, vai, ieviešot šādus grozījumus, personai būs pieejami efektīvi tiesību aizsardzības līdzekļi dažādās situācijās, kur pamatprocesa ietvaros nav iespējams lūgt kompensāciju par iespējamu cilvēktiesību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jauno regulējumu pastāvošā kārtība netiek mainīta. Joprojām prettiesiskas rīcības konstatēšanai nepieciešams kompetentas iestādes, amatpersonas vai tiesas nolēmums. Šāda prasība ir noteikta jau esošajā Kriminālprocesā un administratīvo pārkāpumu lietvedībā nodarītā kaitējuma atlīdzināšanas likuma (turpmāk – Kaitējuma atlīdzināšanas likums) redakcijā, kur 6. panta pirmajā daļā noteikts, ka prettiesisku rīcību konstatē ar iestādes, kriminālprocesā pilnvarotas amatpersonas vai tiesas nolēmumu. Šobrīd likumprojekta 4. panta pirmā daļa tiek izteikta jaunā redakcijā, tajā integrējot Kaitējuma atlīdzināšanas likuma 6. panta pirmās daļas prasības. Proti, likumprojekta 6. pants vairs atsevišķi nenoteiks prasību pēc nolēmuma, ar kuru konstatēta prettiesiska rīcība, bet vispārīgi definēs, kāda rīcība likumprojekta kontekstā uztverama kā "prettiesiska rīcība".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likumprojekta 4. panta pirmajā daļā ar vārdiem "spēkā stājies nolēmums kriminālprocesā" nav domāts tikai pamata procesā pieņemts </w:t>
            </w:r>
            <w:r w:rsidR="00000000" w:rsidRPr="00000000" w:rsidDel="00000000">
              <w:rPr>
                <w:u w:val="single"/>
                <w:rtl w:val="0"/>
              </w:rPr>
              <w:t xml:space="preserve">gala </w:t>
            </w:r>
            <w:r w:rsidR="00000000" w:rsidRPr="00000000" w:rsidDel="00000000">
              <w:rPr>
                <w:rtl w:val="0"/>
              </w:rPr>
              <w:t xml:space="preserve">nolēmums (spriedums), ar kuru, piemēram, tiek izlemta kādas personas vaina, bet tas var būt jebkurš nolēmums, kuram ir galīgs noregulējuma raksturs attiecīgajā procesā. Administratīvajā procesā prettiesisku rīcību nekonstatē ne lēmējiestāde, ne administratīvā tiesa.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nolēmumu, ar kuru pamata procesā konstatēta prettiesiska rīcība, joprojām var iegūt jebkura procesā iesaista persona, tāpēc ar likumprojektu personu tiesības nekādā veidā netiek ierobežotas. Savukārt veids un procesuālā kārtība, kādā, piemēram, cietušais vai aizskartās mantas īpašnieks var iegūt nolēmumu, ar kuru konstatēts prettiesisks tiesvedības ilgums, neietilpst Kaitējuma atlīdzināšanas likuma tvērumā, bet ir aplūkojams no normatīvā akta, kurš regulē attiecīgo procesu, prizmas.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Privātpersonai kriminālprocesā prettiesiskas rīcības rezultātā radītā kaitējuma atlīdzinājuma tiesiskais pamats ir spēkā stājies nolēmums kriminālprocesā, ar kuru konstatēta publisko tiesību juridiskās personas prettiesiska rīcība.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Privātpersonai administratīvā pārkāpuma procesā nepamatotas rīcības rezultātā nodarītā kaitējuma atlīdzinājuma tiesiskais pamats ir spēkā stājies nolēmums, no kura izriet, ka privātpersonai nav piemērots administratīvais sods vai audzinoša rakstura piespiedu ietekmēšanas līdzeklis.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panta  grozījumi piedāvātajā  redakcijā rada tiesības privātpersonai saņemot nolēmumu administratīvā pārkāpuma lietā par administratīvā pārkāpuma atzīšanu par maznozīmīgu (Administratīvās atbildības likuma 11. pants) vērsties pie publisko tiesību juridiskās personas ar prasību atlīdzināt nodarīto kaitējumu. Rodas riski, ka amatpersonas Administratīvās atbildības likuma 11. pantu nepiemēros (izņemot šā panta 3.daļu) un, lai izvairītos no eventuāla pienākuma atlīdzināt nodarīto kaitējumu, jebkurā gadījumā, ja persona, kaut arī tikai formāli ir vainīga,  vienmēr piemēros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Privātpersonai nav tiesību uz nepamatotas rīcības rezultātā nodarītā kaitējuma atlīdzinājumu, ja administratīvā pārkāpuma process izbeigts, jo par to pašu faktu uzsākts kriminālprocess, un nav iestājies kāds no šā likuma 4.panta otrajā vai trešajā daļā minētajiem gadījumiem vai pamatojoties uz Administratīvās atbildības likuma 11.panta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izstrādes gaitā 5. panta otrā daļa tika izteikta redakcijā, paredzot, ka tiesiskais pamats uz kaitējuma atlīdzinājumu </w:t>
            </w:r>
            <w:r w:rsidR="00000000" w:rsidRPr="00000000" w:rsidDel="00000000">
              <w:rPr>
                <w:u w:val="single"/>
                <w:rtl w:val="0"/>
              </w:rPr>
              <w:t xml:space="preserve">nav </w:t>
            </w:r>
            <w:r w:rsidR="00000000" w:rsidRPr="00000000" w:rsidDel="00000000">
              <w:rPr>
                <w:rtl w:val="0"/>
              </w:rPr>
              <w:t xml:space="preserve">tad, ja: 1) privātpersona atbrīvota no administratīvās atbildības ar administratīvā pārkāpuma procesā pārsūdzamu nolēmumu. Taču vēlāk darba grupā tika panākta vienošanās, ka minētais punkts svītrojams no likumprojekta, jo Administratīvās atbildības likumā nav paredzētas tiesības personai pārsūdzēt šādus lēmumus. Nav saskatāms tiesisks un racionāls attaisnojums, lai personai liegtu tiesības uz kaitējuma atlīdzinājumu. Proti, tieši pretēji, liedzot personai tiesības saņemt kaitējuma atlīdzību šādos gadījumos, personai nepamatoti tiktu radītas nelabvēlīgas sekas. Iebildumā norādītās bažas par to, ka Administratīvās atbildības likuma 11. pants praksē netiks piemērots, lai izvairītos no pienākuma atlīdzināt personai kaitējumu, nav juridiski pamatots arguments. Amatpersonai savi amata pienākumi jāpilda atbilstoši tiesību normas noteiktajam, nevis tā, lai iespējami izvairītos no iespējamiem privātpersonu kaitējuma atlīdzināšanas pieprasījumiem.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Privātpersonai administratīvā pārkāpuma procesā publisko tiesību juridiskās personas nepamatotas rīcības rezultātā nodarītā kaitējuma atlīdzinājuma tiesiskais pamats ir spēkā stājies nolēmums, no kura izriet, ka privātpersonai nav piemērots administratīvais sods vai audzinoša rakstura piespiedu līdzeklis.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Privātpersonai administratīvā pārkāpuma procesā nepamatotas rīcības rezultātā nodarītā kaitējuma atlīdzinājuma tiesiskais pamats ir spēkā stājies nolēmums, no kura izriet, ka privātpersonai nav piemērots administratīvais sods vai audzinoša rakstura piespiedu ietekmēšanas līdzeklis.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gan Administratīvās atbildības likumā, gan likumā "Par audzinoša rakstura piespiedu līdzekļu piemērošanu bērniem" ir lietots termins - "audzinoša rakstura piespiedu līdzeklis", nevis "audzinoša rakstura piespiedu </w:t>
            </w:r>
            <w:r w:rsidR="00000000" w:rsidRPr="00000000" w:rsidDel="00000000">
              <w:rPr>
                <w:u w:val="single"/>
                <w:rtl w:val="0"/>
              </w:rPr>
              <w:t xml:space="preserve">ietekmēšanas</w:t>
            </w:r>
            <w:r w:rsidR="00000000" w:rsidRPr="00000000" w:rsidDel="00000000">
              <w:rPr>
                <w:rtl w:val="0"/>
              </w:rPr>
              <w:t xml:space="preserve"> līdzeklis".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panta otrā daļa tiek precizēta šādā redakcijā: "Privātpersonai administratīvā pārkāpuma procesā nepamatotas rīcības rezultātā nodarītā kaitējuma atlīdzinājuma tiesiskais pamats ir spēkā stājies nolēmums, no kura izriet, ka privātpersonai nav piemērots administratīvais sods vai audzinoša rakstura piespiedu līdzeklis".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Privātpersonai administratīvā pārkāpuma procesā publisko tiesību juridiskās personas nepamatotas rīcības rezultātā nodarītā kaitējuma atlīdzinājuma tiesiskais pamats ir spēkā stājies nolēmums, no kura izriet, ka privātpersonai nav piemērots administratīvais sods vai audzinoša rakstura piespiedu līdzeklis.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Rīcība šā likuma izpratnē ir nepamatota, ja tā lēmuma pieņemšanas brīdī ir atbildusi tiesību normām, taču vēlāk iestājies viens no šā likuma 4. panta otrajā un trešajā daļā vai 5. panta otrajā daļā norādītajiem kaitējuma atlīdzinājuma tiesiskajiem pamatiem."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ieskatā saikļa "un" vietā būtu nepieciešams lietot saikli "vai".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 šā likuma izpratnē ir nepamatota, ja tā lēmuma pieņemšanas brīdī ir atbildusi tiesību normām, taču vēlāk iestājies viens no šā likuma 4. panta otrajā </w:t>
            </w:r>
            <w:r w:rsidR="00000000" w:rsidRPr="00000000" w:rsidDel="00000000">
              <w:rPr>
                <w:u w:val="single"/>
                <w:rtl w:val="0"/>
              </w:rPr>
              <w:t xml:space="preserve">vai</w:t>
            </w:r>
            <w:r w:rsidR="00000000" w:rsidRPr="00000000" w:rsidDel="00000000">
              <w:rPr>
                <w:rtl w:val="0"/>
              </w:rPr>
              <w:t xml:space="preserve"> trešajā daļā vai 5. panta otrajā daļā norādītajiem kaitējuma atlīdzinājuma tiesiskajiem pamatiem.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panta otrā daļa tiek precizēta šādā redakcijā: "Rīcība šā likuma izpratnē ir nepamatota, ja tā lēmuma pieņemšanas brīdī ir atbildusi tiesību normām, taču vēlāk iestājies viens no šā likuma 4. panta otrajā vai trešajā daļā vai 5. panta otrajā daļā norādītajiem kaitējuma atlīdzinājuma tiesiskajiem pamatiem".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Rīcība šā likuma izpratnē ir nepamatota, ja tā lēmuma pieņemšanas brīdī ir atbildusi tiesību normām, taču vēlāk iestājies viens no šā likuma 4. panta otrajā vai trešajā daļā vai 5. panta otrajā daļā norādītajiem kaitējuma atlīdzinājuma tiesiskajiem pamatiem."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(ĢP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tikuši ņemti vērā Ģenerālprokuratūras iebildumi attiecībā uz grozījumu 12. punktu, kurā paredzēts izslēgt no Kriminālprocesā un administratīvo pārkāpumu lietvedībā nodarītā kaitējuma atlīdzināšanas likuma (turpmāk tekstā – Kaitējuma atlīdzināšanas likums) 13. panta trešo daļu, kas noteic ierobežojumus zaudējumu atlīdzības apmēram, vēršam uzmanību uz turpmāk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Ģenerālprokuratūras ieskatā tās priekšlikums 13. panta trešajā daļā noteiktos zaudējumu atlīdzināšanas apmēra ierobežojumus saglabāt attiecībā uz gadījumiem, kad iestādes, prokuratūras vai tiesas rīcība bijusi nepamatota, atbilst Kaitējuma atlīdzināšanas likuma normai, kuru grozījumi neskar.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Kaitējuma atlīdzināšanas likuma 13. panta pirmā daļa nepārprotami noteic, ka pie zaudējumu noteikšanas tiek ņemts vērā iestādes, prokuratūras vai tiesas rīcības raksturs (6. pants). Tieši 6. pantā ir noteikts, kas ir prettiesiska un nepamatota rīcība Kaitējuma atlīdzināšanas likuma izpratnē. Tātad, tam apstāklim, vai iestādes rīcība ir prettiesiska vai nepamatota, ir būtiska nozīme, nosakot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pamatojot nepieciešamību pilnībā atteikties no zaudējumu atlīdzības apmēra ierobežojuma, Tieslietu ministrija atsaukusies uz Eiropas Savienības Tiesas nolēmumu lietā Nr. C-735/19, kurā, atbildot uz Augstākās tiesas Administratīvo lietu departamenta uzdotajiem prejudiciālajiem jautājumiem, tiesa norādīja, ka “Savienības tiesības ir jāinterpretē tādējādi, ka ar tām netiek pieļauts tāds valsts tiesiskais regulējums, kurā ir paredzēts, ka gadījumā, ja ar dalībvalsts administratīvās iestādes lēmumu ir pieļauts Savienības tiesību normu pārkāpums un saistībā ar šī pārkāpuma radītajiem zaudējumiem ir iestājusies šīs dalībvalsts atbildība, no minētā izrietošo mantisko zaudējumu atlīdzinājums var tikt ierobežots līdz 50% no šo zaudējumu apmēra”. Tātad šajā nolēmumā runa ir par pieļautiem tiesību normu pārkāpumiem, kas gan Zaudējumu atlīdzināšanas likuma izpratnē, gan Kaitējuma atlīdzināšanas likuma izpratnē ir prettiesiska rīcība. Nolēmumā nav vērtēts tāds valsts tiesiskais regulējums, kad zaudējumi nodarīti ar nepamatotu, t.i., tiesisku,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Ģenerālprokuratūra uzskata par nepieciešamu atkārtoti uzsvērt, ka Kaitējuma atlīdzināšanas likums (atšķirībā no Zaudējumu atlīdzināšanas likuma) paredz privātpersonai tiesības uz kaitējuma atlīdzinājumu, ne tikai saistībā ar iestādes, prokuratūras vai tiesas prettiesisku, bet arī ar nepamatotu rīcību, t.i., tiesisku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Ģenerālprokuratūras ieskatā Kaitējuma atlīdzināšanas likuma 13. panta trešajā daļā ir saglabājams zaudējumu atlīdzības ierobežojums saistībā ar iestādes, prokuratūras vai tiesas nepamatotu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Pamatojumu tam, kādēļ saistībā ar iestādes, prokuratūras vai tiesas nepamatotu rīcību būtu saglabājams zaudējumu atlīdzības apmēra ierobežojums, Ģenerālprokuratūra ir sniegusi jau iepriekš. Proti, Kriminālprocesa likuma 6. pantā noteiktais kriminālprocesa obligātuma princips uzliek par pienākumu uzsākt kriminālprocesu ikvienā gadījumā, kad kļuvis zināms kriminālprocesa uzsākšanas iemesls un pamats, kā arī novest to līdz taisnīgam krimināltiesisko attiecību noregulējumam. Lai kriminālprocesu novestu līdz taisnīgam krimināltiesisko attiecību noregulējumam, kriminālprocesā tiek veiktas izmeklēšanas darbības, kas var personai radīt arī zaudējumus, taču tām ir leģitīms mērķis. Taču procesa virzītājs nevar atteikties, atturēties no savu pienākumu veikšanas tāpēc, ka, iespējams, kriminālprocess nerezultēsies ar tādu nolēmumu, kurā persona atzīta par vainīgu noziedzīga nodarījuma izdarīšanā. Turklāt jāņem vērā, ka kriminālprocess tiek veikts sabiedrības kopuma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 rīcība, ar kuru nodarīti zaudējumi, ir bijusi nepamatota (tiesiska), Ģenerālprokuratūras ieskatā būtu samērīgi valsts atbildībai par šādu rīcību noteikt zināmu robežu.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atkārtoti vēršama uzmanība uz to, ka, Kaitējuma atlīdzināšanas likumā pilnībā atsakoties no ierobežojuma zaudējumu atlīdzināšanai (izslēdzot 13. panta trešo daļu), būtiski pieaugs valsts izdevumi (izdevumu pieaugums netiek minēts kā pamatojums 13. panta trešajā daļā minēto ierobežojumu atcelšanai, jo tam Ģenerālprokuratūra ir sniegusi juridiskus argumentus, bet gan kā būtiska informācija, kas jāņem vērā, plānojot budžetu, ja argumenti tiek noraidīti).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iestāžu nodarīto zaudējumu atlīdzināšanas likuma mērķis ir nodrošināt privātpersonai Latvijas Republikas Satversmē un Administratīvā procesa likumā noteiktās tiesības uz atbilstīgu atlīdzinājumu par mantisko zaudējumu vai personisko kaitējumu, arī morālo kaitējumu, kas tai nodarīts ar valsts pārvaldes iestādes </w:t>
            </w:r>
            <w:r w:rsidR="00000000" w:rsidRPr="00000000" w:rsidDel="00000000">
              <w:rPr>
                <w:u w:val="single"/>
                <w:rtl w:val="0"/>
              </w:rPr>
              <w:t xml:space="preserve">prettiesisku administratīvo aktu vai prettiesisku faktisko rīcību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Valsts pārvaldes iestāžu nodarīto zaudējumu atlīdzināšanas likums paredz atlīdzināt kaitējumu par prettiesisku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Vadoties no Valsts pārvaldes iestāžu nodarīto zaudējumu atlīdzināšanas likuma mērķa, prezumējams, ka arī Valsts pārvaldes iestāžu nodarīto zaudējumu atlīdzināšanas likuma 13. panta trešajā daļā mantisko zaudējumu atlīdzināšanas ierobežojumi bija attiecināmi uz gadījumiem, kad mantiskais zaudējums tiek noteikts prettiesiskas rīcības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Eiropas Savienības Tiesas nolēmumu lietā Nr. C-735/19</w:t>
            </w:r>
            <w:r w:rsidR="00000000" w:rsidRPr="00000000" w:rsidDel="00000000">
              <w:rPr>
                <w:rtl w:val="0"/>
              </w:rPr>
              <w:t xml:space="preserve"> atzīts, ka nav pieļaujama zaudējumu atlīdzinājumu ierobežošana saistībā ar pieļautiem tiesību normu pārkāpumiem, proti, ar prettiesisku rīcību. Minētajā </w:t>
            </w:r>
            <w:r w:rsidR="00000000" w:rsidRPr="00000000" w:rsidDel="00000000">
              <w:rPr>
                <w:i w:val="1"/>
                <w:rtl w:val="0"/>
              </w:rPr>
              <w:t xml:space="preserve">Eiropas Savienības Tiesas nolēmumā lietā Nr. C-735/19</w:t>
            </w:r>
            <w:r w:rsidR="00000000" w:rsidRPr="00000000" w:rsidDel="00000000">
              <w:rPr>
                <w:rtl w:val="0"/>
              </w:rPr>
              <w:t xml:space="preserve"> nav vērtēta zaudējumu atlīdzinājumu ierobežošana saistībā ar nepamatotu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Kaitējuma atlīdzināšanas likums nošķir gan prettiesisku, gan nepamatotu rīcību. Tādējādi Kaitējuma atlīdzināšanas likums, atšķirībā no Valsts pārvaldes iestāžu nodarīto zaudējumu atlīdzināšanas likuma, ir ar plašāku tvērumu, jo paģēr arī nepamatotas rīcības rezultātā radīto zaudējumu atlīdzināšanu.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Kaitējuma atlīdzināšanas likuma 13. panta trešā daļa precizējama, nosakot, ka ierobežojumi attiecas vienīgi uz zaudējumu atlīdzināšanu saistībā ar nepamatotu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13. panta trešo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(ĢP - 03.10.2024.)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grozījumu 12. punktu, kurā paredzēts izslēgt no Kriminālprocesā un administratīvo pārkāpumu lietvedībā nodarītā kaitējuma atlīdzināšanas likuma (turpmāk tekstā – Kaitējuma atlīdzināšanas likums) 13. panta trešo daļu, kas noteic ierobežojumus zaudējumu atlīdzības apmēram vēršam uzmanību uz turpmāk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Prokuratūras ieskatā, starp Valsts pārvaldes iestāžu nodarīto zaudējumu atlīdzināšanas likuma (turpmāk – Zaudējumu atlīdzināšanas likums) un Kaitējuma atlīdzināšanas likuma regulējumu ir būtiska atšķirība, kas neļauj tajos noteikt identisku regulējumu attiecībā uz zaudējumu atlīdzināšanu.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Zaudējumu atlīdzināšanas likuma mērķis ir nodrošināt privātpersonai Satversmē un Administratīvā procesa likumā noteiktās tiesības uz atbilstīgu atlīdzinājumu par mantisko zaudējumu vai nemantisko kaitējumu, kas tai nodarīts ar valsts pārvaldes iestādes prettiesisku administratīvo aktu vai prettiesisku faktisko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Kaitējuma atlīdzināšanas likuma mērķis ir nodrošināt privātpersonai Latvijas Republikas Satversmē noteiktās tiesības uz atbilstīgu atlīdzinājumu par zaudējumu un nemantisko kaitējumu, kas tai nodarīts kriminālprocesā vai administratīvā pārkāpuma lietvedībā iestādes, prokuratūras vai tiesas prettiesiskas vai nepamatotas rīcības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Tātad atšķirībā no Zaudējumu atlīdzināšanas likuma Kaitējuma atlīdzināšanas likums paredz privātpersonai tiesības uz kaitējuma atlīdzinājumu arī saistībā ar iestādes, prokuratūras vai tiesas nepamatotu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Iestādes, prokuratūras, tiesas vai Kontroles dienesta rīcība šā likuma izpratnē ir nepamatota, ja tā lēmums pieņemšanas brīdī ir atbildis tiesību normām, taču vēlāk iestājies viens no šajā likumā norādītajiem kaitējuma atlīdzinājuma tiesiskajiem pamatiem (Kaitējuma atlīdzināšanas likuma 6. 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minētās tiesību normas izriet, ka zaudējumi privātpersonai var tikt nodarīti arī ar iestādes, prokuratūras vai tiesas  tiesisku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anotācijā attiecībā uz 13. panta trešās daļas izslēgšanu cita starpā norādīts, ka, nosakot atlīdzināmo mantisko zaudējumu apmēru, par taisnīgu būtu atzīstams tāds apmērs, kas atbilst pierādītajam zaudējumu apmēram, ievērojot konkrētās lietas apstākļus (iestādes rīcības tiesisko un faktisko pamatojumu un motīvus, kā arī cietušā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Kriminālprocesa likuma 6. pantā noteiktais kriminālprocesa obligātuma princips uzliek par pienākumu uzsākt kriminālprocesu ikvienā gadījumā, kad kļuvis zināms kriminālprocesa uzsākšanas iemesls un pamats, kā arī novest to līdz taisnīgam krimināltiesisko attiecību noregulējumam. Lai kriminālprocesu novestu līdz taisnīgam krimināltiesisko attiecību noregulējumam, kriminālprocesā tiek veiktas izmeklēšanas darbības, kas var personai radīt arī zaudējumus. Taču procesa virzītājs nevar atteikties, atturēties no savu pienākumu veikšanas tāpēc, ka, iespējams, kriminālprocess nerezultēsies ar tādu nolēmumu, kurā persona atzīta par vainīgu noziedzīga nodarījuma izdarīšanā. Turklāt jāņem vērā, ka kriminālprocess tiek veikts sabiedrības kopuma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Līdzšinējā prokuratūras prakse liecina, ka absolūtā vairākumā gadījumu zaudējumi personai ir tikuši nodarīti iestādes, prokuratūras nepamatotas rīcības dēļ. Turklāt prokuratūra vērš uzmanību, ka pēdējā gada laikā ir ievērojami pieaudzis to iesniegumu par kriminālprocesā nodarītā kaitējuma atlīdzināšanu skaits, kuros lūgts atlīdzināt zaudējumus saistībā ar aresta uzlikšanu  kredītiestādē esošiem naudas līdzekļiem (turklāt ievērojamā apmērā), kas vēlāk ticis atcelts. Tā, piemēram, tiek lūgts atlīdzināt zaudējumus, kas radušies saistībā ar naudas vērtības samazinājumu kopš naudas līdzekļi ir tikuši nepamatoti arestēti. Pat piemērojot Kaitējuma atlīdzināšanas likuma 13. panta trešo daļu, tiek lūgts atlīdzināt zaudējumus vairāku miljonu eiro apmērā (piemēram, par nepamatotu naudas līdzekļu 13 959 715,40 euro arestu, kas ilga divus gadus, tiek lūgts atlīdzināt zaudējumus 2 332 046,28 euro (ja netiek piemērota 13. panta trešā daļa zaudējumi ir aprēķināti 3 214 092,55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prokuratūras ieskatā, būtu izvērtējams jautājums par to, vai zaudējumu atlīdzināšanas apmēra ierobežojums nebūtu saglabājams attiecībā uz zaudējumu nodarīšanu kriminālprocesā iestādes, prokuratūras vai tiesas nepamatotas rīcības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Kaitējuma atlīdzināšanas likumā pilnībā atsakoties no ierobežojuma zaudējumu atlīdzināšanai (izslēdzot 13. panta trešo daļu), jārēķinās ar nepieciešamību ievērojami palielināt šim mērķim paredzēto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jo iesniegtais pamatojums 13. panta trešās daļas neizslēgšanai ir neizprotams. Nenoliedzami ir saskatāmas atšķirības starp Kaitējuma atlīdzināšanas likumu un Valsts pārvaldes iestāžu nodarīto zaudējumu atlīdzināšanas likumu, taču privātpersonai lielāks un būtiskāks kaitējums tiek nodarīts kriminālprocesā vai administratīvā pārkāpuma procesā, nevis administratīvajā procesā, kas liek prezumēt, ka arī atlīdzinājums var būt ievērojamāks. Tādējādi, ja jau no Valsts pārvaldes iestāžu nodarīto zaudējumu atlīdzināšanas likuma ir izslēgts zaudējumu atlīdzības apmēra ierobežojums, tad vēl jo vairāk tāds ierobežojums ir izslēdzams no Kaitējuma atlīdzināšanas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vispārzināms fakts, ka, nosakot atlīdzināmo mantisko zaudējumu apmēru, par taisnīgu atzīstams tāds apmērs, kas atbilst patiesajam zaudējumu apmēram. Proti, nav saskatāms juridisks pamatojums zaudējuma apmēra samazināšanai, kā atrunu minot ievērojamās summas, kuras lūdz atlīdzināt privātpersonas.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ar grozījumiem likumprojekts tiek papildināts ar tādiem tiesiskajiem pamatiem, kuri nebija ietverti Kaitējuma atlīdzināšanas likumā. Piemēram, attiecībā uz aizskartās mantas īpašniekiem iespēju lūgt atlīdzināt zaudējumu atlīdzināšanu neiegūtās peļņas kontekstā sakarā ar arestēto mantu, kas varētu tik mērogota miljonos </w:t>
            </w:r>
            <w:r w:rsidR="00000000" w:rsidRPr="00000000" w:rsidDel="00000000">
              <w:rPr>
                <w:i w:val="1"/>
                <w:rtl w:val="0"/>
              </w:rPr>
              <w:t xml:space="preserve">euro</w:t>
            </w:r>
            <w:r w:rsidR="00000000" w:rsidRPr="00000000" w:rsidDel="00000000">
              <w:rPr>
                <w:rtl w:val="0"/>
              </w:rPr>
              <w:t xml:space="preserve">. Minētais tiek identificēts kā risks, kas var radīt papildu izdevumus budžetam, taču nevar tikt uzskatīts par pamatu, lai personai liegtu zaudējumu atlīdzību. Ievērojot minēto, likumprojekta anotācijas 3. sadaļa "Cita informācija" ir papildināta ar norādi uz to, ka sakarā ar likumprojekta papildināšanu ar jaunu tiesisko pamatu, valsts budžetam var rasties risks sakarā ar papildu līdzekļu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minētajam riskam nav ietekmes uz budžeta apakšprogrammas 03.06.00 "Zaudējumu atlīdzība nepamatoti aizturētajām, arestētajām un notiesātajām personām" apmēru, jo gadījumā, ja būs iestājies pamats atlīdzināt kaitējumu ievērojamā apmērā, to lūgs izmaksāt no programmas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13. panta trešajā daļā vārdus "Saskaņā ar šā likuma 12. pantu aprēķināto zaudējuma summu atlīdzina šādā apmērā" ar vārdiem "Zaudējumus, kas radušies nepamatotas rīcības dēļ, atlīdzina šādā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trešo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spēkā esošā 17.panta trešā daļa " 3) Lēmējiestāde par administratīvo pārkāpumu lietvedībā nodarītā kaitējuma atlīdzināšanu ir pašvaldības dome, ja lēmumu administratīvā pārkāpuma lietā pieņēmusi pašvaldības iestāde" tiek svītrota un atbilstoši skaidrojumam anotācijā un izziņā tiek atzīts, ka "nebūtu pamatoti lēmējiestādes funkcijas deleģēt deputātiem", tad aicinām anotācijā skaidrot, kā šī norma darbojās līdz šim un kādēļ nav tikusi grozīta, ja tā pēc būtības tiek atzīta par neatbilstošu.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būtiski ņemt vērā, ka spēkā esošā likuma 3.pants netiek mainīts.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3.pants.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Administratīvo pārkāpumu lietvedības gaitā nodarīto kaitējumu atlīdzina no tās publisko tiesību juridiskās personas budžeta, kura nodarījusi kaitējumu, proti,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pamatbudžeta;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citas atvasinātas publisko tiesību juridiskās personas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zināms, tieši  pašvaldības dome ir augstākā lēmējinstitūcija, kas lemj par pašvaldības budžetu un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to visu skaidrot anotācijā kontekstā ar Pašvaldību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Dome ir pašvaldības orgāns jeb augstākā lēmējinstitūcija. Tā nav juridiska persona (nav tiesību subjekts). Visus lēmumus dome pieņem attiecīgās pašvaldības vārdā (</w:t>
            </w:r>
            <w:r w:rsidR="00000000" w:rsidRPr="00000000" w:rsidDel="00000000">
              <w:rPr>
                <w:i w:val="1"/>
                <w:rtl w:val="0"/>
              </w:rPr>
              <w:t xml:space="preserve">E. Danovskis, Administratīvās tiesības. Raksti. Rīga: Tiesu namu aģentūra, 2022, 344.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Kaitējuma atlīdzināšanas likuma 17. panta trešā daļa paredz, ka lēmējiestāde par administratīvo pārkāpumu lietvedībā nodarītā kaitējuma atlīdzināšanu ir pašvaldības dome, ja lēmumu administratīvā pārkāpuma lietā pieņēmusi pašvaldības iestāde. Praksē par atlīdzinājumu lemj ne tikai pašvaldības dome, bet arī pašvaldības administratīvā komisija,  kura ir pieņēmusi 5. pantā noteikto lēmumu administratīvo pārkāpumu lietvedībā.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Kaitējuma atlīdzināšanas likuma 17. panta otrā daļa tiek izteikta jaunā, plašākā redakcijā, aptverot arī šā brīža Kaitējuma atlīdzināšanas likuma 17. panta trešās daļas regulējumu, tāpēc Kaitējuma atlīdzināšanas likuma 17. panta trešās daļas regulējums vairs nav nepieciešams. Ar Kaitējuma atlīdzināšanas likuma 17. panta otrajā daļā minēto publisko tiesību juridisko personu ir saprotama arī pašvaldība. Vienlaikus 17. panta otrās daļas redakcija paredz iespēju pašvaldībai pašai noteikt lēmējiestādi par administratīvā pārkāpuma procesā nodarītā kaitējuma atlīdzināšanu.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trešo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trešo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17.panta trešās daļas izslēgšanu.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"Dome ir politisks veidojums, kura administratīvo pārkāpumu procesā neieņem nekādu lomu" (skaidrojums anotācijā), jautājums , ja reiz tiek veikt grozījumi, būtu jāskata plašāk- ne tikai administratīvā pārkāpuma procesa ietvaros, bet arī kontekstā ar t.s. jumta likumu pašvaldībām - Pašvaldību likums un domes lomu, funkcijām, ekskluzīvo kompetenci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zināms, pašvaldības dome ir augstākā lēmējinstitūcija, kas izveido iestādes, lemj par budžetu un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piedāvātajam- iestāde, kuras rīcībā rezultātā ir radies pamats kaitējuma atlīdzībai, pati lems, kāds ir pamatojums un vai  vispār kaut kas ir jāatlīdzina, vai tikai jāatvainojas. Kaut arī  vēl ir Administratīvā tiesa, tomēr piedāvātais regulējums  raisa jautājumus un skaidrojums anotācijā  attiecībā uz pašvaldībām nerada pārliecību, ka ir vērtēts arī  Pašvaldību 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minēts, ka dome ir politiskas veidojums, kura administratīvā pārkāpuma procesā neieņem nekādu lomu. Minētais apgalvojums izdarīts atbilstoši Pašvaldību likumā minētajam, ka domi veido vēlēti deputāti (9. panta pirmā daļa). Arī atbilstoši Pašvaldību likuma 37. panta pirmajai daļai domes lēmums ir pieņemts, ja par to nobalso vairāk nekā puse klātesošo domes deputātu un ja likumā nav noteikts citādi. Latvijas Pašvaldību savienības iebildumā lēmējiestādes funkcijas faktiski lūdz noteikt domes deputātiem, kuri savu lēmumu pieņems, brīvi balsojot. Domes deputātu funkcijas ir vairāk saistītas ar politisku lēmumu pieņemšanu, tādējādi nebūtu pamatoti lēmējiestādes funkcijas deleģēt deputātiem. Turklāt lēmējiestādes kompetence kaitējuma atlīdzināšanas kontekstā ir komplicēta, saistīta ar dažādu faktoru un apstākļu rūpīgu izvērtējumu, tāpēc šāds lēmums nevar tikt pieņemts balsojuma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ka iestāde, kuras rīcības rezultātā radies kaitējums, pati lems par kaitējuma atlīdzinājumu, nav pamats noteikt, ka dome var būt atbildīgā lēmējiestāde. Formāli skatoties, arī šā brīža Kaitējuma atlīdzināšanas likuma redakcijā ir lēmējiestādes, kuras lemj par savas iestādes nodarīto kaitējumu (piemēram, Latvijas Republikas Ģenerālprokuratūra). Taču raugoties uz minēto plašāk, secināms, ka kaitējumu rada kāda konkrēta iestādes amatpersona, kas kopumā neliedz pašai iestādei lemt par iestādes amatpersonas radītā kaitējuma atlīdzināšanu.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trešo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(ĢP - 03.10.2024.)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līdz ar grozījumu spēkā stāšanos Kaitējuma atlīdzināšanas likums tiks papildināts ar jaunu kaitējuma atlīdzinājuma tiesisko pamatu (4. panta  trešās daļas 2. punkts), prokuratūras ieskatā, būtu nepieciešams pārejas noteikumos paredzēt kārtību, kādā izskatāmi tie iesniegumi, kas lēmējiestādē tiks saņemti pirms grozījumu spēkā stāšanās, kā arī kārtību, kādā izskatāmi tie pieteikumi par labvēlīga administratīvā akta izdošanu, kas tiesā tiks saņemti pirms grozījumu spēkā stāšanās.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pārejas noteikumi tiks papildināti ar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Iesniegumu par kaitējuma atlīdzināšanu, kas lēmējiestādē saņemts līdz 2025. gada 31. augustam, lēmējiestāde izskata atbilstoši šā likuma līdz 2025. gada 31. augustam noteiktajam tiesiskajam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(ĢP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3. sadaļā  "Cita informācija" ir norādīts, ka sakarā ar likumprojekta papildināšanu ar jaunu tiesisko pamatu, valsts budžetam var rasties risks sakarā ar papildu līdzekļu nepieciešamību. Tāpat norādīts, ka vienlaikus minētajam riskam nav ietekmes uz budžeta apakšprogrammas 03.06.00 "Zaudējumu atlīdzība nepamatoti aizturētajām, arestētajām un notiesātajām personām" apmēru, jo gadījumā, ja būs iestājies pamats atlīdzināt kaitējumu ievērojamā apmērā, to lūgs izmaksāt no programmas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anotācijas 3. sadaļa "Cita informācija” ir norādīta vispārīga informācija par ietekmi uz valsts budžetu, prokuratūra uzskata par nepieciešamu informēt, ka 2024. gadā iesniedzēji, vēršoties prokuratūrā, kā zaudējumus par nepamatoti uzliktu arestu ir lūguši atlīdzināt  16 473 349,75 euro (ievērojot šobrīd spēkā esošajā Kaitējuma atlīdzināšanas likuma 13. panta trešajā daļā noteiktos ierobežojumus). Piemērojot likumprojektā paredzēto redakciju (atteikšanos no zaudējumu atlīdzības apmēra ierobežojumiem arī saistībā ar nepamatotu rīcību), 2024. gadā pieteikto zaudējumu summa sasniegtu 25 917 557,11 euro. Tā kā jau 2024. gadā bija vērojama tendence šādu iesniegumu pieaugumam, Ģenerālprokuratūras ieskatā iesniegumu skaits un līdz ar to pieteikto zaudējumu apmērs turpmākajos gados turpinās pieaugt.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prokuratūras ieskatā ne visus iesniedzēju pieteiktos zaudējumus var atzīt par patstāvīgiem zaudējumiem Kaitējuma atlīdzināšanas likuma izpratnē, pārsūdzot Ģenerālprokuratūrā pieņemtos lēmumus, tiesas var nonākt pie pretēja secinājuma, kas attiecīgi radīs būtisku ietekmi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likumprojekta anotācijas 3. sadaļu "Cita informācija" papildināt ar norādi, ka likumprojekta īstenošanai no valsts budžeta programmas 02.00.00 “Līdzekļi neparedzētiem gadījumiem” ik gadu var būt nepieciešami finanšu līdzekļi aptuveni 26 000 000 euro apmērā.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vairs nav aktuāls, jo Kaitējuma atlīdzināšanas likumā netiks virzīts jauns tiesiskais pamats (spēkā stājies galīgais nolēmums kriminālprocesā, kurā fiziskās personas vai privāto tiesību juridiskās personas  mantai bija piemērots arests un attiecīgajā kriminālprocesā tas atcelts un manta nav konfiscēta). Attiecīgos zaudējumus personas joprojām varēs prasīs Civilprocesa likuma kārtībā, pamatojoties uz Latvijas Republikas Satversmes 92. panta trešajā teikumā noteikto, kam nav ietekmes uz budžeta apakšprogrammas 03.06.00 "Zaudējumu atlīdzība nepamatoti aizturētajām, arestētajām un notiesātajām personām"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anotācijas 3.sadaļā sniegtajai informācijai, likumprojekta papildināšana ar jauniem tiesiskajiem pamatiem nodarītā kaitējuma atlīdzināšanai potenciāli var radīt negatīvu ietekmi uz valsts budžetu vairāku miljonu euro apmērā, kurus paredzēts pieprasīt no valsts budžeta programmas “Līdzekļi neparedzētiem gadījumiem”.  Norādām, ka atbilstoši Kriminālprocesā un administratīvo pārkāpumu lietvedībā nodarītā kaitējuma atlīdzināšanas likuma 24. panta ceturtajai daļai kaitējuma atlīdzību izmaksā Tieslietu ministrija no šim mērķim paredzētajiem valsts pamatbudžeta līdzekļiem (TM budžeta apakšprogramma 03.06.00 "Zaudējumu atlīdzība nepamatoti aizturētajām, arestētajām un notiesātajām personām"). Ievērojot iepriekš minēto, paplašināt esošo kaitējuma atlīdzināšanas tvērumu, kas var radīt nepieciešamību pēc papildu valsts budžeta līdzekļiem, var tikai tādā gadījumā, ja tam tiek rasts finansējums Tieslietu ministrijas budžeta ietvaros, atbilstoši precizējot anotācijas 3.sadaļu.. Turklāt ņemot vērā ES Stabilitātes un izaugsmes pakta reformas ietvaros pieņemtos tiesību aktus, iespējas turpmāk piešķirt papildu finanšu resursus būs ierobežotas, kas ir jāņem vērā, izstrādājot normatīvos aktus, kas var radīt papildu valsts budžeta finansējuma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vairs nav aktuāls, jo Kaitējuma atlīdzināšanas likumā netiks virzīts jauns tiesiskais pamats (spēkā stājies galīgais nolēmums kriminālprocesā, kurā fiziskās personas vai privāto tiesību juridiskās personas  mantai bija piemērots arests un attiecīgajā kriminālprocesā tas atcelts un manta nav konfiscēta). Nepieciešamais finansējums joprojām tiks nodrošināts apakšprogrammas 03.06.00 "Zaudējumu atlīdzība nepamatoti aizturētajām, arestētajām un notiesātajām personām" ietvaros vai, pārsniedzot minētajā apakšprogrammā paredzēto apjomu, pieprasot no valsts budžeta programmas "Līdzekļi neparedzētiem gadījumiem". Likumprojekta anotācijā paliks norādīts plānotais piešķiramais finansējuma apjoms apakšprogrammā 03.06.00 "Zaudējumu atlīdzība nepamatoti aizturētajām, arestētajām un notiesātajām personām" 92 084 </w:t>
            </w:r>
            <w:r w:rsidR="00000000" w:rsidRPr="00000000" w:rsidDel="00000000">
              <w:rPr>
                <w:i w:val="1"/>
                <w:rtl w:val="0"/>
              </w:rPr>
              <w:t xml:space="preserve">euro </w:t>
            </w:r>
            <w:r w:rsidR="00000000" w:rsidRPr="00000000" w:rsidDel="00000000">
              <w:rPr>
                <w:rtl w:val="0"/>
              </w:rPr>
              <w:t xml:space="preserve">apmērā 2025. gadam, 99 756 </w:t>
            </w:r>
            <w:r w:rsidR="00000000" w:rsidRPr="00000000" w:rsidDel="00000000">
              <w:rPr>
                <w:i w:val="1"/>
                <w:rtl w:val="0"/>
              </w:rPr>
              <w:t xml:space="preserve">euro </w:t>
            </w:r>
            <w:r w:rsidR="00000000" w:rsidRPr="00000000" w:rsidDel="00000000">
              <w:rPr>
                <w:rtl w:val="0"/>
              </w:rPr>
              <w:t xml:space="preserve">apmērā 2026. gadam, 103 592 </w:t>
            </w:r>
            <w:r w:rsidR="00000000" w:rsidRPr="00000000" w:rsidDel="00000000">
              <w:rPr>
                <w:i w:val="1"/>
                <w:rtl w:val="0"/>
              </w:rPr>
              <w:t xml:space="preserve">euro </w:t>
            </w:r>
            <w:r w:rsidR="00000000" w:rsidRPr="00000000" w:rsidDel="00000000">
              <w:rPr>
                <w:rtl w:val="0"/>
              </w:rPr>
              <w:t xml:space="preserve">apmērā 2027. gadam un 107 428 </w:t>
            </w:r>
            <w:r w:rsidR="00000000" w:rsidRPr="00000000" w:rsidDel="00000000">
              <w:rPr>
                <w:i w:val="1"/>
                <w:rtl w:val="0"/>
              </w:rPr>
              <w:t xml:space="preserve">euro</w:t>
            </w:r>
            <w:r w:rsidR="00000000" w:rsidRPr="00000000" w:rsidDel="00000000">
              <w:rPr>
                <w:rtl w:val="0"/>
              </w:rPr>
              <w:t xml:space="preserve"> apmērā 2028. gadam un turpmāk ik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w:t>
            </w:r>
            <w:r w:rsidR="00000000" w:rsidRPr="00000000" w:rsidDel="00000000">
              <w:rPr>
                <w:rtl w:val="0"/>
              </w:rPr>
              <w:t xml:space="preserve"> </w:t>
            </w:r>
            <w:r w:rsidR="00000000" w:rsidRPr="00000000" w:rsidDel="00000000">
              <w:rPr>
                <w:b w:val="1"/>
                <w:rtl w:val="0"/>
              </w:rPr>
              <w:t xml:space="preserve">pants. Administratīvā pārkāpuma procesā nodarītā kaitējuma atlīdzinājuma tiesiskais pamats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panta  grozījumi piedāvātajā  redakcijā rada tiesības privātpersonai saņemot nolēmumu administratīvā pārkāpuma lietā par administratīvā pārkāpuma atzīšanu par maznozīmīgu (Administratīvās atbildības likuma 11. pants) vērsties pie publisko tiesību juridiskās personas ar prasību atlīdzināt nodarīto kaitējumu. Rodas riski, ka amatpersonas Administratīvās atbildības likuma 11. pantu nepiemēros (izņemot šā panta 3.daļu) un, lai izvairītos no eventuāla pienākuma atlīdzināt nodarīto kaitējumu, jebkurā gadījumā, ja persona, kaut arī tikai formāli ir vainīga,  vienmēr piemēros sodu.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Privātpersonai nav tiesību uz nepamatotas rīcības rezultātā nodarītā kaitējuma atlīdzinājumu, ja administratīvā pārkāpuma process izbeigts, jo par to pašu faktu uzsākts kriminālprocess, un nav iestājies kāds no šā likuma 4.panta otrajā vai trešajā daļā minētajiem gadījumiem vai pamatojoties uz Administratīvās atbildības likuma 11.panta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izstrādes gaitā 5. panta otrā daļa tika izteikta redakcijā, paredzot, ka tiesiskais pamats uz kaitējuma atlīdzinājumu </w:t>
            </w:r>
            <w:r w:rsidR="00000000" w:rsidRPr="00000000" w:rsidDel="00000000">
              <w:rPr>
                <w:u w:val="single"/>
                <w:rtl w:val="0"/>
              </w:rPr>
              <w:t xml:space="preserve">nav </w:t>
            </w:r>
            <w:r w:rsidR="00000000" w:rsidRPr="00000000" w:rsidDel="00000000">
              <w:rPr>
                <w:rtl w:val="0"/>
              </w:rPr>
              <w:t xml:space="preserve">tad, ja: 1) privātpersona atbrīvota no administratīvās atbildības ar administratīvā pārkāpuma procesā pārsūdzamu nolēmumu. Taču vēlāk darba grupā tika panākta vienošanās, ka minētais punkts svītrojams no likumprojekta, jo Administratīvās atbildības likumā nav paredzētas tiesības personai pārsūdzēt šādus lēmumus. Nav saskatāms tiesisks un racionāls attaisnojums, lai personai liegtu tiesības uz kaitējuma atlīdzinājumu. Proti, tieši pretēji, liedzot personai tiesības saņemt kaitējuma atlīdzību šādos gadījumos, personai nepamatoti tiktu radītas nelabvēlīgas sekas. Iebildumā norādītās bažas par to, ka Administratīvās atbildības likuma 11. pants praksē netiks piemērots, lai izvairītos no pienākuma atlīdzināt personai kaitējumu, nav juridiski pamatots arguments. Amatpersonai savi amata pienākumi jāpilda atbilstoši tiesību normas noteiktajam, nevis tā, lai iespējami izvairītos no iespējamiem privātpersonu kaitējuma atlīdzināšanas pieprasījumiem.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w:t>
            </w:r>
            <w:r w:rsidR="00000000" w:rsidRPr="00000000" w:rsidDel="00000000">
              <w:rPr>
                <w:rtl w:val="0"/>
              </w:rPr>
              <w:t xml:space="preserve"> </w:t>
            </w:r>
            <w:r w:rsidR="00000000" w:rsidRPr="00000000" w:rsidDel="00000000">
              <w:rPr>
                <w:b w:val="1"/>
                <w:rtl w:val="0"/>
              </w:rPr>
              <w:t xml:space="preserve">pants. Administratīvā pārkāpuma procesā nodarītā kaitējuma atlīdzinājuma tiesiskais pamats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Privātpersonai administratīvā pārkāpuma procesā prettiesiskas rīcības rezultātā nodarītā kaitējuma atlīdzinājuma tiesiskais pamats ir spēkā stājies nolēmums administratīvā pārkāpuma procesā vai kriminālprocesā, ar kuru konstatēta prettiesiskā rīcība.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5. panta pirmās daļas formulējuma nevar identificēt personu, kura ir veikusi prettiesisku rīcību. Piedāvājam 5. panta pirmo daļu formulēt līdzīgi kā 4. panta pirmo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Privātpersonai administratīvā pārkāpuma procesā prettiesiskas rīcības rezultātā nodarītā kaitējuma atlīdzinājuma tiesiskais pamats ir spēkā stājies nolēmums administratīvā pārkāpuma procesā vai kriminālprocesā, ar kuru konstatēta </w:t>
            </w:r>
            <w:r w:rsidR="00000000" w:rsidRPr="00000000" w:rsidDel="00000000">
              <w:rPr>
                <w:u w:val="single"/>
                <w:rtl w:val="0"/>
              </w:rPr>
              <w:t xml:space="preserve">šā likuma 1. panta otrās daļas 2. vai 3. punktā minētās personas vai institūcijas</w:t>
            </w:r>
            <w:r w:rsidR="00000000" w:rsidRPr="00000000" w:rsidDel="00000000">
              <w:rPr>
                <w:rtl w:val="0"/>
              </w:rPr>
              <w:t xml:space="preserve"> prettiesiska rīcība.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panta otrajā daļā tiek visaptveroši precizēts, ka saskaņā ar šo likumu atlīdzina kaitējumu, kuru nodarījusi publisko tiesību juridiskā persona, aiz kola atstājot konkrētu subjektu uzskaitījumu. Ievērojot likuma 1. panta otrajā daļā ietverto konkretizējumu, šāda plašaptveroša norāde uz "publisko tiesību juridiskā persona" tiek ietverta arī likuma 4. panta pirmajā daļā, aizstājot frāzi "šā likuma 1. panta otrajā daļā minētās personas vai institūcijas" ar vārdiem "publisko tiesību juridiskā personas", kā arī likuma 5. panta pirmajā daļā, papildinot likumu aiz vārdiem " ar kuru konstatēta" ar vārdiem "publisko tiesību juridiskā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Privātpersonai administratīvā pārkāpuma procesā prettiesiskas rīcības rezultātā nodarītā kaitējuma atlīdzinājuma tiesiskais pamats ir spēkā stājies nolēmums administratīvā pārkāpuma procesā vai kriminālprocesā, ar kuru konstatēta publisko tiesību juridiskās personas prettiesiskā rīcība.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Privātpersonai nav tiesību uz nepamatotas rīcības rezultātā nodarītā kaitējuma atlīdzinājumu, ja administratīvā pārkāpuma process izbeigts, jo par to pašu faktu uzsākts kriminālprocess, un nav iestājies kāds no šā likuma 4. panta otrajā vai trešajā daļā minētajiem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5.panta 3.daļu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Privātpersonai nav tiesību uz nepamatotas rīcības rezultātā nodarītā kaitējuma atlīdzinājumu, ja administratīvā pārkāpuma process izbeigts, jo par to pašu faktu uzsākts kriminālprocess, un nav iestājies kāds no šā likuma 4. panta otrajā vai trešajā daļā minētajiem gadījumiem vai pamatojoties uz Administratīvās atbildības likuma 11.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izstrādes gaitā 5. panta otrā daļa tika izteikta redakcijā, paredzot, ka tiesiskais pamats uz kaitējuma atlīdzinājumu </w:t>
            </w:r>
            <w:r w:rsidR="00000000" w:rsidRPr="00000000" w:rsidDel="00000000">
              <w:rPr>
                <w:u w:val="single"/>
                <w:rtl w:val="0"/>
              </w:rPr>
              <w:t xml:space="preserve">nav </w:t>
            </w:r>
            <w:r w:rsidR="00000000" w:rsidRPr="00000000" w:rsidDel="00000000">
              <w:rPr>
                <w:rtl w:val="0"/>
              </w:rPr>
              <w:t xml:space="preserve">tad, ja: 1) privātpersona atbrīvota no administratīvās atbildības ar administratīvā pārkāpuma procesā pārsūdzamu nolēmumu. Taču vēlāk darba grupā tika panākta vienošanās, ka minētais punkts svītrojams no likumprojekta, jo Administratīvās atbildības likumā nav paredzētas tiesības personai pārsūdzēt šādus lēmumus. Nav saskatāms tiesisks un racionāls attaisnojums, lai personai liegtu tiesības uz kaitējuma atlīdzinājumu. Proti, tieši pretēji, liedzot personai tiesības saņemt kaitējuma atlīdzību šādos gadījumos, personai nepamatoti tiktu radītas nelabvēlīgas sekas. Iebildumā norādītās bažas par to, ka Administratīvās atbildības likuma 11. pants praksē netiks piemērots, lai izvairītos no pienākuma atlīdzināt personai kaitējumu, nav juridiski pamatots arguments. Amatpersonai savi amata pienākumi jāpilda atbilstoši tiesību normas noteiktajam, nevis tā, lai iespējami izvairītos no iespējamiem privātpersonu kaitējuma atlīdzināšanas pieprasījumiem.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Privātpersonai nav tiesību uz publisko tiesību juridiskās personas nepamatotas rīcības rezultātā nodarītā kaitējuma atlīdzinājumu, ja administratīvā pārkāpuma process izbeigts, jo par to pašu faktu uzsākts kriminālprocess, un nav iestājies kāds no šā likuma 4. panta otrajā vai trešajā daļā minētajiem gadījumiem."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Lēmējiestāde ir tiesīga pilnīgi vai daļēji samazināt kaitējuma atlīdzinājumu,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privātpersona nepatiesi atzinusi, ka tā ir izdarījusi administratīvo pārkāpumu vai apzināti uzņēmusies citas personas vainu par noziedzīga nodarījuma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personas, kura ir pilnvarota veikt kriminālprocesu vai kura veic administratīvā pārkāpuma procesu, nolēmumu atzīts, ka privātpersona nav izpildījusi likumā noteikto procesuālo pienākumu, kas ir cēloņsakarībā ar nodarīto kaitējumu."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8.panta sākuma daļu formulēt savādāk, jo latviešu valodā nelieto tādu vārdu kombināciju kā “pilnīgi samazināt”. Kā piemērs: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Lēmējiestāde ir tiesīga </w:t>
            </w:r>
            <w:r w:rsidR="00000000" w:rsidRPr="00000000" w:rsidDel="00000000">
              <w:rPr>
                <w:b w:val="1"/>
                <w:rtl w:val="0"/>
              </w:rPr>
              <w:t xml:space="preserve">atteikt </w:t>
            </w:r>
            <w:r w:rsidR="00000000" w:rsidRPr="00000000" w:rsidDel="00000000">
              <w:rPr>
                <w:rtl w:val="0"/>
              </w:rPr>
              <w:t xml:space="preserve">vai daļēji samazināt kaitējuma atlīdzinājumu,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privātpersona nepatiesi atzinusi, ka tā ir izdarījusi administratīvo pārkāpumu vai apzināti uzņēmusies citas personas vainu par noziedzīga nodarījuma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personas, kura ir pilnvarota veikt kriminālprocesu vai kura veic administratīvā pārkāpuma procesu, nolēmumu atzīts, ka privātpersona nav izpildījusi likumā noteikto procesuālo pienākumu, kas ir cēloņsakarībā ar nodarīto kaitējumu."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Lēmējiestāde ir tiesīga atteikt vai daļēji samazināt kaitējuma atlīdzinājumu,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privātpersona nepatiesi atzinusi, ka tā ir izdarījusi administratīvo pārkāpumu vai apzināti uzņēmusies citas personas vainu par noziedzīga nodarījuma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personas, kura ir pilnvarota veikt kriminālprocesu vai kura veic administratīvā pārkāpuma procesu, nolēmumu atzīts, ka privātpersona nav izpildījusi likumā noteikto procesuālo pienākumu, kas ir cēloņsakarībā ar nodarīto kaitējumu."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13. panta trešajā daļā vārdus "Saskaņā ar šā likuma 12. pantu aprēķināto zaudējuma summu atlīdzina šādā apmērā" ar vārdiem "Zaudējumus, kas radušies nepamatotas rīcības dēļ, atlīdzina šādā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- 03.04.2025.)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"Zaudējumus, kas radušies prettiesiskas rīcības dēļ, atlīdzina pilnā apmērā. Zaudējumus, kas radušies nepamatotas rīcības dēļ, atlīdzina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jau ir sniegts skaidrojums, ka ar Eiropas Savienības Tiesas nolēmumu lietā Nr. C-735/19 atzīts, ka nav pieļaujama zaudējumu atlīdzinājumu ierobežošana saistībā ar pieļautiem tiesību normu pārkāpumiem, proti, gadījumos, ja zaudējumi radušies valsts prettiesiskas rīcības rezultātā. Minēta norma paredz izņēmumu no vispārējās kārtības, kad zaudējumi tiek atlīdzināti pilnā apmērā. Turklāt minētā norma ir piemērojama kopsakarā ar likuma 6. pantu, kurā ietverta nepamatotas un prettiesiskas rīcības definīcija. Līdz ar to minētā redakcija jau paredz piedāvāto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13. panta trešajā daļā vārdus "Saskaņā ar šā likuma 12. pantu aprēķināto zaudējuma summu atlīdzina šādā apmērā" ar vārdiem "Zaudējumus, kas radušies nepamatotas rīcības dēļ, atlīdzina šādā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Lēmējiestāde par administratīvā pārkāpuma procesā nodarītā kaitējuma atlīdzināšanu ir publisko tiesību juridiskās personas iestāde, kuras amatpersona sākotnēji pieņēmusi lēmumu administratīvā pārkāpuma lietā, vai cita publisko tiesību juridiskās personas noteikta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precizējumu saistībā ar 17. panta otrās daļas piedāvāto redakciju - lūdzam sniegt viedokli par to, kura publisko tiesību juridiskās personas iestāde varētu būt lēmējiestāde gadījumā, kad sākotnējo lēmumu pieņēmusi Administratīvā komisija, kura ir izveidota uz likuma pamata un nav zem kādas no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Lēmējiestāde par administratīvā pārkāpuma procesā nodarītā kaitējuma atlīdzināšanu ir publisko tiesību juridiskās personas iestāde, kuras amatpersona sākotnēji pieņēmusi lēmumu administratīvā pārkāpuma lietā, vai cita publisko tiesību juridiskās personas noteikta iestāde. Tātad, ja lēmumu administratīvā pārkāpuma lietā ir pieņēmusi pašvaldības administratīvā komisija vai apakškomisija, tad šī iestāde, proti, administratīvā komisija vai apakškomisija, ir arī lēmējiestāde. Projekts paredz, ka publisko tiesību juridiskā persona (tātad arī pašvaldība) var noteikt citu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Lēmējiestāde par administratīvā pārkāpuma procesā nodarītā kaitējuma atlīdzināšanu ir publisko tiesību juridiskās personas iestāde, kuras amatpersona sākotnēji pieņēmusi lēmumu administratīvā pārkāpuma lietā, vai cita publisko tiesību juridiskās personas noteikta iestāde."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informatīvo atsauci uz Eiropas Savienības direktīvu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- 30.09.2024.)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grozījumu likumprojekta (23-TA-2694) pantā, kas paredz papildināt likumu ar informatīvo atsauci uz Eiropas Savienības direktīvu, norādīt šīs atsauces nosaukumu “Informatīva atsauce uz Eiropas Savienības direktīvu”, kā to paredz Ministru kabineta 03.02.2009. noteikumu Nr. 108 “Normatīvo aktu projektu sagatavošanas noteikumi” 164.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informatīvā atsauce tiek izteikta šādā redakcijā: "Informatīva atsauce uz Eiropas Savienības direktīvu: "Likumā iekļautas tiesību normas, kas izriet no Eiropas Parlamenta un Padomes 2016. gada 11. maija Direktīvas (ES) 2016/800 par procesuālajām garantijām bērniem, kuri ir aizdomās turētie vai apsūdzētie kriminālprocesā".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informatīvo atsauci uz Eiropas Savienības direktīvu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Kriminālprocesā un administratīvo pārkāpumu lietvedībā nodarītā kaitējuma atlīdzināšanas likuma (Atlīdzināšanas likums) 2.panta otrā daļa ir piedāvājusi nozīmīgu risinājumu situācijām, kurās kompensāciju lūdz kriminālprocesa dalībnieki, kuriem nav tiesības uz aizstāvību, – cietušais vai aizskartās mantas īpašnieks. Tādēļ lūdzam anotācijā skaidrot to, kāda ir grozījumu ietekme uz citiem privātpersonu tiesību aizsardzības līdzekļiem. Proti, lai izslēgtu šaubas, ievērojot Atlīdzināšanas likuma pārejas noteikumos minēto, lūdzam anotācijā skaidrot to, vai privātpersonai ir tiesības vērsties vispārējās jurisdikcijas tiesā ar civilprasību, ar kuru lūgts atlīdzināt kaitējumu, kas izriet no cilvēkiesību aizskāruma, gadījumos, kad nav iestājies neviens no Atlīdzināšanas likuma 4.pantā un 5.pantā minētajiem apstākļiem.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netiek mainīta pastāvošā kārtība. Vienlaikus paskaidrojams, ka Kaitējuma atlīdzināšanas likuma 2. panta otrajā daļā minētais "likumā tieši neminētos gadījumos" ar likumprojektu kļūst par likumā minētu gadījumu, kurš tiek integrēts 4. panta pirmajā un 5.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Citos likumprojektā neminētos gadījumos personām joprojām pastāvēs Latvijas Republikas Satversmes 92. pantā minētās tiesības vērsties vispārējās jurisdikcijas tiesā ar civilprasību. Proti, likumdevējs nevar regulēt un tam nav jāregulē visas iespējamās mainīgās dzīves situācijas (</w:t>
            </w:r>
            <w:r w:rsidR="00000000" w:rsidRPr="00000000" w:rsidDel="00000000">
              <w:rPr>
                <w:i w:val="1"/>
                <w:rtl w:val="0"/>
              </w:rPr>
              <w:t xml:space="preserve">Levits E. Starp tiesību normu un tiesisko realitāti. No: Vispārīgās tiesību teorijas un valstszinātnes atziņas. Rīga: Latvijas Universitāte, 1997, 5.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- 02.10.2024.)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likumprojekts paredz izslēgt 2. panta otro daļu ar mērķi konkretizēt kaitējuma atlīdzinājuma tiesisko pamatojumu, Korupcijas novēršanas un apkarošanas birojs aicina papildināt anotācijas 1.3. sadaļu "Risinājuma apraksts" ar pamatojumu, ka kaitējuma atlīdzinājuma tiesiskais pamats var būt arī publisko tiesību juridiskās personas lēmums, kas atcelts tā apstrīdēšanas procesā un administratīvā pārkāpuma process izbeigts.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jau ir aptverts likumprojektā, integrējot Kaitējuma atlīdzināšanas likuma 2. panta otro daļu 4. panta pirmajā daļā un 5. panta pirmajā daļā. Proti, likumprojekts neierobežo veidu (nenosakot konkrētu nolēmuma veidu vai procesa stadiju), kādā var tikt konstatēta prettiesiska rīcība. Būtiski, lai prettiesiskā rīcība tiktu konstatēta attiecīgajā pamata procesā (nevis, piemēram, izskatot disciplinārlietu) un to konstatētu kompetenta amatpersona, iestāde vai tiesa.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punktu “Cita informācija”, norādot finansējuma apmēru, kāds ir plānots pa gadiem TM budžeta apakšprogrammā 03.06.00 “Zaudējumu atlīdzība nepamatoti aizturētajām, arestētajām un notiesātajām personām”, noteikumu projektā paredzēto normu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3. sadaļa tiek papildināta ar šādu teikumu: "Budžeta apakšprogrammā 03.06.00 "Zaudējumu atlīdzība nepamatoti aizturētajām, arestētajām un notiesātajām personām" ir plānots finansējums 92 084 </w:t>
            </w:r>
            <w:r w:rsidR="00000000" w:rsidRPr="00000000" w:rsidDel="00000000">
              <w:rPr>
                <w:i w:val="1"/>
                <w:rtl w:val="0"/>
              </w:rPr>
              <w:t xml:space="preserve">euro </w:t>
            </w:r>
            <w:r w:rsidR="00000000" w:rsidRPr="00000000" w:rsidDel="00000000">
              <w:rPr>
                <w:rtl w:val="0"/>
              </w:rPr>
              <w:t xml:space="preserve">apmērā 2025. gadam, 99 756 </w:t>
            </w:r>
            <w:r w:rsidR="00000000" w:rsidRPr="00000000" w:rsidDel="00000000">
              <w:rPr>
                <w:i w:val="1"/>
                <w:rtl w:val="0"/>
              </w:rPr>
              <w:t xml:space="preserve">euro</w:t>
            </w:r>
            <w:r w:rsidR="00000000" w:rsidRPr="00000000" w:rsidDel="00000000">
              <w:rPr>
                <w:rtl w:val="0"/>
              </w:rPr>
              <w:t xml:space="preserve"> apmērā 2026. gadam, 103 592 </w:t>
            </w:r>
            <w:r w:rsidR="00000000" w:rsidRPr="00000000" w:rsidDel="00000000">
              <w:rPr>
                <w:i w:val="1"/>
                <w:rtl w:val="0"/>
              </w:rPr>
              <w:t xml:space="preserve">euro </w:t>
            </w:r>
            <w:r w:rsidR="00000000" w:rsidRPr="00000000" w:rsidDel="00000000">
              <w:rPr>
                <w:rtl w:val="0"/>
              </w:rPr>
              <w:t xml:space="preserve">apmērā 2027. gadam un 107 428 </w:t>
            </w:r>
            <w:r w:rsidR="00000000" w:rsidRPr="00000000" w:rsidDel="00000000">
              <w:rPr>
                <w:i w:val="1"/>
                <w:rtl w:val="0"/>
              </w:rPr>
              <w:t xml:space="preserve">euro </w:t>
            </w:r>
            <w:r w:rsidR="00000000" w:rsidRPr="00000000" w:rsidDel="00000000">
              <w:rPr>
                <w:rtl w:val="0"/>
              </w:rPr>
              <w:t xml:space="preserve">apmērā 2028. gadam un turpmāk ik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3.punkta "Tiesību akta projekta ietekme uz valsts budžetu un pašvaldību budžetiem" sadaļā "Cita informācija", tostarp norādīts, ka "</w:t>
            </w:r>
            <w:r w:rsidR="00000000" w:rsidRPr="00000000" w:rsidDel="00000000">
              <w:rPr>
                <w:i w:val="1"/>
                <w:rtl w:val="0"/>
              </w:rPr>
              <w:t xml:space="preserve">nepieciešamo finansējumu nodrošinās apakšprogrammas 03.06.00 "Zaudējumu atlīdzība nepamatoti aizturētajām, arestētajām un notiesātajām personām" ietvaros vai, pārsniedzot minētajā apakšprogrammā paredzēto apjomu, pieprasot no valsts budžeta programmas "Līdzekļi neparedzētiem gadījumiem"</w:t>
            </w:r>
            <w:r w:rsidR="00000000" w:rsidRPr="00000000" w:rsidDel="00000000">
              <w:rPr>
                <w:rtl w:val="0"/>
              </w:rPr>
              <w:t xml:space="preserve">". Ievērojot Kriminālprocesā un administratīvo pārkāpumu lietvedībā nodarītā kaitējuma atlīdzināšanas likuma 24.panta ceturtajā daļā noteikto, ierosinām minēto informāciju papildināt pirms vārdiem "nepieciešamo finansējumu nodrošinās" ar vārdiem "Tieslietu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Kaitējuma atlīdzināšanas likuma 24. panta ceturtā daļa paredz, ka šā panta otrajā un trešajā daļā neminētajos gadījumos kaitējuma atlīdzību izmaksā Tieslietu ministrija no šim mērķim paredzētajiem valsts pamatbudžeta līdzekļiem. Tādējādi nepieciešamo finansējumu no budžeta apakšprogrammas 03.06.00 nepārtraukti ir nodrošinājusi Tieslietu ministrija. Arī Kaitējuma atlīdzināšanas likuma 24. panta otrā daļa netiks grozīta un joprojām paredzēs, ka, ja lēmums par kaitējuma atlīdzināšanu ir vērsts pret pašvaldību, tajā noteikto summu izmaksā no attiecīgās pašvaldības budžeta tam pilnvarota pašvaldības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23-TA-2694</w:t>
    </w:r>
    <w:r>
      <w:br/>
    </w:r>
    <w:r w:rsidR="00000000" w:rsidRPr="00000000" w:rsidDel="00000000">
      <w:rPr>
        <w:rtl w:val="0"/>
      </w:rPr>
      <w:t xml:space="preserve">15.07.2025. 09.55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23-TA-2694</w:t>
    </w:r>
    <w:r>
      <w:br/>
    </w:r>
    <w:r w:rsidR="00000000" w:rsidRPr="00000000" w:rsidDel="00000000">
      <w:rPr>
        <w:rtl w:val="0"/>
      </w:rPr>
      <w:t xml:space="preserve">15.07.2025. 09.55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Izziņa_23-TA-2694.docx</dc:title>
</cp:coreProperties>
</file>

<file path=docProps/custom.xml><?xml version="1.0" encoding="utf-8"?>
<Properties xmlns="http://schemas.openxmlformats.org/officeDocument/2006/custom-properties" xmlns:vt="http://schemas.openxmlformats.org/officeDocument/2006/docPropsVTypes"/>
</file>