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21-TA-255: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Mēslošanas līdzekļu aprites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likumprojekta 1. pantā norādīt, ka termini  "mēslošanas līdzeklis”, kā arī termini "ražotājs", "ievedējs" (tālāk norādītajā regulā lietots termins "importētājs"), un "tirgotājs" (tālāk norādītajā regulā lietots termins "izplatītājs") tiek saprasti Eiropas Parlamenta un Padomes 2019. gada 5. jūnija Regulas (ES) 2019/1009, ar ko nosaka noteikumus par to, kā tirgū dara pieejamus ES mēslošanas līdzekļus, un ar ko groza Regulas (EK) Nr. 1069/2009 un (EK) Nr. 1107/2009 un atceļ Regulu (EK) Nr. 2003/2003 izpratnē (turpmāk - regula Nr. 2019/1009). Ja tomēr likumprojektā nepieciešams definēt minētos terminus, tad lūdzam tos definēt identiski regulā noteiktajam, jo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w:t>
            </w:r>
            <w:r w:rsidR="00000000" w:rsidRPr="00000000" w:rsidDel="00000000">
              <w:rPr>
                <w:i w:val="1"/>
                <w:rtl w:val="0"/>
              </w:rPr>
              <w:t xml:space="preserve">Komisija v. Itālija</w:t>
            </w:r>
            <w:r w:rsidR="00000000" w:rsidRPr="00000000" w:rsidDel="00000000">
              <w:rPr>
                <w:rtl w:val="0"/>
              </w:rPr>
              <w:t xml:space="preserve">).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likumprojekta 4. pantā izteiktajā Mēslošanas līdzekļu aprites likuma 4. panta otrajā daļā precizēt atsauci uz regulu Nr. 2019/1009, nedublējot tās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Mēslošanas līdzekļu aprites likums attiecas uz mēslošanas līdzekļu apriti kopumā, ietverot tajā mēslošanas līdzekļus un substrātus, kas nav ES (EK)  mēslošanas līdzekļi un kuriem prasības apritei ir noteiktas gan Mēslošanas līdzekļu aprites likumā, gan pakārtotajos Ministru kabineta 2015. gada 1. septembra noteikumos Nr. 506 "Mēslošanas līdzekļu un substrātu identifikācijas, kvalitātes atbilstības novērtēšanas un tirdzniecības noteikumi" (turpmāk – noteikumi Nr. 506), kā arī EK (ES) mēslošanas līdzekļus ar CE zīmi un  paziņotos  mēslošanas līdzekļus  un substrātus  saskaņā ar Eiropas Parlamenta un Padomes  2019. gada 19. marta Regulu (ES) 2019/515 par citā dalībvalstī likumīgi tirgotu preču savstarpēju atzīšanu un Regulas (EK) Nr. 764/2008 atcelšanu.  Līdz ar to  Mēslošanas līdzekļu aprites likumā noteiktajiem terminiem ir jāaptver visas  trīs  iepriekš uzskaitītās mēslošanas līdzekļu grupas. Atsevišķi termini sakrīt ar Eiropas Parlamenta un Padomes 2019. gada 5. jūnija Regulā (ES) 2019/1009, ar ko nosaka noteikumus par to, kā tirgū dara pieejamus ES mēslošanas līdzekļus, un ar ko groza Regulas (EK) Nr. 1069/2009 un (EK) Nr. 1107/2009 un atceļ Regulu (EK) Nr. 2003/2003 izpratnē (turpmāk - regula  2019/1009) definētajiem terminiem, bet norādot atsauci uz regulu  2019/1009  varētu būt maldinošs priekšstats, ka  termins attiecas tikai uz ES CE mēslošanas līdzekļiem. Līdz ar to uzskatām, ka terminos nav jānorāda atsauce uz regulu 2019/1009.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likuma 4. panta otrajā daļā precizējām atsauci uz regulu 2019/1009. Skatīt pašreizējo likuma 4. panta otrās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Mēslošanas līdzekļu aprites likums attiecas uz mēslošanas līdzekļu apriti kopumā, ietverot tajā mēslošanas līdzekļus un substrātus, kas nav ES (EK)  mēslošanas līdzekļi un kuriem prasības apritei ir noteiktas gan Mēslošanas līdzekļu aprites likumā, gan pakārtotajos Ministru kabineta 2015. gada 1. septembra noteikumos Nr. 506 "Mēslošanas līdzekļu un substrātu identifikācijas, kvalitātes atbilstības novērtēšanas un tirdzniecības noteikumi", kā arī EK (ES) mēslošanas līdzekļus ar CE zīmi un  paziņotos  mēslošanas līdzekļus  un substrātus  saskaņā ar Eiropas Parlamenta un Padomes  2019. gada 19. marta Regulu (ES) 2019/515 par citā dalībvalstī likumīgi tirgotu preču savstarpēju atzīšanu un Regulas (EK) Nr. 764/2008 atcelšanu.  Līdz ar to  Mēslošanas līdzekļu aprites likumā noteiktajiem terminiem ir jāaptver visas  trīs  iepriekš uzskaitītās mēslošanas līdzekļu grupas. Saistībā ar minēto piekrītam, ka likumprojekta (Mēslošanas līdzekļu aprites likuma) tvērums ir kopumā plašāks, tomēr, ciktāl ar likumprojektu paredzēta arī Eiropas Parlamenta un Padomes 2019. gada 5. jūnija regulas (ES) 2019/1009 ar ko nosaka noteikumus par to, kā tirgū dara pieejamus ES mēslošanas līdzekļus, un ar ko groza Regulas (EK) Nr. 1069/2009 un (EK) Nr. 1107/2009 un atceļ Regulu (EK) Nr. 2003/2003 (turpmāk – regula 2019/1009) prasību ieviešana, nav pieļaujams, ka ar likumprojektu, piemēram, tiek sašaurināta minētās regulas darbības joma. Tomēr ne visos gadījumos par to no likumprojekta un tā anotācijas ir gūstama pārliecība. Piemēram, likumprojektā tiek skaidrots termins "ES </w:t>
            </w:r>
            <w:r w:rsidR="00000000" w:rsidRPr="00000000" w:rsidDel="00000000">
              <w:rPr>
                <w:u w:val="single"/>
                <w:rtl w:val="0"/>
              </w:rPr>
              <w:t xml:space="preserve">mēslošanas līdzeklis</w:t>
            </w:r>
            <w:r w:rsidR="00000000" w:rsidRPr="00000000" w:rsidDel="00000000">
              <w:rPr>
                <w:rtl w:val="0"/>
              </w:rPr>
              <w:t xml:space="preserve"> ar CE zīmi", tomēr vienlaikus tiek skaidrots arī termins "mēslošanas līdzeklis", attiecīgi nav gūstama pārliecība, ka termina "mēslošanas līdzeklis" skaidrojums nesašaurina termina  "ES mēslošanas līdzeklis ar CE zīmi" saturu un tvērumu. Proti, regulā Nr. 2019/1009, salīdzinot ar likumprojektu, termina "mēslošanas līdzeklis" skaidrojums pirmšķietami ir plašāks, jo cita starpā aptver jebkuru materiālu, nevis tikai vielu vai dzīvus mikroorganismus saturošu mikrobioloģisku preparātu. Attiecīgi šādā situācijā arī terminam "mēslošanas līdzeklis" būtu jāatbilst vismaz regulā Nr. 2019/1009 skaidrotā attiecīgā termina tvērumam, jo pretējā gadījumā ir apdraudēta minētās regulas prasību korekta ieviešana. Attiecīgi lūdzam izvērtēt un atbilstoši precizēt likumprojektu, piemēram, likumprojektā paredzētā termina "ES mēslošanas līdzeklis ar CE zīmi" skaidrojumā norādot, uz mēslošanas līdzekli regulas Nr. 2019/1009 2. panta 1. punkta izpratnē vai lūdzam nepieciešamības gadījumā definēt terminu "mēslošanas līdzekļi" identiski regulā noteiktajam. Alternatīvi lūdzam atbilstoši skaidrot termina "mēslošanas līdzeklis" izpratni likumprojektā un regulas Nr. 2019/1009 ietvaros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nodrošināt, ka arī citos gadījumos likumprojektā lietotie termini atbilst vismaz regulā 2019/1009 skaidrotajiem un lietotajiem. Piemēram, minētajā regulā norādīts uz mēslošanas līdzekļu darīšanu pieejamu tirgū (kas ir konkrēts regulā skaidrots termins), nevis tirgošanu (sk. termina "darbību veicējs"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regula 2019/1009 nosaka  prasības ne tikai ES mēslošanas līdzekļu ar CE zīmi kvalitātei un apritei, bet arī šo mēslošanas līdzekļu  ražošanai un atbilstības novērtēšanai, līdz ar to arī regulas terminu skaidrojumi ir  atšķirīgi. Savukārt Latvijas Mēslošanas līdzekļu aprites likums nosaka tikai mēslošanas līdzekļu kvalitātes un aprites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iebildumi tika ņemti vērā un atbilstoši precizēts likuma 1.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jauno terminu “ievedējs" — fiziska vai juridiska persona, kas nodarbojas ar uzņēmējdarbību Latvijā un ieved mēslošanas līdzekli vai augu augšanas substrātu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Eiropas Parlamenta un Padomes  2019. gada 5. jūnija Regulā (ES) 2019/1009, ar ko nosaka noteikumus par to, kā tirgū dara pieejamus ES mēslošanas līdzekļus, un ar ko groza Regulas (EK) Nr. 1069/2009 un (EK) Nr. 1107/2009 un atceļ Regulu (EK) Nr. 2003/2003 (turpmāk – Regula 2019/1009) gan Eiropas Parlamenta un Padomes 2019. gada 20. jūnija Regulā (ES) 2019/1020 par tirgus uzraudzību un produktu atbilstību un ar ko groza Direktīvu 2004/42/EK un Regulas (EK) Nr. 765/2008 un (ES) Nr.305/2011, lietots termins “importētājs”, kas Savienības tirgū laiž kādas trešās valsts produktu.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Importētājam saskaņā ar Regulas 2019/1009 8.pantu ir pienākums laist tirgū tikai šīs regulas prasībām atbilstošus ES mēslošanas līdzekļus un jānodrošina ES atbilstības deklarācijas un CE zīmes esība. Savukārt atbilstoši likumprojektam ievedējam nav noteikts šāds pienākums.  Attiecīgi importētājam nav noteikts pienākums iesniegt Valsts augu aizsardzības dienestam likumprojekta 5.pantā noteiktās ziņas.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vai likumprojekta minētais termins “ievedējs” ir Latvijā reģistrēta persona, kas tikai produktu ieved Latvijā no jebkuras valsts (pārvadātājs), vai persona, kas ieved citas dalībvalsts produktu, un tās pienākumos ietilpst vienīgi noteikto ziņu iesniegšanas Valsts augu aizsardzības dienestam, kā arī likumprojektā vai anotācijā iekļaut informāciju par importētāju pienākumiem.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Mēslošanas līdzekļu aprites likums (turpmāk – likums) attiecas uz mēslošanas līdzekļu apriti kopumā, ietverot tajā mēslošanas līdzekļus un substrātus, kas nav ES (EK)  mēslošanas līdzekļi un kuriem prasības apritei ir noteiktas gan likumā, gan pakārtotajos Ministru kabineta 2015. gada 1. septembra noteikumos Nr. 506 "Mēslošanas līdzekļu un substrātu identifikācijas, kvalitātes atbilstības novērtēšanas un tirdzniecības noteikumi", kā arī EK (ES) mēslošanas līdzekļus ar CE zīmi un  paziņotos  mēslošanas līdzekļus  un substrātus  saskaņā ar Eiropas Parlamenta un Padomes  2019. gada 19. marta Regulu (ES) 2019/515 par citā dalībvalstī likumīgi tirgotu preču savstarpēju atzīšanu un Regulas (EK) Nr. 764/2008 atcelšanu. Līdz ar to likumā noteiktajiem terminiem ir jāaptver visas  trīs  iepriekš uzskaitītās mēslošanas līdzekļu grupas. Skaidrojam, ka likumā lietotais termins “ievedējs” ir Latvijā reģistrēta persona, kas  mēslošanas līdzekļus  ieved Latvijā no jebkuras valsts.  Tā kā regula 2019/1009 ir tieši piemērojama, tad  likumā nepārrakstām regulas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informējam, ka EK mēslošanas līdzekļu ar marķējumu “EK mēslošanas līdzeklis” (pēc 2022. gada 16. jūlija tie būs ES mēslošanas līdzekļi ar CE zīmi)  uzskaiti un kontroli Latvijā nosaka Ministru kabineta 2009. gada 27. janvāra noteikumi Nr. 76 “Aprites uzraudzības un kontroles kārtība mēslošanas līdzekļiem ar marķējumu “EK mēslošanas līdzeklis” un tajos 2022. gadā  tiks veikti grozījumi, lai tos pielāgotu regulai 2019/1009.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1. pantā izteikto Mēslošanas līdzekļu aprites likuma 1. panta 9. punktu, ņemot vērā, ka termins "darīt pieejamu tirgū" lietots vienīgi minētā panta 8. punktā, turklāt tas dublē Eiropas Parlamenta un Padomes  2019. gada 5. jūnija Regulu (ES) 2019/1009, ar ko nosaka noteikumus par to, kā tirgū dara pieejamus ES mēslošanas līdzekļus, un ar ko groza Regulas (EK) Nr. 1069/2009 un (EK) Nr. 1107/2009 un atceļ Regulu (EK) Nr. 2003/2003. Norādām, ka atbilstoši juridiskās tehnikas prasībām termins nebūtu jāskaidro likumprojekta sākumā, ja tas tekstā netiek lietots, vai tiek lietots tikai vienu vai divas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tika ņemts vērā un no likumprojekta 1. panta svītrots termins "darīt pieejamu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likumprojekta 1. pantu, termina "uzņēmējdarbība" vietā izmantojot terminu "komercdarbība” vai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tika ņemts vērā un termina "uzņēmējdarbība" vietā tiek lietots termins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anotācijā norādīto, ka prasība iesniegt detonācijas testu reģistrēšanas brīdī ir ietverta Ministru kabineta 2015. gada 1. septembra noteikumu Nr. 506 “Mēslošanas līdzekļu un substrātu identifikācijas, kvalitātes atbilstības novērtēšanas un tirdzniecības noteikumi" un ka no likuma ir jāizslēdz prasība iesniegt detonācijas testu Valsts augu aizsardzības dienestā, lūdzam likumprojekta 3. punktā izslēgt vai precizēt norādi par detonācijas testu vai to kopiju saņemšanu, jo Mēslošanas līdzekļu aprites likumā (likumprojekta redakcijā) attiecīgs regulējums nav atrodams. Alternatīvi lūdzam sniegt pamatojumu, kādēļ minētā norāde ir saglabājama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ir pārskatīts un precizēts likuma  3. panta otrās daļas 1. punkts un ir izslēgta norāde par detonācijas testu vai to kopiju saņemšanu. Skatīt pašreizējo likuma 3. panta otrās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likumprojekta 3. pantu, nodrošinot, ka tajā korekti un izsmeļoši norādītas normas, kuras attiecināmas uz ES mēslošanas līdzekļiem ar CE zīmi. Norādām, ka, piemēram, arī likumprojekta 4. pantā izteiktā Mēslošanas aprites likuma 4. panta otrā daļa un likumprojekta 5. pantā izteiktā Mēslošanas aprites likuma 5. panta piektā daļa attiecas uz ES mēslošanas līdzekļiem ar CE zīmi, savukārt, piemēram, Mēslošanas aprites likuma 5. panta ceturtā daļa neattiecas, jo ar likumprojektu minētā daļa tiek izslēgta. Vienlaikus lūdzam likumprojekta anotācijā saskaņā ar Ministru kabineta 2021. gada 7. septembra noteikumu Nr. 617 "Tiesību akta projekta sākotnējās ietekmes izvērtēšanas kārtība" (turpmāk - noteikumi Nr. 617) 9.1. apakšpunktu sniegt arī skaidrojumu par izmaiņu Mēslošanas aprites likuma 3.  panta otrajā daļā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pārskatot likuma 3. pantu tika precizēts, ka likuma 3. panta otrās daļas 5. punktā minētā darbību veicēja pienākumos ietilpst likuma 5. panta piektajā daļā ietvertās prasības. Tika precizēts, ka likuma 3. panta otrās daļas 5. punktā minētā darbību veicēja pienākumos neietilpst 5. panta ceturtā daļā ietvertās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4. panta otrā daļa jau ir norādīta likumprojekta 3. panta otrās daļas 2. punktā, kas attiecas uz  ES mēslošanas līdzekļu ar CE zīmi kvalitātes atbilstības novērtēšanas kārtību, īstenojot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atbilstoši tika papildināta likuma anotācijas 1.3. sadaļa un sniegts skaidrojums par izmaiņu nepieciešamību likuma 3. panta otrajā daļā. Skatīt pašreizējo likuma  3. panta otrās daļas redakciju, kā arī pašreizējo likuma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 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4. pantā ietvertā Mēslošanas līdzekļu aprites likuma 4. panta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daļa neparedz vienīgi paziņošanas pienākumu Eiropas Komisijai, lūdzam atbilstoši salāgot likumprojekta 3. pantu ar Mēslošanas līdzekļu aprites likuma 4. panta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daļu (likumprojekta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ņemts vērā, skatīt pašreizējo 3. panta otrās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 panta otro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 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3.punkts paredz, ka uz ES mēslošanas līdzekļiem ar CE zīmi attiecas šī likuma noteikumi par mēslošanas līdzekļu uzraudzību, kontroli, uzskaiti un informācijas sniegšanu (4.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aprites likuma 4. panta trešajā daļa noteikts, ka muitas iestādes nodrošina šajā likumā noteikto prasību izpildes uzraudzību un kontroli attiecībā uz mēslošanas līdzekļu un substrātu ievešanu no valstīm, kuras nav Eiropas Savienības dalībvalstis (turpmāk — trešās valstis)).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sākot ar Regulas 2019/1009 piemērošanas dienu (2022. gada 16. jūliju), ES mēslošanas līdzekļu ar CE zīmi kontroli būs jānodrošina atbilstoši Regulas 2019/1020 prasībām (VII nodaļa “Produkti, ko ieved Savienības tirgū”), līdz ar to uz ES mēslošanas līdzekļu ar CE zīmi nevarētu pilnībā attiekties šī likuma 4. panta trešā daļā noteiktais. Tādēļ ES mēslošanas līdzekļu ar CE zīmi prasību uzraudzība, piemērojot tiem muitas procedūru – laišana brīvā apgrozībā, būtu precizējama, paredzot to kontroli atbilstoši Regulas 2019/1009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Iebildums tika ņemts vērā. Skaidrojam, ka Regulā 2019/1009 ir norādīts, ka ES mēslošanas līdzekļu ar CE zīmi kontroli veic piemērojot regulas 765/2008 16. – 29. pantu un precīzāk uz muitas iestādēm attiecas 27. – 29. pants. Savukārt regula 2019/1020 paredz regulas 765/2008 16. – 29. pantu svītrošanu un aizstāšanu ar regulā 2019/1020  noteiktajiem pantiem. Līdz ar to,  korekti būtu norādīt, ka ES mēslošanas līdzekļu ar CE zīmi kontrole, piemērojot tiem muitas procedūru – laišana brīvā apgrozībā,  tiek veikta saskaņā ar regulas 2019/1020 VII nodaļā ietvertajām prasībām. Kas savukārt arī ietver pienākumus muitas iestādēm saistībā ar ES mēslošanas līdzekļu kontroli, kā arī muitas iestādes sadarbību ar tirgus uzraudzības iestādi (Valsts augu aizsardzības dienests). Informējam, ka precizējām likuma 4. panta trešo daļu, paredzot ES mēslošanas līdzekļu ar CE zīmi kontroli atbilstoši regulas 2019/1020  VII nodaļas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 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9.1. apakšpunktu lūdzam skaidrot likumprojekta anotācijā grozījuma Mēslošanas līdzekļu aprites likumā, paredzot uz ES mēslošanas līdzekļiem ar CE zīmi attiecināt šī likuma 9. panta pirmās daļas 11. punktā un otrās daļas 6. punktā ietvertos noteikumus, nepieciešamību un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tika ņemts vērā un attiecīgi papildināta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4. pantā izteiktā Mēslošanas līdzekļu aprites likuma 4. panta otrajā daļā izdarīt konkrētu atsauci uz  regulas Nr. 2019/1009, vienībām, tādējādi atvieglojot likumprojekta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līdzīgi lūdzam likumprojekta 5. pantā izteiktā Mēslošanas līdzekļu aprites likuma 5. panta pirmās daļas 1. punktā izdarīt konkrētu atsauci uz Eiropas Parlamenta un Padomes  2019. gada 19. marta Regulas (ES) 2019/515 par citā dalībvalstī likumīgi tirgotu preču savstarpēju atzīšanu un Regulas (EK) Nr. 764/2008  atcelšanu (turpmāk - regula Nr. 2019/515)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Eiropas Parlamenta un Padomes  2019. gada 19. marta Regula (ES) 2019/515 par citā dalībvalstī likumīgi tirgotu preču savstarpēju atzīšanu un Regulas (EK) Nr. 764/2008 atcelšanu (turpmāk – regula 2019/515) nosaka pamatprincipus tādu produktu atzīšanai, kuri tiek likumīgi tirgoti kādā citā Eiropas Savienības dalībvalstī un saskaņā ar šo regulu Latvijā tiek atzīti citā Eiropas Savienības dalībvalstī likumīgi tirgoti mēslošanas līdzekļi. Dotā regula neparedz, ka Eiropas Savienības dalībvalstīm mēslošanas līdzekļi būtu jāreģistrē, tā ir Latvijas iniciatīva, līdz ar to nav pamata likumā norādīt kādu konkrētu regulas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likuma  4. panta otrajā daļā tika pievienota atsauce uz  regulas Nr. 2019/1009 37. pantu. Skatīt pašreizējo 4. panta otrās daļas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ieviest regulas Nr. 2019/1009 37., 38., 40. un 41. pantā ietvertās prasības, tomēr vēršam uzmanību, ka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Valsts augu aizsardzības dienesta pienākumu apjoms likumprojekta 4. pantā izteiktajā Mēslošanas līdzekļu aprites likuma 4. panta otrajā daļā atšķiras no minētās regulas 37. panta, kas paredz, ka ES mēslošanas līdzekļiem piemēro Regulas (EK) Nr. 765/2008 16.–29. pantu, turklāt no likumprojekta anotācijas neizriet, ka (tai skaitā - kādā apmērā) minētās regulas vienība tiek ieviesta ar likumprojektu. Attiecīgi lūdzam likumprojekta anotācijā skaidrot, kā tiek ieviestas regulas 37. panta prasības, nepieciešamības gadījumā precizējot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regulas Nr. 2019/1009 38. pants paredz ne tikai dalībvalsts tirgus uzraudzības iestādes rīcību konstatējot pārkāpumu, bet arī rīcību, ja ir pietiekams iemesls uzskatīt, ka ES mēslošanas līdzeklis rada apdraudējumu cilvēku, dzīvnieku vai augu veselībai, drošībai vai videi (iespējams, attiecīgo normu paredzēts ieviest ar likumprojekta 4. pantā izteikto Mēslošanas līdzekļu aprites likuma otro daļu). Attiecīgi lūdzam atbilstoši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likumprojekta 4. pantā izteiktajā Mēslošanas līdzekļu aprites likuma otrajā daļā tiek skaidroti regulas Nr. 2019/1009 piemērošanas apstākļi, savukārt minētās daļas prim vienībās attiecīgie piemērošanas apstākļi tiek dublēti. Savukārt likumprojekta 4. pantā ietvertais regulējums daļēji dublē arī Mēslošanas līdzekļu aprites likuma 9. panta pirmās daļas 7. punktu (likumprojekta redakcijā). Ievērojot minēto, lai izvairītos no dublēšanās, lūdzam izvērtēt un, piemēram, likumprojekta 4. pantu izslēgt, bet likumprojekta 4. pantā paredzētās Valsts augu aizsardzības dienesta funkcijas iestrādāt Mēslošanas līdzekļu aprites likuma 9. panta pirmās daļas 7. punktā (nepieciešamības gadījumā arī 8. punktā), norādot (nepieciešamības gadījumā - piemērveidā), kādas regulā Nr. 2019/1009 ietvertās funkcijas Valsts augu aizsardzības dienests izpilda.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regulas 2019/1009 37. pantā, ir norāde uz to, ka ES mēslošanas līdzekļiem ar CE zīmi piemēro regulas (EK) Nr. 765/2008 16.–29. pantā ietvertās prasības. Informējam, ka regulas 16., 19, 20, 21, 22. pantā ir vispārīgi izklāstītas prasības par tirgus uzraudzības iestādes rīcību gadījumos, kad Eiropas Savienības tirgū tiek konstatēts neatbilstīgs produkts (tai skaitā ES mēslošanas līdzeklis ar CE zīmi), savukārt sīkāk šīs prasības attiecībā uz ES mēslošanas līdzekļiem ar CE zīmi ir izklāstītas regulas 2019/1009 38., 40., 41. pantā, kas savukārt likumā jau tiek ieviestas ar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punktu. Un par to jau ir paskaidrots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(EK) Nr. 765/2008 17. pantā ir vispārīgs pienākums par ziņošanu Komisijai par tirgus uzraudzības iestādēm konkrētās jomās, par to atbildīga ir Ekonomikas ministrija un Komisijai jau ir paziņots, ka Valsts augu aizsardzības dienests ir tirgus uzraudzības iestāde mēslošanas līdzekļu jomā, 18. pants nav Zemkopības ministrijas kompetence, par tirgus uzraudzību Latvijā atbild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(EK) Nr. 765/2008 23. pants paredz prasības gan Komisijai, gan dalībvalstu tirgus uzraudzības iestādēm, šīs prasības sīkāk ir aprakstītas regulas 2019/1009 40. pantā, attiecīgi šīs prasības jau tiek ieviestas likumprojektā ar 7</w:t>
            </w:r>
            <w:r w:rsidR="00000000" w:rsidRPr="00000000" w:rsidDel="00000000">
              <w:rPr>
                <w:vertAlign w:val="superscript"/>
                <w:rtl w:val="0"/>
              </w:rPr>
              <w:t xml:space="preserve">2 </w:t>
            </w:r>
            <w:r w:rsidR="00000000" w:rsidRPr="00000000" w:rsidDel="00000000">
              <w:rPr>
                <w:rtl w:val="0"/>
              </w:rPr>
              <w:t xml:space="preserve">punktu, 24., 25. pantā ietvertās prasības ir vispārīgas un tās attiecas uz Komisijas sadarbību ar dalībvalstīm, 26. pants paredz iespēju dienestam sadarboties ar trešajām valstīm saistībā ar informācijas apmaiņu, šis pants nav jāievieš likumā, jo tas neuzliek papildu prasības dienestam, 27.- 29. pants attiecas uz muitas iestādēm un tās nosaka prasības, kā jākontrolē Savienības tirgū ienākošos produktus, tai skaitā ES mēslošanas līdzekļus ar CE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tika precizēts 7</w:t>
            </w:r>
            <w:r w:rsidR="00000000" w:rsidRPr="00000000" w:rsidDel="00000000">
              <w:rPr>
                <w:vertAlign w:val="superscript"/>
                <w:rtl w:val="0"/>
              </w:rPr>
              <w:t xml:space="preserve">1</w:t>
            </w:r>
            <w:r w:rsidR="00000000" w:rsidRPr="00000000" w:rsidDel="00000000">
              <w:rPr>
                <w:rtl w:val="0"/>
              </w:rPr>
              <w:t xml:space="preserve"> punkts un norādīts uz dienesta rīcību, ja ir pietiekams iemesls uzskatīt, ka ES mēslošanas līdzeklis rada apdraudējumu cilvēku, dzīvnieku vai augu veselībai, drošībai vai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iebildums tika ņemts vērā un likuma 9. panta pirmās daļas 7. punkts tika papildināts ar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punktu. Attiecīgi informējam, ka  no likuma tiek izslēgta 4.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4. pantā ietvertās Mēslošanas aprites likuma 4. panta 2.</w:t>
            </w:r>
            <w:r w:rsidR="00000000" w:rsidRPr="00000000" w:rsidDel="00000000">
              <w:rPr>
                <w:vertAlign w:val="superscript"/>
                <w:rtl w:val="0"/>
              </w:rPr>
              <w:t xml:space="preserve">1</w:t>
            </w:r>
            <w:r w:rsidR="00000000" w:rsidRPr="00000000" w:rsidDel="00000000">
              <w:rPr>
                <w:rtl w:val="0"/>
              </w:rPr>
              <w:t xml:space="preserve"> daļas nav gūstama pārliecība par regulas Nr. 2019/1009 40. un 41. panta prasību ieviešanu, ņemot vērā, ka minētajā daļā nav norādīts, kuru regulas 2019/1009 prasību neievērošanas gadījumā piemēro minētās regulas 38. panta 1., 2., un 4. punktu. Attiecīgi lūdzam ar likumprojektu atbilstoši papildināt Mēslošanas aprites likumu un sniegt atbilstošu skaidrojumu likumprojekta anotācijā (5. sadaļā) par to, kā tiek ieviests minētās regulas 40. un 41.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likumu papildinājām ar 2.</w:t>
            </w:r>
            <w:r w:rsidR="00000000" w:rsidRPr="00000000" w:rsidDel="00000000">
              <w:rPr>
                <w:vertAlign w:val="superscript"/>
                <w:rtl w:val="0"/>
              </w:rPr>
              <w:t xml:space="preserve">2</w:t>
            </w:r>
            <w:r w:rsidR="00000000" w:rsidRPr="00000000" w:rsidDel="00000000">
              <w:rPr>
                <w:rtl w:val="0"/>
              </w:rPr>
              <w:t xml:space="preserve"> daļu,  kurā tiks noteiktas regulas Nr. 2019/1009 40.pantā ietvertās prasības un 2.</w:t>
            </w:r>
            <w:r w:rsidR="00000000" w:rsidRPr="00000000" w:rsidDel="00000000">
              <w:rPr>
                <w:vertAlign w:val="superscript"/>
                <w:rtl w:val="0"/>
              </w:rPr>
              <w:t xml:space="preserve">3 </w:t>
            </w:r>
            <w:r w:rsidR="00000000" w:rsidRPr="00000000" w:rsidDel="00000000">
              <w:rPr>
                <w:rtl w:val="0"/>
              </w:rPr>
              <w:t xml:space="preserve">daļu kurā tiks noteiktas regulas Nr. 2019/1009 41. pantā ietvertās prasības. Attiecīgi tika papildināta arī  likuma anotācijas 5. sadaļa un norādīts, ka tiek ieviestas likumā  regulas Nr. 2019/1009  40. un 41. pantā ietvertās prasības. Skatīt likuma 4. panta jauno redakciju, kā arī anotācijas 5.4.1.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kas likumprojekta 5. pantā izteiktajā Mēslošanas līdzekļu aprites likuma 5. panta pirmās daļas 2. punktā saprotams ar augu augšanas substrātu ar CE zīmi. Attiecīgi lūdzam atbilstoši precizēt minēto likumprojekta pantu, norādot vienīgi uz ES mēslošanas līdzekļiem CE zīmi vai citiem mēslošanas līdzekļiem vai alternatīvi papildināt likumprojekta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Mēslošanas līdzekļus un substrātus var  ražot Latvijas  tirgum un ES kopējam tirgum. Ja  mēslošanas līdzekļus un substrātus ražo Latvijas  tirgum, tad  tiem ir jāatbilst valsts tiesību aktiem, ja  tos ražo kopējam Eiropas Savienības tirgum, tad šiem produktiem ir jāatbilst regulas 2019/1009 prasībām un šādu produkciju ir jāmarķē ar CE zīmi. Līdz ar to likuma 5. panta 2. punktā ir precīzi pateikts, ka attiecīgās ziņas ir jāiesniedz  par mēslošanas līdzekļiem un substrātiem, kurus ražo vietējam tirgum un kopējam ES tirgum  (ar CE zīmi), attiecīgi ievestajiem, kuri atbilst vietējai likumdošanai vai Eiropas Savienības likumdošanai (ar CE zīmi).  Precizējot likuma pantu, norādot vienīgi uz ES mēslošanas līdzekļiem ar CE zīmi vai citiem mēslošanas līdzekļiem, tiktu maldināts mēslošanas līdzekļu un substrātu ražotājs un ievedējs, jo 5. panta 2. punktā minētās ziņas ir jāiesniedz gan par tādiem mēslošanas līdzekļiem un substrātiem, kas tiek ražoti saskaņā ar valstu normatīvajiem aktiem šajā jomā, gan par tādiem, kuri tiek ražoti saskaņā ar regulu 2019/1009 kopējam Eiropas Savienības tirgum (ar CE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likumprojektu, skaidrojot, kas ir substrāts ar CE zīmi vai atbilstoši precizējot likumprojekta 5. pantā izteikto Mēslošanas līdzekļu aprites likuma 5. panta pirmās daļas 2. punkta,  jo no likumprojekta neizriet, kas ir substrāts ar CE zīmi. Norādām, ka arī šobrīd Mēslošanas līdzekļu aprites likuma 5. panta pirmās daļas 2. punkts neparedz līdzīgu terminu (t.i., substrātu ar EK marķējumu).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ņemts vērā, skatīt pašreizējo 5. panta pirmās daļas 2.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2019/1020 10.pantu katra dalībvalsts savā teritorijā izraugās vienu vai vairākas tirgus uzraudzības iestādes un informē Komisiju un pārējās dalībvalstis, par savām tirgus uzraudzības iestādēm un par katras minētās iestādes kompetences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likumprojektā jāparedz ka Valsts augu aizsardzības dienests ir uzskatāms par tirgus uzraudzības iestādi, savukārt sadarbība ar Muita iestādi ir noregulēta atbilstoši Regulas 2019/1020 25. panta 5. punktā, 26. panta 3. punktā, 27. pantā un 28. pantā noteiktajam un likumprojektā nav jāietver.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Regulas panti nosaka tikai tirgus uzraudzības iestādes un muitas iestādes sadarbības funkcijas. Savukārt, ņemot vērā nodomu tirgus uzraudzības iestādi vienmēr noteikt ar normatīvo aktu (likumprojekts “Grozījumi likumā “Par atbilstības novērtēšanu”” (VSS-806)), un lai būtu skaidra nostāja Regulas 2019/1020 tvērumā, kas ir tirgus uzraudzības iestāde ES mēslošanas līdzekļu ar CE zīmi uzraudzībā, saskaņā ar Regulu 2019/1009, nepieciešams precizēt Likumprojektā pirmās 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iestādes un muitas iestādes sadarbība Likumprojektā nav īpaši jāapraksta, jo tā izriet no regulā 2019/1020 paredzētajiem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īsteno ES mēslošanas līdzekļu ar CE zīmi uzraudzību, kontroli un veic to uzskaiti, tai skaitā veic regulas 2019/1009 38., 40., 41. pantā noteikto funkciju izpildi, kā arī ir tirgus uzraudzības iestāde saskaņā ar Regulu 2019/1020.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ņemts vērā, skatīt pašreizējo 9. panta pirmās daļas 7. punkta jauno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izvērtē ES mēslošanas līdzekli ar CE zīmi, un ja veicot tirgus kontroli, ir pamatots iemesls uzskatīt, ka  ES mēslošanas līdzeklis ar CE zīmi rada apdraudējumu cilvēku, dzīvnieku vai augu veselībai, drošībai vai videi, dienests rīkojas saskaņā ar regulas 2019/1009 38. panta 1., 2. un 4.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rīkojas saskaņā ar 2019/1009 regulas 40. panta 1., 3. punktā noteikto, ja ES mēslošanas līdzeklis ar CE zīmi atbilst regulas 2019/1009 prasībām, bet tas rada apdraudējumu cilvēku, dzīvnieku vai augu veselībai, drošībai vai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rīkojas saskaņā ar regulas 2019/1009  41. panta 1., 2. punktā noteikto, ja konstatē kādu no šīs regulas 41. panta 1. punkta apakšpunktos minētajiem formālās neatbilstības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8. pantā izteiktajā Mēslošanas līdzekļu aprites likuma 9. panta pirmās daļas 7. punktā paredzētā funkcija - ES mēslošanas līdzekļu ar CE zīmi uzraudzība, kontrole un to uzskaite ietver sevī arī likumprojekta 8. pantā izteiktajā Mēslošanas līdzekļu aprites likuma 9. panta pirmās daļas 7.</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vertAlign w:val="superscript"/>
                <w:rtl w:val="0"/>
              </w:rPr>
              <w:t xml:space="preserve">2 </w:t>
            </w:r>
            <w:r w:rsidR="00000000" w:rsidRPr="00000000" w:rsidDel="00000000">
              <w:rPr>
                <w:rtl w:val="0"/>
              </w:rPr>
              <w:t xml:space="preserve">un 7.</w:t>
            </w:r>
            <w:r w:rsidR="00000000" w:rsidRPr="00000000" w:rsidDel="00000000">
              <w:rPr>
                <w:vertAlign w:val="superscript"/>
                <w:rtl w:val="0"/>
              </w:rPr>
              <w:t xml:space="preserve">3</w:t>
            </w:r>
            <w:r w:rsidR="00000000" w:rsidRPr="00000000" w:rsidDel="00000000">
              <w:rPr>
                <w:rtl w:val="0"/>
              </w:rPr>
              <w:t xml:space="preserve"> punktā minētās funkcijas, lūdzam minētās normas apvienot un paredzēt vienu funkciju, nepieciešamības gadījumā minot konkrētus uzdevumus šīs funkcijas ietvaros, vienlaikus nedublējot Eiropas Parlamenta un Padomes 2019. gada 5. jūnija Regulas (ES) 2019/1009, ar ko nosaka noteikumus par to, kā tirgū dara pieejamus ES mēslošanas līdzekļus, un ar ko groza Regulas (EK) Nr. 1069/2009 un (EK) Nr. 1107/2009 un atceļ Regulu (EK) Nr. 2003/2003 normas. Kā arī lūdzam izvērtēt un attiecīgi precizēt likumprojekta 3. pantā izteikto Mēslošanas līdzekļu aprites likuma 3. panta otro daļu, vairākas reizes neatsaucoties uz šā likuma 9. panta pirmās daļas 7.</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 punktu, bet aptverot attiecīgo regulējumu vienā Mēslošanas līdzekļu aprites likuma 3. panta otrās daļas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tika ņemts vērā un  likuma 9. panta pirmās daļas 7.</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 punktā minētās funkcijas tika apvienotas 9. panta pirmās daļas 7. punktā. Attiecīgi tika precizēta 3. panta otrā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skaidrots, ka, ņemot vērā to, ka praksē ir uzņēmumi, kuri ļaunprātīgi izmanto likuma 11. panta otrajā daļā minēto atkāpi, līdz ar to šī atkāpe no likumprojekta ir izslēdzama.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 Mēslošanas līdzekļu aprites likuma 11. panta nosaukuma izriet, ka šajā pantā tiek regulēta arī reģistrācijas apliecības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likumprojekta anotācijas nav gūstama pārliecība, vai risinājums izslēgt no Mēslošanas līdzekļu aprites likuma 11. panta otro daļu ir korekts iepretim problemātikai, kas izriet no likumprojekta anotācijas, kā arī ir apšaubāma šāda regulējuma atbilstība samērīguma principam. Proti, nav skaidrs, kādēļ situācijā, ja atsevišķi uzņēmumi ļaunprātīgi izmanto reģistrācijas apliecības atjaunošanas nosacījumu, tiek paredzēts attiecīgu atjaunošanu nepieļaut vispār, bet ne vēršanās pret konkrētajiem ļaunprātīgajiem uzņēmējiem, piemēram, paredzot nosacījumu par atkārtotas atjaunošanas nosacījumiem u.tml., turklāt atjaunošanas aizliegums varētu neatbilst arī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atbilstoši precizēt likumprojekta 9. pantu un sniegt atbilstošu skaidrojumu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Informējām, ka iebildums tika ņemts vērā un attiecīgi papildināta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10. pantā ietvertā Mēslošanas līdzekļu aprites likuma pārejas noteikumu 17. punktā un likumprojekta 5. pantā izteiktajā Mēslošanas aprites likuma 5. panta pirmās daļas 2. punktā norādīti atšķirīgi tiesību subjekti, kam jāsniedz ziņas, proti, mēslošanas līdzekļu un substrātu ražotājs, ievedējs un iepakotājs (5. panta pirmās daļas 2. punktā) un darbību veicējs (pārejas noteikumu 17. punktā)(atbilstoši likumprojekta 1. panta definīcijai - fiziska vai juridiska persona, kas ražo, ieved, iepako vai tirgo mēslošanas līdzekli un augu augšanas substrātu). Attiecīgi lūdzam izvērtēt un atbilstoši salāgot likumprojekta 5. un 10. pantu. Norādām, ka atbilstoši juridiskās tehnikas prasībām tiesību normai ir jābūt skaidrai, lai tās lietotājs un piemērotājs gūtu nepārprotamu priekšstatu par saviem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likumprojekta anotācijā skaidrot likumprojekta 10. pantā ietvertā Mēslošanas līdzekļu aprites likuma pārejas noteikumu 17. punkta nepieciešamību un mērķi atbilstoši noteikumu Nr. 617 9.1.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tika precizēts likuma pārejas noteikumu 17. punkts un norādīts, ka minētās ziņas jāiesniedz mēslošanas līdzekļu un substrātu ražotājam, ievedējam. Ņemot vērā iepriekšminēto, likuma 5. panta pirmās daļas 2. punktā  (Mēslošanas līdzekļu un substrātu ražotājs, ievedējs dienestā iesniedz) un pārejas noteikumu 17. punktā ir norādīti vienādi tiesību subjekti, kuriem jāiesniedz ziņas. Attiecīgi likuma anotācija tika papildināta ar skaidrojumu par likuma pārejas noteikumu 17. punkta nepieciešamību. Skatīt likuma pārejas noteikumu 17. punkta un anotācijas 1.3. sadaļas pašreizējo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ieviestas regulas Nr. 2019/515 prasības. Saistībā ar minēto, lūdzam papildināt likumprojekta anotācijas 5.1. sadaļu un 5.4. sadaļas 1. tabulu atbilstoši noteikumu Nr. 617 9.19.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Eiropas Parlamenta un Padomes  2019. gada 19. marta Regula (ES) 2019/515 par citā dalībvalstī likumīgi tirgotu preču savstarpēju atzīšanu un Regulas (EK) Nr. 764/2008 atcelšanu vienībām (turpmāk – regula 2019/515) nosaka pamatprasības tādu produktu atzīšanai, kuri tiek likumīgi tirgoti kādā citā Eiropas Savienības dalībvalstī un saskaņā ar šo regulu Latvijā tiek atzīti citā Eiropas Savienības dalībvalstī likumīgi tirgoti mēslošanas līdzekļi. Dotā regula neparedz, ka Eiropas Savienības dalībvalstīm mēslošanas līdzekļi būtu jāreģistrē, tā ir Latvijas iniciatīva, līdz ar to nav pamata likumā anotācijā norādīt kādu konkrētu regulas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vai likumprojekta anotācijas 5.4.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nav skaidri saprotams, kādas regulas Nr. 2019/1009 6. panta 2. punkta un 38. panta prasības ar likumprojektu netiek ieviestas (anotācijā ietverta neskaidra norāde par to, ka tiek ieviesta (likumprojekta anotācijā kļūdaini norādīts - pārņemta) ar grozījumiem Mēslošanas līdzekļu aprites likumā) un kā (tai skaitā, kādā termiņā) to paredzēts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likumprojekta anotācijā norādīts uz regulas Nr. 2019/1009 6. panta 2. punkta ieviešanu likumprojekta 1.30. apakšpunktā. Vienlaikus likumprojektā nav atrodama attiecīga atsauce. Ievērojot minēto, lūdzam izvērtēt un papildināt likumprojektu ar atbilstošu atsauci uz minēto regulu, ievērojot Ministru kabineta 2009. gada 3. februāra noteikumu Nr. 108 "Normatīvo aktu projektu sagatavošanas noteikumi" (turpmāk - noteikumi Nr. 108) 170-172. punktu. Norādām, ka atbilstoši Eiropas Savienības Tiesas judikatūrai "nav pieļaujama procedūra, kuru izmantojot, tiesību normas subjektiem netiek atklāts, ka attiecīgā norma ir Eiropas Kopienas norma" (Eiropas Savienības Tiesas spriedums lietā 34/73 </w:t>
            </w:r>
            <w:r w:rsidR="00000000" w:rsidRPr="00000000" w:rsidDel="00000000">
              <w:rPr>
                <w:i w:val="1"/>
                <w:rtl w:val="0"/>
              </w:rPr>
              <w:t xml:space="preserve">Fratelli Variola S.p.A. v Amministrazione italiana delle Finanze</w:t>
            </w:r>
            <w:r w:rsidR="00000000" w:rsidRPr="00000000" w:rsidDel="00000000">
              <w:rPr>
                <w:rtl w:val="0"/>
              </w:rPr>
              <w:t xml:space="preserve">,11.§.), kā arī vienīgais regulu ieviešanas veids nacionālajos normatīvajos aktos ir atsauču veidošana uz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vairākos gadījumos regula Nr. 2019/1009 paredz konkrētas prasības, kas nepieciešamas minētās regulas īstenošanai, savukārt likumprojektā un tā anotācijā nav atrodamas norādes, par attiecīgo prasību ieviešanu tai skaitā citos normatīvos aktos (sk. minētās regulas 20. pantu, 20. panta 1. punktu, 23. un 33. pantu). Uzsveram, ka ir būtiski nodrošināt, ka tiek pienācīgi ieviestas visas nepieciešamās prasības minētās regulas piemērošanai. Norādām, ka gadījumos, kad regulas normas paredz dalībvalstij veikt papildu pasākumus, bet tas netiek izdarīts noteiktajā laikā un apjomā, uzskatāms, ka attiecīgā dalībvalsts ir pārkāpusi no Eiropas Savienības tiesībām izrietošās saistības, jo šādos gadījumos bez papildu pasākumu veikšanas nav iespējams pilnībā nodrošināt attiecīgo regulas prasību piemērošanu (sk. Eiropas Savienības Tiesas 1979. gada 7. februāra spriedumu lietā Nr. 128/78 </w:t>
            </w:r>
            <w:r w:rsidR="00000000" w:rsidRPr="00000000" w:rsidDel="00000000">
              <w:rPr>
                <w:i w:val="1"/>
                <w:rtl w:val="0"/>
              </w:rPr>
              <w:t xml:space="preserve">Commission v United Kingdom of Great Britain and Northern Ireland</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tika pārskatīta likuma anotācijas 5.4. sadaļa un tika precizēts, ka ar likuma 4. panta 2.</w:t>
            </w:r>
            <w:r w:rsidR="00000000" w:rsidRPr="00000000" w:rsidDel="00000000">
              <w:rPr>
                <w:vertAlign w:val="superscript"/>
                <w:rtl w:val="0"/>
              </w:rPr>
              <w:t xml:space="preserve">1</w:t>
            </w:r>
            <w:r w:rsidR="00000000" w:rsidRPr="00000000" w:rsidDel="00000000">
              <w:rPr>
                <w:rtl w:val="0"/>
              </w:rPr>
              <w:t xml:space="preserve">  daļu tiek ieviestas regulas Nr. 2019/1009 38. panta prasības, ar likuma 4. panta 2.</w:t>
            </w:r>
            <w:r w:rsidR="00000000" w:rsidRPr="00000000" w:rsidDel="00000000">
              <w:rPr>
                <w:vertAlign w:val="superscript"/>
                <w:rtl w:val="0"/>
              </w:rPr>
              <w:t xml:space="preserve">2 </w:t>
            </w:r>
            <w:r w:rsidR="00000000" w:rsidRPr="00000000" w:rsidDel="00000000">
              <w:rPr>
                <w:rtl w:val="0"/>
              </w:rPr>
              <w:t xml:space="preserve"> daļu tiek ieviestas regulas Nr. 2019/1009 40. panta prasības, bet ar likuma 4. panta 2.</w:t>
            </w:r>
            <w:r w:rsidR="00000000" w:rsidRPr="00000000" w:rsidDel="00000000">
              <w:rPr>
                <w:vertAlign w:val="superscript"/>
                <w:rtl w:val="0"/>
              </w:rPr>
              <w:t xml:space="preserve">3</w:t>
            </w:r>
            <w:r w:rsidR="00000000" w:rsidRPr="00000000" w:rsidDel="00000000">
              <w:rPr>
                <w:rtl w:val="0"/>
              </w:rPr>
              <w:t xml:space="preserve">  daļu tiek ieviestas regulas Nr. 2019/1009 41. panta prasības. Attiecīgi no likuma anotācijas 5.4. sadaļa tika svītrota norāde par to, ka  tiek ieviestas regulas Nr. 2019/1009 6. panta 2. punkta minētās prasības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regulas Nr. 2019/1009 21. pantā minētā paziņojošā iestāde Latvijā ir noteikta, un par to ir paziņots Eiropas Komisijai saskaņā ar regulas 23. pantu. Latvijā paziņojošā iestāde regulas 2019/1009 21. panta izpratnē ir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regulas 2019/1009 atbildība ir dalīta starp Zemkopības ministriju un Ekonomikas ministriju. Līdz ar to visas normas, kas attiecas uz Ekonomikas ministriju – par regulas Nr. 2019/1009 20. pantā minēto atbilstības novērtēšanas struktūras paziņošanu Eiropas Komisijai, par 23. punktā minēto normu, kura paredz sniegt informāciju Eiropas Komisijai par  atbilstības novērtēšanas struktūru novērtēšanas un paziņošanas procedūrām un paziņoto struktūru pārraudzīšanas procedūrām, kā arī 33. pantā minētā  norma, kura paredz nodrošināt to, ka  attiecībā uz paziņoto struktūru lēmumiem ir pieejama pārsūdzības procedūra, ievieš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Nr. 2019/1009 vairākos gadījumos (regulas Nr. 2019/1009 3. panta 2. un 3. punkts, 21. panta 2. punkts, 38. panta 9. punkts, 41. panta 2. punkta otrā daļa) paredz rīcības brīvību, lūdzam atbilstoši aizpildīt likumprojekta anotācijas 5.4. sadaļu, papildinot aili (sniedzot pamatojumu) par dalībvalsts rīcības brīvības izmantošanu, norādot konkrētās regulas normas, kas paredz rīcības brīvību, kādā veidā minētā rīcības brīvība ir izmantota likumprojektā, un to, kādēļ ir vai nav izmantota regulā Nr. 2019/1009 paredzētā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Latvija savā laikā nav iesniegusi prasību, lai tiktu piemērotas zemākas kadmija robežvērtības, līdz ar to Latvijā nav noteikts zemāks pieļaujamā kadmija saturs ES mēslošanas līdzekļos, kā tas ir norādīts regulā 2019/1009 un līdz ar to šīs regulas 3. panta 2. punktā paredzētā rīcības brīvība neattiecas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tā kā Latvijā paziņotā iestāde jau ir izraudzīta un tā ir Ekonomikas ministrija, tad arī Regulas 2019/1009 21. panta 2. punktā ietverto rīcības brīvību nav nepieciešams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Mēslošanas līdzekļu aprites likums  attiecas uz mēslošanas līdzekļu apriti kopumā, ietverot tajā  mēslošanas līdzekļus un substrātus, kas nav ES (EK)  mēslošanas līdzekļi un kuriem prasības apritei ir noteiktas gan Mēslošanas līdzekļu aprites likumā, gan noteikumos Nr. 506, kā arī EK (ES) mēslošanas līdzekļus  ar CE zīmi un  paziņotos  mēslošanas līdzekļus  un substrātus  saskaņā ar Eiropas Parlamenta un Padomes  2019. gada 19. marta Regulu (ES) 2019/515 par citā dalībvalstī likumīgi tirgotu preču savstarpēju atzīšanu un Regulas (EK) Nr. 764/2008 atcelšanu.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tiek atsevišķi norādīti regulas 2019/1009 38. pantā minētie tirgus uzraudzības iestāžu (Latvijā - Valsts augu aizsardzības dienests) pienākumi attiecībā uz EK (ES)  mēslošanas līdzekļiem, līdz ar to tie neskar mēslošanas līdzekļus, kuri nav ES mēslošanas līdzekļi. Līdz ar to, regulas Nr. 2019/1009 38. pantā 9. punktā paredzētā rīcības brīvība attiecībā uz mēslošanas līdzekļiem, kas nav ES mēslošanas līdzekļi,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likumā tiek atsevišķi norādīts, kā  rīkoties ja konstatēta 41. pantā minētā formālā neatbilstība attiecībā uz EK (ES)  mēslošanas līdzekļiem, bet pārējās likumā ietvertā normas jau reglamentē mēslošanas līdzekļus, kas nav ES mēslošanas līdzekļi (kā piemēram, likuma 6.,7. pants), tad regulas 2019/1009 41. panta 2. punkta otrajā daļā paredzētā rīcības brīvība Latvijā  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likumprojekta anotācijas 1.3. sadaļu. Proti, pamatojoties uz noteikumu Nr. 617 9.1. apakšpunktu, lūdzam minētajā sadaļā detalizēti skaidrot katra izdarītā grozījuma Mēslošanas aprites likumā nepieciešamību un mērķi. Piemēram, likumprojekta anotācijā norādīts, ka nepieciešams arī precizēt, kuros gadījumos tiek anulēta reģistrācijas apliecība, tomēr nav norādīta konkrēta problemātika, kura ar likumprojektu tādējādi tiek novērsta, kā arī nav skaidrots, kādēļ attiecīgais problēmas risinājums ir nepieciešams un efektīvākais.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skaidrojumu likumprojekta anotācijā sasaistīt ar konkrētām likumprojekta vienībām, tādējādi nodrošinot, ka anotācijā sniegtais skaidrojums ir nepārprotams un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tika pārskatīta un precizēta anotācijas 1.3. sadaļa. Skatīt likumprojekta anotācijas 1.3. sadaļas jauno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likumprojektu un tā anotāciju attiecībā uz likumprojekta spēkā stāšanās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ņemts vērā, skatīt pašreizējo likuma spēkā stāšanās laiku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kā tirgus uzraudzības iestāde, saskaņā ar Regulu 2019/1020, sadarbojoties ar muitas iestādi, veic funkcijas atbilstoši Regulas 2019/1020 25. panta 5. punktā, 26. panta 3. punktā, 27. pantā un 28. pantā noteiktajām prasībām. Attiecīgi Valsts augu aizsardzības dienests sniedz muitas iestādēm informāciju par to produktu kategorijām vai to uzņēmēju identitāti, attiecībā uz kuriem ir konstatēts lielāks neatbilstības risks, kā arī sniedz atzinumu – atļauj vai aizliedz produktu laist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tika ņemts vērā un attiecīgi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Mēslošanas līdzekļu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izvērtēt un izstrādāt jaunu likumu, nevis izdarīt grozījumus Mēslošanas līdzekļu aprites likumā. Norādām, ka apzināmies, ka konkrētajā gadījumā noteikumu Nr. 108 66. punktu būtu pamats nepiemērot, ņemot vērā arī Mēslošanas līdzekļu aprites likuma pārejas noteikumos ietverto normu apjomu, vienlaikus uzskatām, ka grozījumu apjoms likumprojektā ir būtisks un grozījumi tiek izdarīti Mēslošanas līdzekļu aprites likuma lielākajā pamatteksta daļā (vairāk par pusi), kādēļ ir saskatāms pamats jauna likumprojekta, nevis grozījumu likumprojekta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juridiskās tehnikas prasībām un  Ministru kabineta noteikumu Nr. 108 “Normatīvo aktu projektu sagatavošanas noteikumi” 66. punktam, tad grozījumus likumā nesagatavo, ja tā normu apjoms pārsniedz pusi no spēkā esošā likuma normu apjoma.  Tā kā Mēslošanas līdzekļu aprites likuma grozījumos ir ietverti 9 grozījumi un pārejas noteikumi tiek papildināti ar vienu punktu, kas  nepārsniedz pusi no spēkā esošā likuma normu apjoma, līdz ar to jauna likuma sagatavošana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Mēslošanas līdzekļu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2006, 5., 24. nr.; 2009, 2. nr.; Latvijas Vēstnesis, 2010, 32., 101. nr.; 2013, 127. nr.; 2014, 220. nr.; 2019, 21. nr.; 2019, 248A.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Regulas 2019/1020 25. panta 3. punktam - produktus, uz kuriem attiecas Savienības tiesību akti un kuriem jāpiemēro muitas procedūra “laišana brīvā apgrozībā”, kontrolē iestādes, kas izraudzītas saskaņā ar šā panta 1. punktu. Šīs iestādes veic minētās kontroles, pamatojoties uz riska analīzi saskaņā ar Regulas (ES) Nr. 952/2013 46. un 47. pantu un vajadzības gadījumā pamatojoties uz pieeju, kas balstīta uz risku, kā minēts šīs regulas 11. panta 3. punkta otrajā daļā. Un Regulas 2019/1020 25.panata 5.punkts nosaka - tirgus uzraudzības iestādes sniedz saskaņā ar 1. punktu izraudzītajām iestādēm informāciju par to produktu kategorijām vai to uzņēmēju identitāti, attiecībā uz kuriem ir konstatēts lielāks neatbilstības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informējam, ka Valsts ieņēmumu dienesta (turpmāk – VID) Muitas pārvalde īsteno tirgus uzraudzības pasākumiem produktiem, kam piemērota muitas procedūra – laišana brīvā apgrozībā, balstoties uz riska analīzi (nav 100% kontrole) vai noteiktām preču kategorijām, par kurām saņemta informācija no tirgus uzraudzības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2019/1020 26.panta 1.punktam produkta laišana brīvā apgrozībā tiek apturēta, ja, veicot kontroles pasākumus, VID Muitas pārvalde konstatē: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produktam nav pievienota dokumentācija, ko prasa tam piemērojamie Savienības tiesību akti, vai ir pamatotas šaubas par šādas dokumentācijas autentiskumu, precizitāti vai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produkts nav marķēts vai etiķetēts saskaņā ar tai piemērojamajiem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produktam ir CE zīme vai cita tai piemērojamajos Savienības tiesību aktos prasīta zīme, kas piestiprināta nepareizi vai maldinoši;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uzņēmējam, kas veic uzdevumus saistībā ar produkta, uz kuru attiecas konkrēti Savienības saskaņošanas tiesību akti, nosaukums, reģistrētais tirdzniecības nosaukums vai reģistrētā preču zīme un kontaktinformācija, tostarp pasta adrese, nav norādīta vai identificējama;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cita iemesla dēļ, ja ir pamats uzskatīt, ka produkts neatbilst tam piemērojamajiem Savienības saskaņošanas tiesību aktiem, vai tas rada nopietnu risku veselībai, drošumam, videi vai citām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katru šādu gadījumu, kad preču laišanas brīvā apgrozībā tiek apturēta, VID Muitas pārvalde informē tirgus uzraudzības iestādi, kā to paredz Regulas 2019/1020 26.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saskaņā ar Regulas 2019/1020 27. pantā un 28. pantā noteikto četru darba dienu laikā no brīža, kad preču laišana brīvā apgrozībā tika apturēta, tirgus uzraudzības iestāde sniedz atzinumu – atļauj vai aizliedz produktu laist brīvā apgrozībā.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tiktu nodrošināti EK mēslošanas līdzekļu ar CE zīmi atbilstoši kontroles pasākumi, kā to paredz Regulas 2019/1020 nosacījumi, būtu nepieciešams likumprojektā noteikt Valsts augu aizsardzības dienestam, kā tirgus uzraudzības iestādei, papildus funkcijas atbilstoši Regulas 2019/1020 25. panta 5. punktā, 26. panta 3. punktā, 27. pantā un 28. pantā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sniedzam priekšlikumu izvērtēt iespēju vienveidot mēslošanas līdzekļu un ES mēslošanas līdzekļu ar CE zīmi prasību izpildes uzraudzību un kontroli gadījumos, kad tiek piemērota muitas procedūra – laišana brīvā apgrozībā. Šobrīd paredzētās prasības un kontroles pasākumi mēslošanas līdzekļu un ES mēslošanas līdzekļu ar CE zīmi būtiski atšķiras, kas nākotnē varētu radīt domstarpības gan muitas amatpersonām, gan importētājiem, kā rezultātā pastāv iespēja sūdzībām, strīdiem un neatbilstošu preču nonākšanai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iebildums tika ņemts vērā un tika precizēts 9. panta 7. punkts ar norādi, ka Valsts augu aizsardzības dienestam ir jāsadarbojas ar muitas iestādēm, ievērojot regulas  2019/1020 VII nodaļā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lietot korektu terminoloģiju un norādīt uz preču zīmi, nevis prečzīmi termina "ražotājs"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ņemts vērā, skatīt pašreizējo likuma 1. 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visā likuma tekstā vārdus "mēslošanas līdzeklis ar EK marķējumu" (attiecīgā locījumā) ar vārdiem "ES mēslošanas līdzeklis ar CE zīmi" (attiecīgā locījumā).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Mēslošanas līdzekļu aprites likumā vārdi "mēslošanas līdzeklis ar EK marķējumu" lietoti arī dažādos skaitļos, ne tikai locījumos, lūdzam saskaņā ar noteikumu Nr. 108 82. punktu atbilstoši papildināt likumprojekta 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tika ņemts vērā iebildums un precizēts Mēslošanas līdzekļu aprites likuma grozījumu otrais punkts. Skatīt pašreizējo likuma grozījumu otro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visā likuma tekstā vārdus "mēslošanas līdzeklis ar EK marķējumu" (attiecīgā skaitlī un locījumā) ar vārdiem "ES mēslošanas līdzeklis ar CE zīmi" (attiecīgā skaitlī un locījumā).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saskaņā ar Ministru kabineta 2008. gada 3. februāra noteikumu Nr. 108 "Normatīvo aktu projektu sagatavošanas noteikumi" 2.3. apakšpunktu likumprojekta 4. pantā ietvertās Mēslošanas līdzekļu aprites likuma 4. panta otrās daļas prim vienības rakstīt vienotā stilistikā, izmantojot vienveidīgas un standartizētas vārdiskās izteiksmes.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Iebildums tika ņemts vērā, skatīt 9. panta 7. punkta prim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sniedzot informāciju par projekta ietekmi uz administratīvajām izmaksām, ņemot vērā, ka turpmāk nebūs jāiesniedz mēslošanas līdzekļu un substrātu marķējumi un nebūs jāziņo par neatbilstīgiem ar CE zīmi marķētiem mēslošanas līdzekļiem un substrātiem (izmaiņas likuma 5. un 8.pantā).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atbildi uz šī punkta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aprakstu citai ietekmei, jā tāda ir konstatēta.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5. sadaļas 1. tabulu, norādot arī uz likumprojekta normām, ar kurām ir ieviestas regulas prasības (Mēslošanas līdzekļu aprites likuma normas var informatīvi saglabāt 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ņemts vērā un attiecīgi precizēta 5. sadaļas 1.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likumprojektu, spēkā stāšanos 2022. gada 16. jūliju attiecinot vienīgi uz gadījumiem (t.i., likumprojekta normām), kur tas ir pamatoti. Alternatīvi lūdzam likumprojekta anotācijā skaidrot, kādēļ minēto spēkā stāšanās datumu nepieciešams attiecināt uz visu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likumprojekta pieņemšanas datums un tā spēkā stāšanās datums būtiski neatšķirsies, līdz ar to nav nepieciešams izdalīt likuma normas, kas stātos spēkā ar likuma pieņemšanas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anotācijas 5. sadaļā sniegt informāciju arī par likumprojekta, ne vien grozāmā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2019. gada 5. jūnija regulas (ES) 2019/1009 ar ko nosaka noteikumus par to, kā tirgū dara pieejamus ES mēslošanas līdzekļus, un ar ko groza Regulas (EK) Nr. 1069/2009 un (EK) Nr. 1107/2009 un atceļ Regulu (EK) Nr. 2003/2003 37. pants un Eiropas Parlamenta un Padomes 2019. gada 20. jūnija regulas (ES) 2019/1020 par tirgus uzraudzību un produktu atbilstību un ar ko groza Direktīvu 2004/42/EK un Regulas (EK) Nr. 765/2008 un (ES) Nr. 305/2011 (turpmāk - regula Nr. 2019/1020) 10. panta 2. punkts kopsakarā paredz dalībvalstu pienākumu noteikt tirgus uzraudzības iestādi vai iestādes, lūdzam papildināt likumprojekta anotācijas 5. sadaļu ar skaidrojumu par Eiropas Parlamenta un Padomes 2019. gada 20. jūnija regulas (ES) 2019/1020 par tirgus uzraudzību un produktu atbilstību un ar ko groza Direktīvu 2004/42/EK un Regulas (EK) Nr. 765/2008 un (ES) Nr. 305/2011 10. panta 2. punkta ieviešanu likumprojekta 4. pantā izteiktā Mēslošanas līdzekļu aprites likuma 4. panta trešajā daļā un 8. pantā izteiktā Mēslošanas līdzekļu aprites likuma 9. panta pirmās daļas 7. punktā, ņemot vērā, ka likumprojekta darbības jomas ietvaros Valsts augu aizsardzības dienests veic tirgus uzraudzības iestādes funkcijas, kas atbilst abām iepriekš minētajām likumprojekta normām, kuras ievieš regulas Nr. 2019/1020 10. panta 2. 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tika ņemts vērā un attiecīgi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21-TA-255</w:t>
    </w:r>
    <w:r>
      <w:br/>
    </w:r>
    <w:r w:rsidR="00000000" w:rsidRPr="00000000" w:rsidDel="00000000">
      <w:rPr>
        <w:rtl w:val="0"/>
      </w:rPr>
      <w:t xml:space="preserve">28.01.2022. 13.15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21-TA-255</w:t>
    </w:r>
    <w:r>
      <w:br/>
    </w:r>
    <w:r w:rsidR="00000000" w:rsidRPr="00000000" w:rsidDel="00000000">
      <w:rPr>
        <w:rtl w:val="0"/>
      </w:rPr>
      <w:t xml:space="preserve">28.01.2022. 13.15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Izziņa_21-TA-255.docx</dc:title>
</cp:coreProperties>
</file>

<file path=docProps/custom.xml><?xml version="1.0" encoding="utf-8"?>
<Properties xmlns="http://schemas.openxmlformats.org/officeDocument/2006/custom-properties" xmlns:vt="http://schemas.openxmlformats.org/officeDocument/2006/docPropsVTypes"/>
</file>