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0CD5A" w14:textId="77777777" w:rsidR="007116C7" w:rsidRPr="00922D9E" w:rsidRDefault="007116C7" w:rsidP="005A01B8">
      <w:pPr>
        <w:pStyle w:val="naisnod"/>
        <w:spacing w:before="0" w:after="0"/>
        <w:ind w:firstLine="720"/>
        <w:rPr>
          <w:sz w:val="28"/>
          <w:szCs w:val="28"/>
        </w:rPr>
      </w:pPr>
      <w:r w:rsidRPr="00922D9E">
        <w:rPr>
          <w:sz w:val="28"/>
          <w:szCs w:val="28"/>
        </w:rPr>
        <w:t>Izziņa par atzinumos sniegtajiem iebildumiem</w:t>
      </w:r>
    </w:p>
    <w:p w14:paraId="2B92AFFE" w14:textId="77777777" w:rsidR="007116C7" w:rsidRPr="00922D9E" w:rsidRDefault="007116C7" w:rsidP="00185357">
      <w:pPr>
        <w:pStyle w:val="naisf"/>
        <w:spacing w:before="0" w:after="0"/>
        <w:ind w:firstLine="720"/>
      </w:pPr>
    </w:p>
    <w:tbl>
      <w:tblPr>
        <w:tblW w:w="0" w:type="auto"/>
        <w:jc w:val="center"/>
        <w:tblLook w:val="00A0" w:firstRow="1" w:lastRow="0" w:firstColumn="1" w:lastColumn="0" w:noHBand="0" w:noVBand="0"/>
      </w:tblPr>
      <w:tblGrid>
        <w:gridCol w:w="10188"/>
      </w:tblGrid>
      <w:tr w:rsidR="00922D9E" w:rsidRPr="00922D9E" w14:paraId="6F996BE9" w14:textId="77777777">
        <w:trPr>
          <w:jc w:val="center"/>
        </w:trPr>
        <w:tc>
          <w:tcPr>
            <w:tcW w:w="10188" w:type="dxa"/>
            <w:tcBorders>
              <w:bottom w:val="single" w:sz="6" w:space="0" w:color="000000"/>
            </w:tcBorders>
          </w:tcPr>
          <w:p w14:paraId="357662E3" w14:textId="77777777" w:rsidR="002C0674" w:rsidRPr="00922D9E" w:rsidRDefault="00B5359F" w:rsidP="002C0674">
            <w:pPr>
              <w:ind w:firstLine="720"/>
              <w:jc w:val="center"/>
              <w:rPr>
                <w:b/>
                <w:bCs/>
                <w:sz w:val="28"/>
                <w:szCs w:val="28"/>
              </w:rPr>
            </w:pPr>
            <w:r w:rsidRPr="00922D9E">
              <w:rPr>
                <w:b/>
                <w:bCs/>
                <w:sz w:val="28"/>
                <w:szCs w:val="28"/>
              </w:rPr>
              <w:t>Informatīva</w:t>
            </w:r>
            <w:r w:rsidR="00324E1F" w:rsidRPr="00922D9E">
              <w:rPr>
                <w:b/>
                <w:bCs/>
                <w:sz w:val="28"/>
                <w:szCs w:val="28"/>
              </w:rPr>
              <w:t>jam</w:t>
            </w:r>
            <w:r w:rsidRPr="00922D9E">
              <w:rPr>
                <w:b/>
                <w:bCs/>
                <w:sz w:val="28"/>
                <w:szCs w:val="28"/>
              </w:rPr>
              <w:t xml:space="preserve"> ziņojum</w:t>
            </w:r>
            <w:r w:rsidR="00324E1F" w:rsidRPr="00922D9E">
              <w:rPr>
                <w:b/>
                <w:bCs/>
                <w:sz w:val="28"/>
                <w:szCs w:val="28"/>
              </w:rPr>
              <w:t>am</w:t>
            </w:r>
            <w:r w:rsidRPr="00922D9E">
              <w:rPr>
                <w:b/>
                <w:bCs/>
                <w:sz w:val="28"/>
                <w:szCs w:val="28"/>
              </w:rPr>
              <w:t xml:space="preserve"> </w:t>
            </w:r>
          </w:p>
          <w:p w14:paraId="19BC8079" w14:textId="77777777" w:rsidR="007116C7" w:rsidRPr="00922D9E" w:rsidRDefault="00B5359F" w:rsidP="005A01B8">
            <w:pPr>
              <w:ind w:firstLine="720"/>
              <w:jc w:val="center"/>
            </w:pPr>
            <w:r w:rsidRPr="00922D9E">
              <w:rPr>
                <w:b/>
                <w:bCs/>
                <w:sz w:val="28"/>
                <w:szCs w:val="28"/>
              </w:rPr>
              <w:t>"Par sabiedriskā labuma organizāciju darbību un attīstību" (VSS-544)</w:t>
            </w:r>
          </w:p>
        </w:tc>
      </w:tr>
    </w:tbl>
    <w:p w14:paraId="6BCDAE32" w14:textId="77777777" w:rsidR="007116C7" w:rsidRPr="00922D9E" w:rsidRDefault="007116C7" w:rsidP="005A01B8">
      <w:pPr>
        <w:pStyle w:val="naisc"/>
        <w:spacing w:before="0" w:after="0"/>
        <w:ind w:firstLine="1080"/>
      </w:pPr>
      <w:r w:rsidRPr="00922D9E">
        <w:t>(dokumenta veids un nosaukums)</w:t>
      </w:r>
    </w:p>
    <w:p w14:paraId="4CA0AB60" w14:textId="77777777" w:rsidR="007B4C0F" w:rsidRPr="00922D9E" w:rsidRDefault="007B4C0F" w:rsidP="00185357">
      <w:pPr>
        <w:pStyle w:val="naisf"/>
        <w:spacing w:before="0" w:after="0"/>
        <w:ind w:firstLine="720"/>
      </w:pPr>
    </w:p>
    <w:p w14:paraId="4ADB5B6A" w14:textId="77777777" w:rsidR="007B4C0F" w:rsidRPr="00922D9E" w:rsidRDefault="007B4C0F" w:rsidP="00176314">
      <w:pPr>
        <w:pStyle w:val="naisf"/>
        <w:spacing w:before="0" w:after="0"/>
        <w:ind w:firstLine="0"/>
        <w:jc w:val="center"/>
        <w:rPr>
          <w:b/>
        </w:rPr>
      </w:pPr>
      <w:r w:rsidRPr="00922D9E">
        <w:rPr>
          <w:b/>
        </w:rPr>
        <w:t xml:space="preserve">I. Jautājumi, par kuriem saskaņošanā </w:t>
      </w:r>
      <w:r w:rsidR="00134188" w:rsidRPr="00922D9E">
        <w:rPr>
          <w:b/>
        </w:rPr>
        <w:t xml:space="preserve">vienošanās </w:t>
      </w:r>
      <w:r w:rsidRPr="00922D9E">
        <w:rPr>
          <w:b/>
        </w:rPr>
        <w:t>nav panākta</w:t>
      </w:r>
    </w:p>
    <w:p w14:paraId="5C4ECDAB" w14:textId="77777777" w:rsidR="007B4C0F" w:rsidRPr="00922D9E" w:rsidRDefault="007B4C0F" w:rsidP="00185357">
      <w:pPr>
        <w:pStyle w:val="naisf"/>
        <w:spacing w:before="0" w:after="0"/>
        <w:ind w:firstLine="720"/>
      </w:pPr>
    </w:p>
    <w:tbl>
      <w:tblPr>
        <w:tblW w:w="14145"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11"/>
        <w:gridCol w:w="1952"/>
        <w:gridCol w:w="3543"/>
        <w:gridCol w:w="3117"/>
        <w:gridCol w:w="2268"/>
        <w:gridCol w:w="2554"/>
      </w:tblGrid>
      <w:tr w:rsidR="00922D9E" w:rsidRPr="00922D9E" w14:paraId="41902332" w14:textId="77777777" w:rsidTr="006341B2">
        <w:tc>
          <w:tcPr>
            <w:tcW w:w="711" w:type="dxa"/>
            <w:tcBorders>
              <w:top w:val="single" w:sz="6" w:space="0" w:color="000000"/>
              <w:left w:val="single" w:sz="6" w:space="0" w:color="000000"/>
              <w:bottom w:val="single" w:sz="6" w:space="0" w:color="000000"/>
              <w:right w:val="single" w:sz="6" w:space="0" w:color="000000"/>
            </w:tcBorders>
            <w:vAlign w:val="center"/>
          </w:tcPr>
          <w:p w14:paraId="563502FE" w14:textId="77777777" w:rsidR="00DD3DB9" w:rsidRPr="00922D9E" w:rsidRDefault="00DD3DB9" w:rsidP="00185357">
            <w:pPr>
              <w:pStyle w:val="naisc"/>
              <w:spacing w:before="0" w:after="0"/>
              <w:jc w:val="both"/>
            </w:pPr>
            <w:r w:rsidRPr="00922D9E">
              <w:t>Nr. p. k.</w:t>
            </w:r>
          </w:p>
        </w:tc>
        <w:tc>
          <w:tcPr>
            <w:tcW w:w="1952" w:type="dxa"/>
            <w:tcBorders>
              <w:top w:val="single" w:sz="6" w:space="0" w:color="000000"/>
              <w:left w:val="single" w:sz="6" w:space="0" w:color="000000"/>
              <w:bottom w:val="single" w:sz="6" w:space="0" w:color="000000"/>
              <w:right w:val="single" w:sz="6" w:space="0" w:color="000000"/>
            </w:tcBorders>
            <w:vAlign w:val="center"/>
          </w:tcPr>
          <w:p w14:paraId="4AC0BD5D" w14:textId="77777777" w:rsidR="00DD3DB9" w:rsidRPr="00922D9E" w:rsidRDefault="00DD3DB9" w:rsidP="00185357">
            <w:pPr>
              <w:pStyle w:val="naisc"/>
              <w:spacing w:before="0" w:after="0"/>
              <w:ind w:firstLine="12"/>
              <w:jc w:val="both"/>
            </w:pPr>
            <w:r w:rsidRPr="00922D9E">
              <w:t>Saskaņošanai nosūtītā projekta redakcija (konkrēta punkta (panta) redakcija)</w:t>
            </w:r>
          </w:p>
        </w:tc>
        <w:tc>
          <w:tcPr>
            <w:tcW w:w="3543" w:type="dxa"/>
            <w:tcBorders>
              <w:top w:val="single" w:sz="6" w:space="0" w:color="000000"/>
              <w:left w:val="single" w:sz="6" w:space="0" w:color="000000"/>
              <w:bottom w:val="single" w:sz="6" w:space="0" w:color="000000"/>
              <w:right w:val="single" w:sz="6" w:space="0" w:color="000000"/>
            </w:tcBorders>
            <w:vAlign w:val="center"/>
          </w:tcPr>
          <w:p w14:paraId="5F2D729F" w14:textId="77777777" w:rsidR="00DD3DB9" w:rsidRPr="00922D9E" w:rsidRDefault="00DD3DB9" w:rsidP="00185357">
            <w:pPr>
              <w:pStyle w:val="naisc"/>
              <w:spacing w:before="0" w:after="0"/>
              <w:ind w:right="3"/>
              <w:jc w:val="both"/>
            </w:pPr>
            <w:r w:rsidRPr="00922D9E">
              <w:t>Atzinumā norādītais ministrijas (citas institūcijas) iebildums, kā arī saskaņošanā papildus izteiktais iebildums par projekta konkrēto punktu (pantu)</w:t>
            </w:r>
          </w:p>
        </w:tc>
        <w:tc>
          <w:tcPr>
            <w:tcW w:w="3117" w:type="dxa"/>
            <w:tcBorders>
              <w:top w:val="single" w:sz="6" w:space="0" w:color="000000"/>
              <w:left w:val="single" w:sz="6" w:space="0" w:color="000000"/>
              <w:bottom w:val="single" w:sz="6" w:space="0" w:color="000000"/>
              <w:right w:val="single" w:sz="6" w:space="0" w:color="000000"/>
            </w:tcBorders>
            <w:vAlign w:val="center"/>
          </w:tcPr>
          <w:p w14:paraId="6D9335CB" w14:textId="77777777" w:rsidR="00DD3DB9" w:rsidRPr="00922D9E" w:rsidRDefault="00DD3DB9" w:rsidP="00185357">
            <w:pPr>
              <w:pStyle w:val="naisc"/>
              <w:spacing w:before="0" w:after="0"/>
              <w:ind w:firstLine="21"/>
              <w:jc w:val="both"/>
            </w:pPr>
            <w:r w:rsidRPr="00922D9E">
              <w:t>Atbildīgās ministrijas pamatojums iebilduma noraidījumam</w:t>
            </w:r>
          </w:p>
        </w:tc>
        <w:tc>
          <w:tcPr>
            <w:tcW w:w="2268" w:type="dxa"/>
            <w:tcBorders>
              <w:top w:val="single" w:sz="4" w:space="0" w:color="auto"/>
              <w:left w:val="single" w:sz="4" w:space="0" w:color="auto"/>
              <w:bottom w:val="single" w:sz="4" w:space="0" w:color="auto"/>
              <w:right w:val="single" w:sz="4" w:space="0" w:color="auto"/>
            </w:tcBorders>
            <w:vAlign w:val="center"/>
          </w:tcPr>
          <w:p w14:paraId="4383AC80" w14:textId="77777777" w:rsidR="00DD3DB9" w:rsidRPr="00922D9E" w:rsidRDefault="00DD3DB9" w:rsidP="00185357">
            <w:pPr>
              <w:jc w:val="both"/>
            </w:pPr>
            <w:r w:rsidRPr="00922D9E">
              <w:t>Atzinuma sniedzēja uzturētais iebildums, ja tas atšķiras no atzinumā norādītā iebilduma pamatojuma</w:t>
            </w:r>
          </w:p>
        </w:tc>
        <w:tc>
          <w:tcPr>
            <w:tcW w:w="2554" w:type="dxa"/>
            <w:tcBorders>
              <w:top w:val="single" w:sz="4" w:space="0" w:color="auto"/>
              <w:left w:val="single" w:sz="4" w:space="0" w:color="auto"/>
              <w:bottom w:val="single" w:sz="4" w:space="0" w:color="auto"/>
            </w:tcBorders>
            <w:vAlign w:val="center"/>
          </w:tcPr>
          <w:p w14:paraId="2D7D78CD" w14:textId="77777777" w:rsidR="00DD3DB9" w:rsidRPr="00922D9E" w:rsidRDefault="00DD3DB9" w:rsidP="00185357">
            <w:pPr>
              <w:jc w:val="both"/>
            </w:pPr>
            <w:r w:rsidRPr="00922D9E">
              <w:t>Projekta attiecīgā punkta (panta) galīgā redakcija</w:t>
            </w:r>
          </w:p>
        </w:tc>
      </w:tr>
      <w:tr w:rsidR="00922D9E" w:rsidRPr="00922D9E" w14:paraId="584D7A7A" w14:textId="77777777" w:rsidTr="006341B2">
        <w:tc>
          <w:tcPr>
            <w:tcW w:w="711" w:type="dxa"/>
            <w:tcBorders>
              <w:top w:val="single" w:sz="6" w:space="0" w:color="000000"/>
              <w:left w:val="single" w:sz="6" w:space="0" w:color="000000"/>
              <w:bottom w:val="single" w:sz="6" w:space="0" w:color="000000"/>
              <w:right w:val="single" w:sz="6" w:space="0" w:color="000000"/>
            </w:tcBorders>
          </w:tcPr>
          <w:p w14:paraId="51A2FD05" w14:textId="77777777" w:rsidR="00DD3DB9" w:rsidRPr="00922D9E" w:rsidRDefault="00DD3DB9" w:rsidP="00185357">
            <w:pPr>
              <w:pStyle w:val="naisc"/>
              <w:spacing w:before="0" w:after="0"/>
              <w:jc w:val="both"/>
              <w:rPr>
                <w:b/>
                <w:bCs/>
                <w:sz w:val="22"/>
                <w:szCs w:val="22"/>
              </w:rPr>
            </w:pPr>
          </w:p>
        </w:tc>
        <w:tc>
          <w:tcPr>
            <w:tcW w:w="1952" w:type="dxa"/>
            <w:tcBorders>
              <w:top w:val="single" w:sz="6" w:space="0" w:color="000000"/>
              <w:left w:val="single" w:sz="6" w:space="0" w:color="000000"/>
              <w:bottom w:val="single" w:sz="6" w:space="0" w:color="000000"/>
              <w:right w:val="single" w:sz="6" w:space="0" w:color="000000"/>
            </w:tcBorders>
          </w:tcPr>
          <w:p w14:paraId="74D18A12" w14:textId="77777777" w:rsidR="00DD3DB9" w:rsidRPr="00922D9E" w:rsidRDefault="00DD3DB9" w:rsidP="00185357">
            <w:pPr>
              <w:pStyle w:val="naisc"/>
              <w:spacing w:before="0" w:after="0"/>
              <w:ind w:firstLine="720"/>
              <w:jc w:val="both"/>
              <w:rPr>
                <w:sz w:val="20"/>
                <w:szCs w:val="20"/>
              </w:rPr>
            </w:pPr>
            <w:r w:rsidRPr="00922D9E">
              <w:rPr>
                <w:sz w:val="20"/>
                <w:szCs w:val="20"/>
              </w:rPr>
              <w:t>2</w:t>
            </w:r>
          </w:p>
        </w:tc>
        <w:tc>
          <w:tcPr>
            <w:tcW w:w="3543" w:type="dxa"/>
            <w:tcBorders>
              <w:top w:val="single" w:sz="6" w:space="0" w:color="000000"/>
              <w:left w:val="single" w:sz="6" w:space="0" w:color="000000"/>
              <w:bottom w:val="single" w:sz="6" w:space="0" w:color="000000"/>
              <w:right w:val="single" w:sz="6" w:space="0" w:color="000000"/>
            </w:tcBorders>
          </w:tcPr>
          <w:p w14:paraId="25AACBE7" w14:textId="77777777" w:rsidR="00DD3DB9" w:rsidRPr="00922D9E" w:rsidRDefault="00DD3DB9" w:rsidP="00185357">
            <w:pPr>
              <w:pStyle w:val="naisc"/>
              <w:spacing w:before="0" w:after="0"/>
              <w:ind w:firstLine="720"/>
              <w:jc w:val="both"/>
              <w:rPr>
                <w:sz w:val="22"/>
                <w:szCs w:val="22"/>
              </w:rPr>
            </w:pPr>
            <w:r w:rsidRPr="00922D9E">
              <w:rPr>
                <w:sz w:val="22"/>
                <w:szCs w:val="22"/>
              </w:rPr>
              <w:t>3</w:t>
            </w:r>
          </w:p>
        </w:tc>
        <w:tc>
          <w:tcPr>
            <w:tcW w:w="3117" w:type="dxa"/>
            <w:tcBorders>
              <w:top w:val="single" w:sz="6" w:space="0" w:color="000000"/>
              <w:left w:val="single" w:sz="6" w:space="0" w:color="000000"/>
              <w:bottom w:val="single" w:sz="6" w:space="0" w:color="000000"/>
              <w:right w:val="single" w:sz="6" w:space="0" w:color="000000"/>
            </w:tcBorders>
          </w:tcPr>
          <w:p w14:paraId="245D1E08" w14:textId="77777777" w:rsidR="00DD3DB9" w:rsidRPr="00922D9E" w:rsidRDefault="00DD3DB9" w:rsidP="00185357">
            <w:pPr>
              <w:pStyle w:val="naisc"/>
              <w:spacing w:before="0" w:after="0"/>
              <w:ind w:firstLine="720"/>
              <w:jc w:val="both"/>
              <w:rPr>
                <w:sz w:val="20"/>
                <w:szCs w:val="20"/>
              </w:rPr>
            </w:pPr>
            <w:r w:rsidRPr="00922D9E">
              <w:rPr>
                <w:sz w:val="20"/>
                <w:szCs w:val="20"/>
              </w:rPr>
              <w:t>4</w:t>
            </w:r>
          </w:p>
        </w:tc>
        <w:tc>
          <w:tcPr>
            <w:tcW w:w="2268" w:type="dxa"/>
            <w:tcBorders>
              <w:top w:val="single" w:sz="4" w:space="0" w:color="auto"/>
              <w:left w:val="single" w:sz="4" w:space="0" w:color="auto"/>
              <w:bottom w:val="single" w:sz="4" w:space="0" w:color="auto"/>
              <w:right w:val="single" w:sz="4" w:space="0" w:color="auto"/>
            </w:tcBorders>
          </w:tcPr>
          <w:p w14:paraId="2355ECD4" w14:textId="77777777" w:rsidR="00DD3DB9" w:rsidRPr="00922D9E" w:rsidRDefault="00DD3DB9" w:rsidP="00185357">
            <w:pPr>
              <w:jc w:val="both"/>
              <w:rPr>
                <w:sz w:val="20"/>
                <w:szCs w:val="20"/>
              </w:rPr>
            </w:pPr>
            <w:r w:rsidRPr="00922D9E">
              <w:rPr>
                <w:sz w:val="20"/>
                <w:szCs w:val="20"/>
              </w:rPr>
              <w:t>5</w:t>
            </w:r>
          </w:p>
        </w:tc>
        <w:tc>
          <w:tcPr>
            <w:tcW w:w="2554" w:type="dxa"/>
            <w:tcBorders>
              <w:top w:val="single" w:sz="4" w:space="0" w:color="auto"/>
              <w:left w:val="single" w:sz="4" w:space="0" w:color="auto"/>
              <w:bottom w:val="single" w:sz="4" w:space="0" w:color="auto"/>
            </w:tcBorders>
          </w:tcPr>
          <w:p w14:paraId="326B4547" w14:textId="77777777" w:rsidR="00DD3DB9" w:rsidRPr="00922D9E" w:rsidRDefault="00DD3DB9" w:rsidP="00185357">
            <w:pPr>
              <w:jc w:val="both"/>
              <w:rPr>
                <w:sz w:val="20"/>
                <w:szCs w:val="20"/>
              </w:rPr>
            </w:pPr>
            <w:r w:rsidRPr="00922D9E">
              <w:rPr>
                <w:sz w:val="20"/>
                <w:szCs w:val="20"/>
              </w:rPr>
              <w:t>6</w:t>
            </w:r>
          </w:p>
        </w:tc>
      </w:tr>
      <w:tr w:rsidR="00922D9E" w:rsidRPr="00922D9E" w14:paraId="5F313420" w14:textId="77777777" w:rsidTr="006341B2">
        <w:tc>
          <w:tcPr>
            <w:tcW w:w="711" w:type="dxa"/>
            <w:tcBorders>
              <w:left w:val="single" w:sz="6" w:space="0" w:color="000000"/>
              <w:bottom w:val="single" w:sz="4" w:space="0" w:color="auto"/>
              <w:right w:val="single" w:sz="6" w:space="0" w:color="000000"/>
            </w:tcBorders>
          </w:tcPr>
          <w:p w14:paraId="2F607150" w14:textId="77777777" w:rsidR="00DD3DB9" w:rsidRPr="00922D9E" w:rsidRDefault="00D95401" w:rsidP="003B25A3">
            <w:pPr>
              <w:pStyle w:val="naisc"/>
              <w:spacing w:before="0" w:after="0"/>
              <w:jc w:val="both"/>
            </w:pPr>
            <w:r w:rsidRPr="00922D9E">
              <w:rPr>
                <w:b/>
                <w:bCs/>
              </w:rPr>
              <w:t>1.</w:t>
            </w:r>
          </w:p>
        </w:tc>
        <w:tc>
          <w:tcPr>
            <w:tcW w:w="1952" w:type="dxa"/>
            <w:tcBorders>
              <w:left w:val="single" w:sz="6" w:space="0" w:color="000000"/>
              <w:bottom w:val="single" w:sz="4" w:space="0" w:color="auto"/>
              <w:right w:val="single" w:sz="6" w:space="0" w:color="000000"/>
            </w:tcBorders>
          </w:tcPr>
          <w:p w14:paraId="21E7DF7C" w14:textId="77777777" w:rsidR="00DD3DB9" w:rsidRPr="00922D9E" w:rsidRDefault="00DD3DB9" w:rsidP="00185357">
            <w:pPr>
              <w:pStyle w:val="naisc"/>
              <w:spacing w:before="0" w:after="0"/>
              <w:jc w:val="both"/>
              <w:rPr>
                <w:sz w:val="22"/>
                <w:szCs w:val="22"/>
              </w:rPr>
            </w:pPr>
            <w:r w:rsidRPr="00922D9E">
              <w:rPr>
                <w:sz w:val="22"/>
                <w:szCs w:val="22"/>
              </w:rPr>
              <w:t>Attiecas uz projektu kopumā</w:t>
            </w:r>
          </w:p>
        </w:tc>
        <w:tc>
          <w:tcPr>
            <w:tcW w:w="3543" w:type="dxa"/>
            <w:tcBorders>
              <w:left w:val="single" w:sz="6" w:space="0" w:color="000000"/>
              <w:bottom w:val="single" w:sz="4" w:space="0" w:color="auto"/>
              <w:right w:val="single" w:sz="6" w:space="0" w:color="000000"/>
            </w:tcBorders>
          </w:tcPr>
          <w:p w14:paraId="57754E38" w14:textId="77777777" w:rsidR="00DD3DB9" w:rsidRPr="00922D9E" w:rsidRDefault="00DD3DB9" w:rsidP="00F11866">
            <w:pPr>
              <w:pStyle w:val="naisc"/>
              <w:jc w:val="both"/>
              <w:rPr>
                <w:b/>
                <w:bCs/>
                <w:sz w:val="22"/>
                <w:szCs w:val="22"/>
              </w:rPr>
            </w:pPr>
            <w:r w:rsidRPr="00922D9E">
              <w:rPr>
                <w:b/>
                <w:bCs/>
                <w:sz w:val="22"/>
                <w:szCs w:val="22"/>
              </w:rPr>
              <w:t>Biedrība "Sabiedriskās politikas centrs PROVIDUS" (2021.gada 29.jūnija atzinums)</w:t>
            </w:r>
          </w:p>
          <w:p w14:paraId="4A46A0B2" w14:textId="77777777" w:rsidR="00DD3DB9" w:rsidRPr="00922D9E" w:rsidRDefault="00DD3DB9" w:rsidP="00F11866">
            <w:pPr>
              <w:pStyle w:val="naisc"/>
              <w:jc w:val="both"/>
              <w:rPr>
                <w:sz w:val="22"/>
                <w:szCs w:val="22"/>
              </w:rPr>
            </w:pPr>
            <w:r w:rsidRPr="00922D9E">
              <w:rPr>
                <w:sz w:val="22"/>
                <w:szCs w:val="22"/>
              </w:rPr>
              <w:t>Ziņojuma gala tekstā ir ietverti jautājumi, kas attiecas uz plašu NVO loku, tie skar visus 24 tūkstošus NVO, arī tādas, kurām nav SLO statuss un tās neplāno to iegūt un proti – Finanšu ministrijas piedāvātā reforma un risinājumi attiecībā uz NVO pienākumu maksāt UIN nodokli.</w:t>
            </w:r>
          </w:p>
          <w:p w14:paraId="128FAB27" w14:textId="77777777" w:rsidR="00DD3DB9" w:rsidRPr="00922D9E" w:rsidRDefault="00DD3DB9" w:rsidP="00F11866">
            <w:pPr>
              <w:pStyle w:val="naisc"/>
              <w:jc w:val="both"/>
              <w:rPr>
                <w:sz w:val="22"/>
                <w:szCs w:val="22"/>
              </w:rPr>
            </w:pPr>
            <w:r w:rsidRPr="00922D9E">
              <w:rPr>
                <w:sz w:val="22"/>
                <w:szCs w:val="22"/>
              </w:rPr>
              <w:t xml:space="preserve">Providus uzskata, ka Finanšu ministrijas piedāvātā UIN reforma ir būtiska un svarīga reforma, kas ietekmēs NVO darbu, tāpēc nav pieļaujams, ka šādi risinājumi tiek ietverti dokumentā, kas gan sākotnēji, </w:t>
            </w:r>
            <w:r w:rsidRPr="00922D9E">
              <w:rPr>
                <w:sz w:val="22"/>
                <w:szCs w:val="22"/>
              </w:rPr>
              <w:lastRenderedPageBreak/>
              <w:t>gan</w:t>
            </w:r>
            <w:r w:rsidRPr="00922D9E">
              <w:rPr>
                <w:b/>
                <w:bCs/>
                <w:sz w:val="22"/>
                <w:szCs w:val="22"/>
              </w:rPr>
              <w:t xml:space="preserve"> </w:t>
            </w:r>
            <w:r w:rsidRPr="00922D9E">
              <w:rPr>
                <w:sz w:val="22"/>
                <w:szCs w:val="22"/>
              </w:rPr>
              <w:t>izstrādes gaitā fokusējās tikai uz SLO jautājumiem.</w:t>
            </w:r>
          </w:p>
          <w:p w14:paraId="2CA5AC85" w14:textId="77777777" w:rsidR="00DD3DB9" w:rsidRPr="00922D9E" w:rsidRDefault="00DD3DB9" w:rsidP="00F11866">
            <w:pPr>
              <w:pStyle w:val="naisc"/>
              <w:jc w:val="both"/>
              <w:rPr>
                <w:sz w:val="22"/>
                <w:szCs w:val="22"/>
              </w:rPr>
            </w:pPr>
            <w:r w:rsidRPr="00922D9E">
              <w:rPr>
                <w:sz w:val="22"/>
                <w:szCs w:val="22"/>
              </w:rPr>
              <w:t xml:space="preserve">Iebildums: Providus iebilst, ka tika nozīmīgi grozījumi kā grozījumi Uzņēmumu ienākuma nodokļa likumā, kas uzliek pienākumu visām NVO maksāt UIN, ir ietverti Ziņojumā, kura mērķis bija izstrādāt priekšlikumus SLO sistēmas uzlabošanai. </w:t>
            </w:r>
          </w:p>
          <w:p w14:paraId="19483E90" w14:textId="77777777" w:rsidR="00DD3DB9" w:rsidRPr="00922D9E" w:rsidRDefault="00DD3DB9" w:rsidP="005A01B8">
            <w:pPr>
              <w:pStyle w:val="naisc"/>
              <w:spacing w:before="0" w:after="0"/>
              <w:jc w:val="both"/>
              <w:rPr>
                <w:sz w:val="22"/>
                <w:szCs w:val="22"/>
              </w:rPr>
            </w:pPr>
            <w:r w:rsidRPr="00922D9E">
              <w:rPr>
                <w:sz w:val="22"/>
                <w:szCs w:val="22"/>
              </w:rPr>
              <w:t>Priekšlikums: izdarīt izmaiņas 23.lpp norādītajā Nepieciešamo risinājumu 3.punktā, proti, izteikt to šādā redakcijā “3.Sagatavot izvērtējumu un priekšlikumus par UIN piemērošanas iespējām attiecībā uz NVO (tostarp SLO)”.</w:t>
            </w:r>
          </w:p>
          <w:p w14:paraId="09F8C000" w14:textId="77777777" w:rsidR="00477332" w:rsidRPr="00922D9E" w:rsidRDefault="00477332" w:rsidP="00477332">
            <w:pPr>
              <w:pStyle w:val="naisc"/>
              <w:jc w:val="both"/>
              <w:rPr>
                <w:b/>
                <w:bCs/>
                <w:sz w:val="22"/>
                <w:szCs w:val="22"/>
              </w:rPr>
            </w:pPr>
            <w:r w:rsidRPr="00922D9E">
              <w:rPr>
                <w:b/>
                <w:bCs/>
                <w:sz w:val="22"/>
                <w:szCs w:val="22"/>
              </w:rPr>
              <w:t>Biedrība "Sabiedriskās politikas centrs PROVIDUS" (2022.gada 4.janvāra atzinums)</w:t>
            </w:r>
          </w:p>
          <w:p w14:paraId="6AD82A61" w14:textId="26EA6517" w:rsidR="0054168E" w:rsidRPr="00922D9E" w:rsidRDefault="00477332" w:rsidP="00477332">
            <w:pPr>
              <w:jc w:val="both"/>
              <w:rPr>
                <w:bCs/>
                <w:sz w:val="22"/>
                <w:szCs w:val="22"/>
              </w:rPr>
            </w:pPr>
            <w:r w:rsidRPr="00922D9E">
              <w:rPr>
                <w:sz w:val="22"/>
                <w:szCs w:val="22"/>
              </w:rPr>
              <w:t xml:space="preserve">Providus atkārtoti norāda, ka </w:t>
            </w:r>
            <w:r w:rsidRPr="00922D9E">
              <w:rPr>
                <w:bCs/>
                <w:sz w:val="22"/>
                <w:szCs w:val="22"/>
              </w:rPr>
              <w:t xml:space="preserve">UIN nav tipisks nodoklis, ko attiecina uz NVO darbību, jo pēc būtības tas attiecas uz komersantiem jeb juridiskām personām,  kuru mērķis ir palielināt ieņēmumus un radīt labumu tā īpašniekiem. NVO mērķis nekad nebūs un nedrīkst būt peļņas vai kāda cita nepamatota labuma (jeb nosacītas peļņas) radīšana saviem biedriem vai pārvaldes institūcijām. Ziņojuma nav skaidri atrunāts kā tiks identificēti un nodalīti izdevumi, kas ir saistīti ar NVO saimniecisko darbību un kas nav saistīti ar saimniecisko darbību, </w:t>
            </w:r>
            <w:r w:rsidRPr="00922D9E">
              <w:rPr>
                <w:bCs/>
                <w:sz w:val="22"/>
                <w:szCs w:val="22"/>
              </w:rPr>
              <w:lastRenderedPageBreak/>
              <w:t>bet nav apliekami ar UIN. Paredzam, ka izdevumu pamatotību vērtēs pēc NVO darbības mērķa, kas norādīts statūtos, gan pēc NACE koda, gan NVO norādītās darbības jomas, taču norādam, ka ir daudz NVO, kuri savu darbību nevar identificēt ar kādu NACE kodu, tāpēc izvēlas NACE kodu 94.99 “Citur neklasificētu organizāciju darbība”. Tikai 1/10  no NVO ir reģistrējušas savu darbības jomu LR uzņēmumu reģistrā. Ziņojumā piedāvātie risinājumi attiecībā uz UIN, ir nepārdomāti un faktiski nebūs īstenojami, vai to īstenošanas procesā būs gari un ilgstoši tiesvedības procesi, jo atšķirsies interpretācija par to kuri izdevumi ir un kuri nav apliekami ar UIN.</w:t>
            </w:r>
          </w:p>
        </w:tc>
        <w:tc>
          <w:tcPr>
            <w:tcW w:w="3117" w:type="dxa"/>
            <w:tcBorders>
              <w:left w:val="single" w:sz="6" w:space="0" w:color="000000"/>
              <w:bottom w:val="single" w:sz="4" w:space="0" w:color="auto"/>
              <w:right w:val="single" w:sz="6" w:space="0" w:color="000000"/>
            </w:tcBorders>
          </w:tcPr>
          <w:p w14:paraId="01DEB0B2" w14:textId="77777777" w:rsidR="00DD3DB9" w:rsidRPr="00922D9E" w:rsidRDefault="00DD3DB9" w:rsidP="00185357">
            <w:pPr>
              <w:pStyle w:val="naisc"/>
              <w:spacing w:before="0" w:after="0"/>
              <w:jc w:val="both"/>
              <w:rPr>
                <w:b/>
                <w:bCs/>
                <w:sz w:val="22"/>
                <w:szCs w:val="22"/>
              </w:rPr>
            </w:pPr>
            <w:r w:rsidRPr="00922D9E">
              <w:rPr>
                <w:b/>
                <w:bCs/>
                <w:sz w:val="22"/>
                <w:szCs w:val="22"/>
              </w:rPr>
              <w:lastRenderedPageBreak/>
              <w:t>Nav ņemts vērā</w:t>
            </w:r>
          </w:p>
          <w:p w14:paraId="572D4E0A" w14:textId="79000323" w:rsidR="00DD3DB9" w:rsidRPr="00922D9E" w:rsidRDefault="00630FF0" w:rsidP="00185357">
            <w:pPr>
              <w:pStyle w:val="naisc"/>
              <w:spacing w:before="0" w:after="0"/>
              <w:jc w:val="both"/>
              <w:rPr>
                <w:sz w:val="22"/>
                <w:szCs w:val="22"/>
              </w:rPr>
            </w:pPr>
            <w:r w:rsidRPr="00922D9E">
              <w:rPr>
                <w:sz w:val="22"/>
                <w:szCs w:val="22"/>
              </w:rPr>
              <w:t xml:space="preserve">Bez </w:t>
            </w:r>
            <w:r w:rsidR="00DE7B4C" w:rsidRPr="00922D9E">
              <w:rPr>
                <w:sz w:val="22"/>
                <w:szCs w:val="22"/>
              </w:rPr>
              <w:t xml:space="preserve">UIN maksāšanas pienākuma skaidrākas atrunāšanas NVO, </w:t>
            </w:r>
            <w:r w:rsidRPr="00922D9E">
              <w:rPr>
                <w:sz w:val="22"/>
                <w:szCs w:val="22"/>
              </w:rPr>
              <w:t>nav iespējama SLO sistēmas</w:t>
            </w:r>
            <w:r w:rsidR="005821D5" w:rsidRPr="00922D9E">
              <w:rPr>
                <w:sz w:val="22"/>
                <w:szCs w:val="22"/>
              </w:rPr>
              <w:t xml:space="preserve"> pilnvērtīga sakārtošana un pilnveidošana</w:t>
            </w:r>
            <w:r w:rsidR="00DE7B4C" w:rsidRPr="00922D9E">
              <w:rPr>
                <w:sz w:val="22"/>
                <w:szCs w:val="22"/>
              </w:rPr>
              <w:t xml:space="preserve"> dēļ komercatbalsta nosacījumu neievērošanas riska</w:t>
            </w:r>
            <w:r w:rsidR="005821D5" w:rsidRPr="00922D9E">
              <w:rPr>
                <w:sz w:val="22"/>
                <w:szCs w:val="22"/>
              </w:rPr>
              <w:t>.</w:t>
            </w:r>
          </w:p>
          <w:p w14:paraId="0017CA61" w14:textId="77777777" w:rsidR="00D75C5A" w:rsidRPr="00922D9E" w:rsidRDefault="00D75C5A" w:rsidP="00D75C5A">
            <w:pPr>
              <w:pStyle w:val="naisc"/>
              <w:jc w:val="both"/>
              <w:rPr>
                <w:sz w:val="22"/>
                <w:szCs w:val="22"/>
              </w:rPr>
            </w:pPr>
            <w:r w:rsidRPr="00922D9E">
              <w:rPr>
                <w:sz w:val="22"/>
                <w:szCs w:val="22"/>
              </w:rPr>
              <w:t>J</w:t>
            </w:r>
            <w:r w:rsidR="0050766F" w:rsidRPr="00922D9E">
              <w:rPr>
                <w:sz w:val="22"/>
                <w:szCs w:val="22"/>
              </w:rPr>
              <w:t xml:space="preserve">au šobrīd </w:t>
            </w:r>
            <w:r w:rsidRPr="00922D9E">
              <w:rPr>
                <w:sz w:val="22"/>
                <w:szCs w:val="22"/>
              </w:rPr>
              <w:t>U</w:t>
            </w:r>
            <w:r w:rsidR="00EA1016" w:rsidRPr="00922D9E">
              <w:rPr>
                <w:sz w:val="22"/>
                <w:szCs w:val="22"/>
              </w:rPr>
              <w:t xml:space="preserve">IN </w:t>
            </w:r>
            <w:r w:rsidRPr="00922D9E">
              <w:rPr>
                <w:sz w:val="22"/>
                <w:szCs w:val="22"/>
              </w:rPr>
              <w:t xml:space="preserve">saistībā ar </w:t>
            </w:r>
            <w:r w:rsidR="009A5CBC" w:rsidRPr="00922D9E">
              <w:rPr>
                <w:sz w:val="22"/>
                <w:szCs w:val="22"/>
              </w:rPr>
              <w:t xml:space="preserve">NVO </w:t>
            </w:r>
            <w:r w:rsidRPr="00922D9E">
              <w:rPr>
                <w:sz w:val="22"/>
                <w:szCs w:val="22"/>
              </w:rPr>
              <w:t xml:space="preserve">veikto saimniecisko darbību nav jāmaksā </w:t>
            </w:r>
            <w:r w:rsidR="001B36A8" w:rsidRPr="00922D9E">
              <w:rPr>
                <w:sz w:val="22"/>
                <w:szCs w:val="22"/>
              </w:rPr>
              <w:t xml:space="preserve">tikai </w:t>
            </w:r>
            <w:r w:rsidRPr="00922D9E">
              <w:rPr>
                <w:sz w:val="22"/>
                <w:szCs w:val="22"/>
              </w:rPr>
              <w:t>tajos gadījumos, ja saimnieciskā</w:t>
            </w:r>
            <w:r w:rsidR="0084278B" w:rsidRPr="00922D9E">
              <w:rPr>
                <w:sz w:val="22"/>
                <w:szCs w:val="22"/>
              </w:rPr>
              <w:t>s</w:t>
            </w:r>
            <w:r w:rsidRPr="00922D9E">
              <w:rPr>
                <w:sz w:val="22"/>
                <w:szCs w:val="22"/>
              </w:rPr>
              <w:t xml:space="preserve"> darbība</w:t>
            </w:r>
            <w:r w:rsidR="0084278B" w:rsidRPr="00922D9E">
              <w:rPr>
                <w:sz w:val="22"/>
                <w:szCs w:val="22"/>
              </w:rPr>
              <w:t>s</w:t>
            </w:r>
            <w:r w:rsidRPr="00922D9E">
              <w:rPr>
                <w:sz w:val="22"/>
                <w:szCs w:val="22"/>
              </w:rPr>
              <w:t xml:space="preserve"> </w:t>
            </w:r>
            <w:r w:rsidR="0084278B" w:rsidRPr="00922D9E">
              <w:rPr>
                <w:sz w:val="22"/>
                <w:szCs w:val="22"/>
              </w:rPr>
              <w:t xml:space="preserve">rezultātā netiek gūts personisks labums. </w:t>
            </w:r>
          </w:p>
          <w:p w14:paraId="2BBB8F35" w14:textId="77777777" w:rsidR="0050766F" w:rsidRPr="00922D9E" w:rsidRDefault="00EA1016" w:rsidP="00D75C5A">
            <w:pPr>
              <w:pStyle w:val="naisc"/>
              <w:spacing w:before="0" w:after="0"/>
              <w:jc w:val="both"/>
              <w:rPr>
                <w:sz w:val="22"/>
                <w:szCs w:val="22"/>
              </w:rPr>
            </w:pPr>
            <w:r w:rsidRPr="00922D9E">
              <w:rPr>
                <w:sz w:val="22"/>
                <w:szCs w:val="22"/>
              </w:rPr>
              <w:t>U</w:t>
            </w:r>
            <w:r w:rsidR="009A5CBC" w:rsidRPr="00922D9E">
              <w:rPr>
                <w:sz w:val="22"/>
                <w:szCs w:val="22"/>
              </w:rPr>
              <w:t>zņēmum</w:t>
            </w:r>
            <w:r w:rsidRPr="00922D9E">
              <w:rPr>
                <w:sz w:val="22"/>
                <w:szCs w:val="22"/>
              </w:rPr>
              <w:t>u</w:t>
            </w:r>
            <w:r w:rsidR="009A5CBC" w:rsidRPr="00922D9E">
              <w:rPr>
                <w:sz w:val="22"/>
                <w:szCs w:val="22"/>
              </w:rPr>
              <w:t xml:space="preserve"> ienākuma nodok</w:t>
            </w:r>
            <w:r w:rsidRPr="00922D9E">
              <w:rPr>
                <w:sz w:val="22"/>
                <w:szCs w:val="22"/>
              </w:rPr>
              <w:t>ļa likuma</w:t>
            </w:r>
            <w:r w:rsidR="009A5CBC" w:rsidRPr="00922D9E">
              <w:rPr>
                <w:sz w:val="22"/>
                <w:szCs w:val="22"/>
              </w:rPr>
              <w:t xml:space="preserve"> 2.panta otrās daļas 6.punktā noteikts izņēmums, atbilstoši kuram uzņēmumu ienākuma nodokli nemaksā biedrības un nodibinājumi, ja to </w:t>
            </w:r>
            <w:r w:rsidR="009A5CBC" w:rsidRPr="00922D9E">
              <w:rPr>
                <w:sz w:val="22"/>
                <w:szCs w:val="22"/>
              </w:rPr>
              <w:lastRenderedPageBreak/>
              <w:t>dibināšanas atklāts vai slēpts mērķis nav peļņas vai kapitāla pieauguma gūšana to biedriem</w:t>
            </w:r>
            <w:r w:rsidR="0009718C" w:rsidRPr="00922D9E">
              <w:rPr>
                <w:sz w:val="22"/>
                <w:szCs w:val="22"/>
              </w:rPr>
              <w:t>.</w:t>
            </w:r>
          </w:p>
          <w:p w14:paraId="55719EEC" w14:textId="10855BEA" w:rsidR="0009718C" w:rsidRPr="00922D9E" w:rsidRDefault="00567C1F" w:rsidP="00D75C5A">
            <w:pPr>
              <w:pStyle w:val="naisc"/>
              <w:spacing w:before="0" w:after="0"/>
              <w:jc w:val="both"/>
              <w:rPr>
                <w:sz w:val="22"/>
                <w:szCs w:val="22"/>
              </w:rPr>
            </w:pPr>
            <w:r w:rsidRPr="00922D9E">
              <w:rPr>
                <w:sz w:val="22"/>
                <w:szCs w:val="22"/>
              </w:rPr>
              <w:t>Līdz ar to j</w:t>
            </w:r>
            <w:r w:rsidR="0009718C" w:rsidRPr="00922D9E">
              <w:rPr>
                <w:sz w:val="22"/>
                <w:szCs w:val="22"/>
              </w:rPr>
              <w:t xml:space="preserve">au šobrīd </w:t>
            </w:r>
            <w:r w:rsidR="00EA1016" w:rsidRPr="00922D9E">
              <w:rPr>
                <w:sz w:val="22"/>
                <w:szCs w:val="22"/>
              </w:rPr>
              <w:t>U</w:t>
            </w:r>
            <w:r w:rsidR="0009718C" w:rsidRPr="00922D9E">
              <w:rPr>
                <w:sz w:val="22"/>
                <w:szCs w:val="22"/>
              </w:rPr>
              <w:t>zņēmumu ienākuma nodok</w:t>
            </w:r>
            <w:r w:rsidR="00EA1016" w:rsidRPr="00922D9E">
              <w:rPr>
                <w:sz w:val="22"/>
                <w:szCs w:val="22"/>
              </w:rPr>
              <w:t>ļa likuma</w:t>
            </w:r>
            <w:r w:rsidR="0009718C" w:rsidRPr="00922D9E">
              <w:rPr>
                <w:sz w:val="22"/>
                <w:szCs w:val="22"/>
              </w:rPr>
              <w:t xml:space="preserve"> normas izriet, ka izņēmuma tiesības (tiesības nemaksāt uzņēmumu ienākuma nodokli saistībā ar saimnieciskās darbības rezultātā gūtu ienākumu) nav piemērojamas tādā gadījumā, ja konstatējams, ka biedrības dibināšanas atklāts vai slēpts mērķis ir nevis biedrības mērķu īstenošana, bet gan saimnieciskās darbības veikšana peļņas gūšanas nolūkā.</w:t>
            </w:r>
          </w:p>
          <w:p w14:paraId="02EAB3D5" w14:textId="3D3D0E16" w:rsidR="001B36A8" w:rsidRPr="00922D9E" w:rsidRDefault="00822857" w:rsidP="00D75C5A">
            <w:pPr>
              <w:pStyle w:val="naisc"/>
              <w:spacing w:before="0" w:after="0"/>
              <w:jc w:val="both"/>
              <w:rPr>
                <w:sz w:val="22"/>
                <w:szCs w:val="22"/>
              </w:rPr>
            </w:pPr>
            <w:r w:rsidRPr="00922D9E">
              <w:rPr>
                <w:sz w:val="22"/>
                <w:szCs w:val="22"/>
              </w:rPr>
              <w:t>Tādējādi</w:t>
            </w:r>
            <w:r w:rsidR="001B36A8" w:rsidRPr="00922D9E">
              <w:rPr>
                <w:sz w:val="22"/>
                <w:szCs w:val="22"/>
              </w:rPr>
              <w:t xml:space="preserve"> var secināt, ka NVO jau šobrīd ir pienākum</w:t>
            </w:r>
            <w:r w:rsidR="00A20798" w:rsidRPr="00922D9E">
              <w:rPr>
                <w:sz w:val="22"/>
                <w:szCs w:val="22"/>
              </w:rPr>
              <w:t>s</w:t>
            </w:r>
            <w:r w:rsidR="001B36A8" w:rsidRPr="00922D9E">
              <w:rPr>
                <w:sz w:val="22"/>
                <w:szCs w:val="22"/>
              </w:rPr>
              <w:t xml:space="preserve"> maksāt </w:t>
            </w:r>
            <w:r w:rsidR="00DF48DF" w:rsidRPr="00922D9E">
              <w:rPr>
                <w:sz w:val="22"/>
                <w:szCs w:val="22"/>
              </w:rPr>
              <w:t>uzņēmum</w:t>
            </w:r>
            <w:r w:rsidR="00EA1016" w:rsidRPr="00922D9E">
              <w:rPr>
                <w:sz w:val="22"/>
                <w:szCs w:val="22"/>
              </w:rPr>
              <w:t>u</w:t>
            </w:r>
            <w:r w:rsidR="00DF48DF" w:rsidRPr="00922D9E">
              <w:rPr>
                <w:sz w:val="22"/>
                <w:szCs w:val="22"/>
              </w:rPr>
              <w:t xml:space="preserve"> ienākuma nodokli</w:t>
            </w:r>
            <w:r w:rsidR="00A20798" w:rsidRPr="00922D9E">
              <w:rPr>
                <w:sz w:val="22"/>
                <w:szCs w:val="22"/>
              </w:rPr>
              <w:t xml:space="preserve">, bet attiecīgās prasības netiek nepārprotami skaidri atrunātas </w:t>
            </w:r>
            <w:r w:rsidR="00EA1016" w:rsidRPr="00922D9E">
              <w:rPr>
                <w:sz w:val="22"/>
                <w:szCs w:val="22"/>
              </w:rPr>
              <w:t xml:space="preserve">normatīvajā </w:t>
            </w:r>
            <w:r w:rsidR="00A20798" w:rsidRPr="00922D9E">
              <w:rPr>
                <w:sz w:val="22"/>
                <w:szCs w:val="22"/>
              </w:rPr>
              <w:t>regulējum</w:t>
            </w:r>
            <w:r w:rsidR="00EA1016" w:rsidRPr="00922D9E">
              <w:rPr>
                <w:sz w:val="22"/>
                <w:szCs w:val="22"/>
              </w:rPr>
              <w:t>ā</w:t>
            </w:r>
            <w:r w:rsidR="00A20798" w:rsidRPr="00922D9E">
              <w:rPr>
                <w:sz w:val="22"/>
                <w:szCs w:val="22"/>
              </w:rPr>
              <w:t>, tādejādi radot pārpratumu riskus un valsts atbalsta regulējuma pārkāpuma riskus</w:t>
            </w:r>
            <w:r w:rsidR="001B36A8" w:rsidRPr="00922D9E">
              <w:rPr>
                <w:sz w:val="22"/>
                <w:szCs w:val="22"/>
              </w:rPr>
              <w:t>.</w:t>
            </w:r>
          </w:p>
          <w:p w14:paraId="6A523FE0" w14:textId="628912A0" w:rsidR="00477332" w:rsidRPr="00922D9E" w:rsidRDefault="00477332" w:rsidP="00D75C5A">
            <w:pPr>
              <w:pStyle w:val="naisc"/>
              <w:spacing w:before="0" w:after="0"/>
              <w:jc w:val="both"/>
              <w:rPr>
                <w:sz w:val="22"/>
                <w:szCs w:val="22"/>
              </w:rPr>
            </w:pPr>
            <w:r w:rsidRPr="00922D9E">
              <w:rPr>
                <w:sz w:val="22"/>
                <w:szCs w:val="22"/>
              </w:rPr>
              <w:t>Tieslietu ministrija patlaban izstrādā jaunu biedrību un nodibinājumu klasifikatoru un šis jautājums nav risināms SLO informatīvā ziņojuma ietvaros.</w:t>
            </w:r>
          </w:p>
          <w:p w14:paraId="5E09F29C" w14:textId="77777777" w:rsidR="00477332" w:rsidRPr="00922D9E" w:rsidRDefault="00477332" w:rsidP="00D75C5A">
            <w:pPr>
              <w:pStyle w:val="naisc"/>
              <w:spacing w:before="0" w:after="0"/>
              <w:jc w:val="both"/>
              <w:rPr>
                <w:sz w:val="22"/>
                <w:szCs w:val="22"/>
              </w:rPr>
            </w:pPr>
          </w:p>
          <w:p w14:paraId="3D9B57E5" w14:textId="77777777" w:rsidR="007C1B91" w:rsidRPr="00922D9E" w:rsidRDefault="007C1B91" w:rsidP="00D75C5A">
            <w:pPr>
              <w:pStyle w:val="naisc"/>
              <w:spacing w:before="0" w:after="0"/>
              <w:jc w:val="both"/>
              <w:rPr>
                <w:sz w:val="22"/>
                <w:szCs w:val="22"/>
              </w:rPr>
            </w:pPr>
          </w:p>
          <w:p w14:paraId="01019BAB" w14:textId="77777777" w:rsidR="00DF48DF" w:rsidRPr="00922D9E" w:rsidRDefault="00DF48DF" w:rsidP="00D75C5A">
            <w:pPr>
              <w:pStyle w:val="naisc"/>
              <w:spacing w:before="0" w:after="0"/>
              <w:jc w:val="both"/>
              <w:rPr>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5BDA5D2" w14:textId="77777777" w:rsidR="00DD3DB9" w:rsidRPr="00922D9E" w:rsidRDefault="00DD3DB9" w:rsidP="00185357">
            <w:pPr>
              <w:jc w:val="both"/>
            </w:pPr>
          </w:p>
        </w:tc>
        <w:tc>
          <w:tcPr>
            <w:tcW w:w="2554" w:type="dxa"/>
            <w:tcBorders>
              <w:top w:val="single" w:sz="4" w:space="0" w:color="auto"/>
              <w:left w:val="single" w:sz="4" w:space="0" w:color="auto"/>
              <w:bottom w:val="single" w:sz="4" w:space="0" w:color="auto"/>
            </w:tcBorders>
          </w:tcPr>
          <w:p w14:paraId="5D86F618" w14:textId="28FFC791" w:rsidR="006C3562" w:rsidRPr="00922D9E" w:rsidRDefault="001D0092" w:rsidP="00185357">
            <w:pPr>
              <w:jc w:val="both"/>
              <w:rPr>
                <w:sz w:val="22"/>
                <w:szCs w:val="22"/>
              </w:rPr>
            </w:pPr>
            <w:r w:rsidRPr="00922D9E">
              <w:rPr>
                <w:sz w:val="22"/>
                <w:szCs w:val="22"/>
              </w:rPr>
              <w:t>Atbilstoši p</w:t>
            </w:r>
            <w:r w:rsidR="006C3562" w:rsidRPr="00922D9E">
              <w:rPr>
                <w:sz w:val="22"/>
                <w:szCs w:val="22"/>
              </w:rPr>
              <w:t>apildināts teksts 25.lpp.</w:t>
            </w:r>
          </w:p>
          <w:p w14:paraId="478F4AB1" w14:textId="124733B7" w:rsidR="00DD3DB9" w:rsidRPr="00922D9E" w:rsidRDefault="00F10BB5" w:rsidP="00185357">
            <w:pPr>
              <w:jc w:val="both"/>
              <w:rPr>
                <w:b/>
                <w:bCs/>
                <w:sz w:val="22"/>
                <w:szCs w:val="22"/>
              </w:rPr>
            </w:pPr>
            <w:r w:rsidRPr="00922D9E">
              <w:rPr>
                <w:b/>
                <w:bCs/>
                <w:sz w:val="22"/>
                <w:szCs w:val="22"/>
              </w:rPr>
              <w:t>"</w:t>
            </w:r>
            <w:r w:rsidR="006C3562" w:rsidRPr="00922D9E">
              <w:rPr>
                <w:b/>
                <w:bCs/>
                <w:sz w:val="22"/>
                <w:szCs w:val="22"/>
              </w:rPr>
              <w:t xml:space="preserve">Par informatīvajā ziņojumā atrunātajām SLO īpašām tiesībām veikt saimniecisko darbību FM ir veikusi konsultācijas ar Eiropas Komisiju (turpmāk - EK), kuras eksperti ir apstiprinājuši šo pasākumu atbilstību Eiropas Savienības komercatbalsta normatīvajiem aktiem. Kā pamatojumu tam, ka NVO ar SLO statusu ir tiesīgi SD iegūtos līdzekļus novirzīt SLO </w:t>
            </w:r>
            <w:r w:rsidR="006C3562" w:rsidRPr="00922D9E">
              <w:rPr>
                <w:b/>
                <w:bCs/>
                <w:sz w:val="22"/>
                <w:szCs w:val="22"/>
              </w:rPr>
              <w:lastRenderedPageBreak/>
              <w:t xml:space="preserve">aktivitātēm bez UIN maksāšanas pienākuma, EK eksperti izceļ to, ka SLO pati par sevi (un tās biedri) nav SD aktivitāšu labuma guvējs, tā ir dibināta ar mērķi veikt SL un finanšu līdzekļi tiek novirzīti SL mērķiem, kuru sasniegšanai konkrētā SLO ir izveidota. Proti, piesakoties SLO statusam, pretendentam ir jāpamato nepieciešamība veikt SD un tās sasaiste ar SLO sabiedriskā labuma mērķiem. Atšķirībā no NVO ar SLO statusu, pārējām NVO UIN maksāšanas pienākums veidotos par tiem izdevumiem, kas veikti  no SD ieņēmumiem, ja tie netiek izmantoti turpmākās SD nodrošināšanai. Vienlaikus NVO nemaksās UIN par to ienākumu daļu, kura gūta ar SD nesaistītu darbību un izlietota to statūtos noteikto mērķu sasniegšanai, un ja grāmatvedībā NVO ir </w:t>
            </w:r>
            <w:r w:rsidR="006C3562" w:rsidRPr="00922D9E">
              <w:rPr>
                <w:b/>
                <w:bCs/>
                <w:sz w:val="22"/>
                <w:szCs w:val="22"/>
              </w:rPr>
              <w:lastRenderedPageBreak/>
              <w:t>nodalījusi SD ieņēmumu un izdevumu uzskaiti no NVO pārējās darbības uzskaites</w:t>
            </w:r>
            <w:r w:rsidRPr="00922D9E">
              <w:rPr>
                <w:b/>
                <w:bCs/>
                <w:sz w:val="22"/>
                <w:szCs w:val="22"/>
              </w:rPr>
              <w:t>"</w:t>
            </w:r>
            <w:r w:rsidR="006C3562" w:rsidRPr="00922D9E">
              <w:rPr>
                <w:b/>
                <w:bCs/>
                <w:sz w:val="22"/>
                <w:szCs w:val="22"/>
              </w:rPr>
              <w:t>.</w:t>
            </w:r>
          </w:p>
        </w:tc>
      </w:tr>
      <w:tr w:rsidR="00922D9E" w:rsidRPr="00922D9E" w14:paraId="2B026B38" w14:textId="77777777" w:rsidTr="006341B2">
        <w:tc>
          <w:tcPr>
            <w:tcW w:w="711" w:type="dxa"/>
            <w:tcBorders>
              <w:left w:val="single" w:sz="6" w:space="0" w:color="000000"/>
              <w:bottom w:val="single" w:sz="4" w:space="0" w:color="auto"/>
              <w:right w:val="single" w:sz="6" w:space="0" w:color="000000"/>
            </w:tcBorders>
          </w:tcPr>
          <w:p w14:paraId="7DA9A8EE" w14:textId="77777777" w:rsidR="00F0650E" w:rsidRPr="00922D9E" w:rsidRDefault="00AF7158" w:rsidP="005B5DEA">
            <w:pPr>
              <w:pStyle w:val="naisc"/>
              <w:spacing w:before="0" w:after="0"/>
              <w:jc w:val="both"/>
            </w:pPr>
            <w:r w:rsidRPr="00922D9E">
              <w:rPr>
                <w:b/>
                <w:bCs/>
              </w:rPr>
              <w:lastRenderedPageBreak/>
              <w:t>2</w:t>
            </w:r>
            <w:r w:rsidR="00F0650E" w:rsidRPr="00922D9E">
              <w:rPr>
                <w:b/>
                <w:bCs/>
              </w:rPr>
              <w:t>.</w:t>
            </w:r>
          </w:p>
        </w:tc>
        <w:tc>
          <w:tcPr>
            <w:tcW w:w="1952" w:type="dxa"/>
            <w:tcBorders>
              <w:left w:val="single" w:sz="6" w:space="0" w:color="000000"/>
              <w:bottom w:val="single" w:sz="4" w:space="0" w:color="auto"/>
              <w:right w:val="single" w:sz="6" w:space="0" w:color="000000"/>
            </w:tcBorders>
          </w:tcPr>
          <w:p w14:paraId="70C2B595" w14:textId="77777777" w:rsidR="00F0650E" w:rsidRPr="00922D9E" w:rsidRDefault="00F0650E" w:rsidP="00F0650E">
            <w:pPr>
              <w:pStyle w:val="naisc"/>
              <w:spacing w:before="0" w:after="0"/>
              <w:jc w:val="left"/>
              <w:rPr>
                <w:sz w:val="22"/>
                <w:szCs w:val="22"/>
              </w:rPr>
            </w:pPr>
            <w:r w:rsidRPr="00922D9E">
              <w:rPr>
                <w:sz w:val="22"/>
                <w:szCs w:val="22"/>
              </w:rPr>
              <w:t>Attiecas uz projektu kopumā</w:t>
            </w:r>
          </w:p>
        </w:tc>
        <w:tc>
          <w:tcPr>
            <w:tcW w:w="3543" w:type="dxa"/>
            <w:tcBorders>
              <w:left w:val="single" w:sz="6" w:space="0" w:color="000000"/>
              <w:bottom w:val="single" w:sz="4" w:space="0" w:color="auto"/>
              <w:right w:val="single" w:sz="6" w:space="0" w:color="000000"/>
            </w:tcBorders>
          </w:tcPr>
          <w:p w14:paraId="78BD1088" w14:textId="77777777" w:rsidR="00F0650E" w:rsidRPr="00922D9E" w:rsidRDefault="00F0650E" w:rsidP="00F0650E">
            <w:pPr>
              <w:spacing w:before="75" w:after="75"/>
              <w:jc w:val="both"/>
              <w:rPr>
                <w:b/>
                <w:bCs/>
                <w:sz w:val="22"/>
                <w:szCs w:val="22"/>
              </w:rPr>
            </w:pPr>
            <w:r w:rsidRPr="00922D9E">
              <w:rPr>
                <w:b/>
                <w:bCs/>
                <w:sz w:val="22"/>
                <w:szCs w:val="22"/>
              </w:rPr>
              <w:t>Latvijas pilsoniskā alianse (2021.gada 29.jūnija atzinums)</w:t>
            </w:r>
          </w:p>
          <w:p w14:paraId="083037E8" w14:textId="77777777" w:rsidR="00F0650E" w:rsidRPr="00922D9E" w:rsidRDefault="00F0650E" w:rsidP="00F0650E">
            <w:pPr>
              <w:spacing w:after="120"/>
              <w:jc w:val="both"/>
              <w:rPr>
                <w:sz w:val="22"/>
                <w:szCs w:val="22"/>
              </w:rPr>
            </w:pPr>
            <w:r w:rsidRPr="00922D9E">
              <w:rPr>
                <w:sz w:val="22"/>
                <w:szCs w:val="22"/>
                <w:lang w:eastAsia="en-US"/>
              </w:rPr>
              <w:t>Informatīvais ziņojums un tajā iekļautās reformas skar ne tikai biedrības un nodibinājumus, kurām piešķirts sabiedriskā labuma organizācijas statuss, kas šobrīd ir mazāk kā 3000 organizācijas, bet gan kopumā visu nevalstisko sektoru (šobrīd aktīvas vairāk kā 25 000 organizāciju</w:t>
            </w:r>
            <w:r w:rsidRPr="00922D9E">
              <w:rPr>
                <w:sz w:val="22"/>
                <w:szCs w:val="22"/>
                <w:vertAlign w:val="superscript"/>
                <w:lang w:eastAsia="en-US"/>
              </w:rPr>
              <w:footnoteReference w:id="1"/>
            </w:r>
            <w:r w:rsidRPr="00922D9E">
              <w:rPr>
                <w:sz w:val="22"/>
                <w:szCs w:val="22"/>
                <w:lang w:eastAsia="en-US"/>
              </w:rPr>
              <w:t xml:space="preserve">), kā arī sociālos uzņēmumus, tādēļ aicinām Finanšu ministriju un citas nozaru ministrijas informatīvajā ziņojumā iekļautās </w:t>
            </w:r>
            <w:r w:rsidRPr="00922D9E">
              <w:rPr>
                <w:sz w:val="22"/>
                <w:szCs w:val="22"/>
                <w:lang w:eastAsia="en-US"/>
              </w:rPr>
              <w:lastRenderedPageBreak/>
              <w:t xml:space="preserve">reformas skatīt un izvērtēt plašākā kontekstā, ārpus sabiedriskā labuma organizāciju tvēruma. Paredzētās reformas konceptuāli mainīs visu biedrību un nodibinājumu, kā arī sociālo uzņēmumu darbību, tādēļ </w:t>
            </w:r>
            <w:r w:rsidRPr="00922D9E">
              <w:rPr>
                <w:bCs/>
                <w:sz w:val="22"/>
                <w:szCs w:val="22"/>
                <w:lang w:eastAsia="en-US"/>
              </w:rPr>
              <w:t>Latvijas Pilsoniskā alianse nevar atbalstīt informatīvā ziņojuma virzību bez plašākām konsultācijām ar nevalstisko sektoru un padziļināta izvērtējuma,</w:t>
            </w:r>
            <w:r w:rsidRPr="00922D9E">
              <w:rPr>
                <w:sz w:val="22"/>
                <w:szCs w:val="22"/>
                <w:lang w:eastAsia="en-US"/>
              </w:rPr>
              <w:t xml:space="preserve"> kā konceptuālās izmaiņas normatīvajā regulējumā, it īpaši nodokļu jomā, ietekmēs biedrību un nodibinājumu, sociālo uzņēmumu darbību un attīstību. Vienlaikus, ņemot vērā to, ka Sabiedriskā labuma organizāciju likumā nepieciešami steidzami grozījumi, kas pēc savas būtības ir uzskatāmi par tehniska satura, ne konceptuāla rakstura, </w:t>
            </w:r>
            <w:r w:rsidRPr="00922D9E">
              <w:rPr>
                <w:bCs/>
                <w:sz w:val="22"/>
                <w:szCs w:val="22"/>
                <w:lang w:eastAsia="en-US"/>
              </w:rPr>
              <w:t>aicinām Finanšu ministriju veikt grozījumus esošajā likumā, bet konceptuālās reformas virzīt pēc plašām konsultācijām un izvērtējuma, kā arī neatrauti no informatīvajā ziņojumā paredzētajām reformām, kas skar Tieslietu un Labklājības ministrijas kompetenci, tādejādi izvairoties no dažādu normatīvo aktu un konceptu savstarpēju konfliktēšanu.</w:t>
            </w:r>
          </w:p>
        </w:tc>
        <w:tc>
          <w:tcPr>
            <w:tcW w:w="3117" w:type="dxa"/>
            <w:tcBorders>
              <w:left w:val="single" w:sz="6" w:space="0" w:color="000000"/>
              <w:bottom w:val="single" w:sz="4" w:space="0" w:color="auto"/>
              <w:right w:val="single" w:sz="6" w:space="0" w:color="000000"/>
            </w:tcBorders>
          </w:tcPr>
          <w:p w14:paraId="3CDD748E" w14:textId="77777777" w:rsidR="00F0650E" w:rsidRPr="00922D9E" w:rsidRDefault="00F0650E" w:rsidP="00F0650E">
            <w:pPr>
              <w:pStyle w:val="naisc"/>
              <w:spacing w:before="0" w:after="0"/>
              <w:jc w:val="both"/>
              <w:rPr>
                <w:b/>
                <w:bCs/>
                <w:sz w:val="22"/>
                <w:szCs w:val="22"/>
              </w:rPr>
            </w:pPr>
            <w:r w:rsidRPr="00922D9E">
              <w:rPr>
                <w:b/>
                <w:bCs/>
                <w:sz w:val="22"/>
                <w:szCs w:val="22"/>
              </w:rPr>
              <w:lastRenderedPageBreak/>
              <w:t>Nav ņemts vērā</w:t>
            </w:r>
          </w:p>
          <w:p w14:paraId="16CD4B0C" w14:textId="77777777" w:rsidR="00F0650E" w:rsidRPr="00922D9E" w:rsidRDefault="00F0650E" w:rsidP="00F0650E">
            <w:pPr>
              <w:pStyle w:val="naisc"/>
              <w:spacing w:before="0" w:after="0"/>
              <w:jc w:val="both"/>
              <w:rPr>
                <w:b/>
                <w:bCs/>
                <w:sz w:val="22"/>
                <w:szCs w:val="22"/>
              </w:rPr>
            </w:pPr>
            <w:r w:rsidRPr="00922D9E">
              <w:rPr>
                <w:b/>
                <w:bCs/>
                <w:sz w:val="22"/>
                <w:szCs w:val="22"/>
              </w:rPr>
              <w:t>Skatīt 1.</w:t>
            </w:r>
            <w:r w:rsidR="0087288A" w:rsidRPr="00922D9E">
              <w:rPr>
                <w:b/>
                <w:bCs/>
                <w:sz w:val="22"/>
                <w:szCs w:val="22"/>
              </w:rPr>
              <w:t xml:space="preserve">punkta </w:t>
            </w:r>
            <w:r w:rsidRPr="00922D9E">
              <w:rPr>
                <w:b/>
                <w:bCs/>
                <w:sz w:val="22"/>
                <w:szCs w:val="22"/>
              </w:rPr>
              <w:t xml:space="preserve">pamatojumu </w:t>
            </w:r>
          </w:p>
          <w:p w14:paraId="5CC4CE92" w14:textId="0DACF673" w:rsidR="00F0650E" w:rsidRPr="00922D9E" w:rsidRDefault="00F0650E" w:rsidP="00F0650E">
            <w:pPr>
              <w:pStyle w:val="naisc"/>
              <w:spacing w:before="0" w:after="0"/>
              <w:jc w:val="both"/>
              <w:rPr>
                <w:sz w:val="22"/>
                <w:szCs w:val="22"/>
              </w:rPr>
            </w:pPr>
            <w:r w:rsidRPr="00922D9E">
              <w:rPr>
                <w:sz w:val="22"/>
                <w:szCs w:val="22"/>
              </w:rPr>
              <w:t xml:space="preserve">FM jau ir veikusi konsultācijas ar NVO sektoru gan plašākā, gan šaurākā lokā, arī vairākkārt prezentējusi informatīvo ziņojumu Nevalstisko organizāciju un Ministru kabineta sadarbības memoranda īstenošanas padomē, kā arī veikusi padziļinātu </w:t>
            </w:r>
            <w:r w:rsidR="00AA6723" w:rsidRPr="00922D9E">
              <w:rPr>
                <w:sz w:val="22"/>
                <w:szCs w:val="22"/>
              </w:rPr>
              <w:t xml:space="preserve">tā </w:t>
            </w:r>
            <w:r w:rsidRPr="00922D9E">
              <w:rPr>
                <w:sz w:val="22"/>
                <w:szCs w:val="22"/>
              </w:rPr>
              <w:t xml:space="preserve">izvērtējumu. Informatīvais ziņojums izstrādāts, pamatojoties uz Sabiedriskā labuma sistēmas </w:t>
            </w:r>
            <w:r w:rsidRPr="00922D9E">
              <w:rPr>
                <w:sz w:val="22"/>
                <w:szCs w:val="22"/>
              </w:rPr>
              <w:lastRenderedPageBreak/>
              <w:t>pilnveidošanas koncepcijas projektu (https://www.mk.gov.lv/lv/2020-gada-25-novembra-sedes-darba-kartiba), kura izstrādāta finanšu ministra Jāņa Reira 2020. gadā iniciētajā NVO un valsts institūciju Domnīcā par sabiedriskā labuma sistēmas pilnveidošanu un tajā ir ņemti vērā Domnīcā izstrādātie risinājumi SLO sistēmas pilnveidei.</w:t>
            </w:r>
          </w:p>
          <w:p w14:paraId="729F3DEF" w14:textId="77777777" w:rsidR="00F0650E" w:rsidRPr="00922D9E" w:rsidRDefault="00F0650E" w:rsidP="00DE7B4C">
            <w:pPr>
              <w:pStyle w:val="naisc"/>
              <w:spacing w:before="0" w:after="0"/>
              <w:jc w:val="both"/>
              <w:rPr>
                <w:b/>
                <w:bCs/>
              </w:rPr>
            </w:pPr>
          </w:p>
        </w:tc>
        <w:tc>
          <w:tcPr>
            <w:tcW w:w="2268" w:type="dxa"/>
            <w:tcBorders>
              <w:top w:val="single" w:sz="4" w:space="0" w:color="auto"/>
              <w:left w:val="single" w:sz="4" w:space="0" w:color="auto"/>
              <w:bottom w:val="single" w:sz="4" w:space="0" w:color="auto"/>
              <w:right w:val="single" w:sz="4" w:space="0" w:color="auto"/>
            </w:tcBorders>
          </w:tcPr>
          <w:p w14:paraId="6217F05C" w14:textId="77777777" w:rsidR="00F0650E" w:rsidRPr="00922D9E" w:rsidRDefault="00F0650E" w:rsidP="00F0650E">
            <w:pPr>
              <w:jc w:val="both"/>
            </w:pPr>
          </w:p>
        </w:tc>
        <w:tc>
          <w:tcPr>
            <w:tcW w:w="2554" w:type="dxa"/>
            <w:tcBorders>
              <w:top w:val="single" w:sz="4" w:space="0" w:color="auto"/>
              <w:left w:val="single" w:sz="4" w:space="0" w:color="auto"/>
              <w:bottom w:val="single" w:sz="4" w:space="0" w:color="auto"/>
              <w:right w:val="single" w:sz="4" w:space="0" w:color="auto"/>
            </w:tcBorders>
          </w:tcPr>
          <w:p w14:paraId="4B6CE10C" w14:textId="77777777" w:rsidR="00F0650E" w:rsidRPr="00922D9E" w:rsidRDefault="00F0650E" w:rsidP="00F0650E">
            <w:pPr>
              <w:jc w:val="both"/>
            </w:pPr>
          </w:p>
        </w:tc>
      </w:tr>
      <w:tr w:rsidR="00922D9E" w:rsidRPr="00922D9E" w14:paraId="58F9DAD2" w14:textId="77777777" w:rsidTr="006341B2">
        <w:tc>
          <w:tcPr>
            <w:tcW w:w="711" w:type="dxa"/>
            <w:tcBorders>
              <w:left w:val="single" w:sz="6" w:space="0" w:color="000000"/>
              <w:bottom w:val="single" w:sz="4" w:space="0" w:color="auto"/>
              <w:right w:val="single" w:sz="6" w:space="0" w:color="000000"/>
            </w:tcBorders>
          </w:tcPr>
          <w:p w14:paraId="709CF6D1" w14:textId="1FD98FBE" w:rsidR="00C7562B" w:rsidRPr="00922D9E" w:rsidRDefault="00C84F7B" w:rsidP="005B5DEA">
            <w:pPr>
              <w:pStyle w:val="naisc"/>
              <w:spacing w:before="0" w:after="0"/>
              <w:jc w:val="both"/>
              <w:rPr>
                <w:b/>
                <w:bCs/>
              </w:rPr>
            </w:pPr>
            <w:r w:rsidRPr="00922D9E">
              <w:rPr>
                <w:b/>
                <w:bCs/>
              </w:rPr>
              <w:t>3.</w:t>
            </w:r>
          </w:p>
        </w:tc>
        <w:tc>
          <w:tcPr>
            <w:tcW w:w="1952" w:type="dxa"/>
            <w:tcBorders>
              <w:left w:val="single" w:sz="6" w:space="0" w:color="000000"/>
              <w:bottom w:val="single" w:sz="4" w:space="0" w:color="auto"/>
              <w:right w:val="single" w:sz="6" w:space="0" w:color="000000"/>
            </w:tcBorders>
          </w:tcPr>
          <w:p w14:paraId="50B596E0" w14:textId="1C36CCD8" w:rsidR="00C7562B" w:rsidRPr="00922D9E" w:rsidRDefault="006D648C" w:rsidP="00F0650E">
            <w:pPr>
              <w:pStyle w:val="naisc"/>
              <w:spacing w:before="0" w:after="0"/>
              <w:jc w:val="left"/>
              <w:rPr>
                <w:sz w:val="22"/>
                <w:szCs w:val="22"/>
              </w:rPr>
            </w:pPr>
            <w:r w:rsidRPr="00922D9E">
              <w:rPr>
                <w:sz w:val="22"/>
                <w:szCs w:val="22"/>
              </w:rPr>
              <w:t>Attiecas uz projektu kopumā</w:t>
            </w:r>
          </w:p>
        </w:tc>
        <w:tc>
          <w:tcPr>
            <w:tcW w:w="3543" w:type="dxa"/>
            <w:tcBorders>
              <w:left w:val="single" w:sz="6" w:space="0" w:color="000000"/>
              <w:bottom w:val="single" w:sz="4" w:space="0" w:color="auto"/>
              <w:right w:val="single" w:sz="6" w:space="0" w:color="000000"/>
            </w:tcBorders>
          </w:tcPr>
          <w:p w14:paraId="3E0EFBF3" w14:textId="6D3665F9" w:rsidR="00C7562B" w:rsidRPr="00922D9E" w:rsidRDefault="00C7562B" w:rsidP="00F1229F">
            <w:pPr>
              <w:pStyle w:val="naisc"/>
              <w:jc w:val="both"/>
              <w:rPr>
                <w:b/>
                <w:bCs/>
                <w:sz w:val="22"/>
                <w:szCs w:val="22"/>
              </w:rPr>
            </w:pPr>
            <w:r w:rsidRPr="00922D9E">
              <w:rPr>
                <w:b/>
                <w:bCs/>
                <w:sz w:val="22"/>
                <w:szCs w:val="22"/>
              </w:rPr>
              <w:t>Latvijas pašvaldību savienība (2021.gada 30.decembra atzinums)</w:t>
            </w:r>
          </w:p>
          <w:p w14:paraId="6169FF64" w14:textId="399F3E8E" w:rsidR="00C7562B" w:rsidRPr="00922D9E" w:rsidRDefault="00C7562B" w:rsidP="00F1229F">
            <w:pPr>
              <w:pStyle w:val="naisc"/>
              <w:jc w:val="both"/>
              <w:rPr>
                <w:sz w:val="22"/>
                <w:szCs w:val="22"/>
              </w:rPr>
            </w:pPr>
            <w:r w:rsidRPr="00922D9E">
              <w:rPr>
                <w:sz w:val="22"/>
                <w:szCs w:val="22"/>
              </w:rPr>
              <w:t xml:space="preserve">Lūdzam skaidrot, kāpēc informatīvā ziņojuma nosaukuma tvērums ir </w:t>
            </w:r>
            <w:r w:rsidRPr="00922D9E">
              <w:rPr>
                <w:sz w:val="22"/>
                <w:szCs w:val="22"/>
              </w:rPr>
              <w:lastRenderedPageBreak/>
              <w:t>krietni šaurāks kā tā saturs, tādējādi radot maldīgu priekštatu un neatspoguļojot tā satura patieso tvērumu. Faktiski ziņojums par sabiedriskā labuma organizāciju darbību un attīstību aptver gan NVO kā tāda tiesiskā statusa pārvērtēšanu, gan ļoti nozīmīgas izmaiņas attiecībā uz uzņēmuma ienākuma nodokļa maksāšanas pienākumu. Aicinām precizēt Ziņojuma nosaukumu vai izdalīt no Ziņojuma iepriekš nosauktās jomas (jo sevišķi uzņēmumu ienākuma nodokļa reformu), kam būtu veltāms atsevišķs ziņojums.</w:t>
            </w:r>
          </w:p>
        </w:tc>
        <w:tc>
          <w:tcPr>
            <w:tcW w:w="3117" w:type="dxa"/>
            <w:tcBorders>
              <w:left w:val="single" w:sz="6" w:space="0" w:color="000000"/>
              <w:bottom w:val="single" w:sz="4" w:space="0" w:color="auto"/>
              <w:right w:val="single" w:sz="6" w:space="0" w:color="000000"/>
            </w:tcBorders>
          </w:tcPr>
          <w:p w14:paraId="095097CD" w14:textId="54347A82" w:rsidR="00C7562B" w:rsidRPr="00922D9E" w:rsidRDefault="00C7562B" w:rsidP="00F0650E">
            <w:pPr>
              <w:pStyle w:val="naisc"/>
              <w:spacing w:before="0" w:after="0"/>
              <w:jc w:val="both"/>
              <w:rPr>
                <w:b/>
                <w:bCs/>
                <w:sz w:val="22"/>
                <w:szCs w:val="22"/>
              </w:rPr>
            </w:pPr>
            <w:r w:rsidRPr="00922D9E">
              <w:rPr>
                <w:b/>
                <w:bCs/>
                <w:sz w:val="22"/>
                <w:szCs w:val="22"/>
              </w:rPr>
              <w:lastRenderedPageBreak/>
              <w:t>Nav ņemts vērā.</w:t>
            </w:r>
          </w:p>
          <w:p w14:paraId="7C4CA471" w14:textId="341DA145" w:rsidR="00C7562B" w:rsidRPr="00922D9E" w:rsidRDefault="00C7562B" w:rsidP="00F0650E">
            <w:pPr>
              <w:pStyle w:val="naisc"/>
              <w:spacing w:before="0" w:after="0"/>
              <w:jc w:val="both"/>
              <w:rPr>
                <w:sz w:val="22"/>
                <w:szCs w:val="22"/>
              </w:rPr>
            </w:pPr>
            <w:r w:rsidRPr="00922D9E">
              <w:rPr>
                <w:sz w:val="22"/>
                <w:szCs w:val="22"/>
              </w:rPr>
              <w:t>Skatīt 1. un</w:t>
            </w:r>
            <w:r w:rsidR="007E15EC" w:rsidRPr="00922D9E">
              <w:rPr>
                <w:sz w:val="22"/>
                <w:szCs w:val="22"/>
              </w:rPr>
              <w:t xml:space="preserve"> </w:t>
            </w:r>
            <w:r w:rsidRPr="00922D9E">
              <w:rPr>
                <w:sz w:val="22"/>
                <w:szCs w:val="22"/>
              </w:rPr>
              <w:t>2.</w:t>
            </w:r>
            <w:r w:rsidR="006D648C" w:rsidRPr="00922D9E">
              <w:rPr>
                <w:sz w:val="22"/>
                <w:szCs w:val="22"/>
              </w:rPr>
              <w:t xml:space="preserve"> </w:t>
            </w:r>
            <w:r w:rsidRPr="00922D9E">
              <w:rPr>
                <w:sz w:val="22"/>
                <w:szCs w:val="22"/>
              </w:rPr>
              <w:t>punkta pamatojumu.</w:t>
            </w:r>
          </w:p>
          <w:p w14:paraId="3A778E5F" w14:textId="4C157FCA" w:rsidR="00C7562B" w:rsidRPr="00922D9E" w:rsidRDefault="00C7562B" w:rsidP="00F1229F">
            <w:pPr>
              <w:pStyle w:val="naisc"/>
              <w:spacing w:before="0" w:after="0"/>
              <w:jc w:val="both"/>
              <w:rPr>
                <w:sz w:val="22"/>
                <w:szCs w:val="22"/>
              </w:rPr>
            </w:pPr>
            <w:r w:rsidRPr="00922D9E">
              <w:rPr>
                <w:sz w:val="22"/>
                <w:szCs w:val="22"/>
              </w:rPr>
              <w:t xml:space="preserve">UIN normas tiek koriģētas tikai attiecībā uz SLO, savukārt </w:t>
            </w:r>
            <w:r w:rsidRPr="00922D9E">
              <w:rPr>
                <w:sz w:val="22"/>
                <w:szCs w:val="22"/>
              </w:rPr>
              <w:lastRenderedPageBreak/>
              <w:t xml:space="preserve">attiecībā uz NVO tiek precīzāk atspoguļota esošā UIN piemērošanas sistēma. Jau šobrīd UIN saistībā ar NVO veikto saimniecisko darbību nav jāmaksā tikai tajos gadījumos, ja saimnieciskās darbības rezultātā netiek gūts personisks labums. Par </w:t>
            </w:r>
            <w:r w:rsidR="00222487" w:rsidRPr="00922D9E">
              <w:rPr>
                <w:sz w:val="22"/>
                <w:szCs w:val="22"/>
              </w:rPr>
              <w:t>informatīvajā z</w:t>
            </w:r>
            <w:r w:rsidRPr="00922D9E">
              <w:rPr>
                <w:sz w:val="22"/>
                <w:szCs w:val="22"/>
              </w:rPr>
              <w:t>iņojumā atrunātajām SLO īpašām tiesībām veikt saimniecisko darbību FM ir veikusi konsultācijas ar Eiropas Komisiju.</w:t>
            </w:r>
          </w:p>
        </w:tc>
        <w:tc>
          <w:tcPr>
            <w:tcW w:w="2268" w:type="dxa"/>
            <w:tcBorders>
              <w:top w:val="single" w:sz="4" w:space="0" w:color="auto"/>
              <w:left w:val="single" w:sz="4" w:space="0" w:color="auto"/>
              <w:bottom w:val="single" w:sz="4" w:space="0" w:color="auto"/>
              <w:right w:val="single" w:sz="4" w:space="0" w:color="auto"/>
            </w:tcBorders>
          </w:tcPr>
          <w:p w14:paraId="179DB3B2" w14:textId="77777777" w:rsidR="00C7562B" w:rsidRPr="00922D9E" w:rsidRDefault="00C7562B" w:rsidP="00F0650E">
            <w:pPr>
              <w:jc w:val="both"/>
            </w:pPr>
          </w:p>
        </w:tc>
        <w:tc>
          <w:tcPr>
            <w:tcW w:w="2554" w:type="dxa"/>
            <w:tcBorders>
              <w:top w:val="single" w:sz="4" w:space="0" w:color="auto"/>
              <w:left w:val="single" w:sz="4" w:space="0" w:color="auto"/>
              <w:bottom w:val="single" w:sz="4" w:space="0" w:color="auto"/>
              <w:right w:val="single" w:sz="4" w:space="0" w:color="auto"/>
            </w:tcBorders>
          </w:tcPr>
          <w:p w14:paraId="18037DB2" w14:textId="77777777" w:rsidR="00C7562B" w:rsidRPr="00922D9E" w:rsidRDefault="00C7562B" w:rsidP="00F0650E">
            <w:pPr>
              <w:jc w:val="both"/>
            </w:pPr>
          </w:p>
        </w:tc>
      </w:tr>
      <w:tr w:rsidR="00922D9E" w:rsidRPr="00922D9E" w14:paraId="1A2787CD" w14:textId="77777777" w:rsidTr="006341B2">
        <w:tc>
          <w:tcPr>
            <w:tcW w:w="711" w:type="dxa"/>
            <w:tcBorders>
              <w:left w:val="single" w:sz="6" w:space="0" w:color="000000"/>
              <w:bottom w:val="single" w:sz="4" w:space="0" w:color="auto"/>
              <w:right w:val="single" w:sz="6" w:space="0" w:color="000000"/>
            </w:tcBorders>
          </w:tcPr>
          <w:p w14:paraId="62E4C65A" w14:textId="1762FFA5" w:rsidR="00285859" w:rsidRPr="00922D9E" w:rsidRDefault="00E4371D" w:rsidP="00285859">
            <w:pPr>
              <w:pStyle w:val="naisc"/>
              <w:spacing w:before="0" w:after="0"/>
              <w:jc w:val="both"/>
            </w:pPr>
            <w:r w:rsidRPr="00922D9E">
              <w:t>4</w:t>
            </w:r>
            <w:r w:rsidR="00285859" w:rsidRPr="00922D9E">
              <w:t>.</w:t>
            </w:r>
          </w:p>
        </w:tc>
        <w:tc>
          <w:tcPr>
            <w:tcW w:w="1952" w:type="dxa"/>
            <w:tcBorders>
              <w:left w:val="single" w:sz="6" w:space="0" w:color="000000"/>
              <w:bottom w:val="single" w:sz="4" w:space="0" w:color="auto"/>
              <w:right w:val="single" w:sz="6" w:space="0" w:color="000000"/>
            </w:tcBorders>
          </w:tcPr>
          <w:p w14:paraId="7D9A5790" w14:textId="49BB92CB" w:rsidR="00285859" w:rsidRPr="00922D9E" w:rsidRDefault="00222487" w:rsidP="00285859">
            <w:pPr>
              <w:pStyle w:val="naisc"/>
              <w:spacing w:before="0" w:after="0"/>
              <w:jc w:val="left"/>
              <w:rPr>
                <w:sz w:val="22"/>
                <w:szCs w:val="22"/>
              </w:rPr>
            </w:pPr>
            <w:r w:rsidRPr="00922D9E">
              <w:rPr>
                <w:sz w:val="22"/>
                <w:szCs w:val="22"/>
              </w:rPr>
              <w:t>Informatīvā ziņojuma “Par sabiedriskā labuma organizāciju attīstību un darbību” 2.daļa.</w:t>
            </w:r>
          </w:p>
        </w:tc>
        <w:tc>
          <w:tcPr>
            <w:tcW w:w="3543" w:type="dxa"/>
            <w:tcBorders>
              <w:left w:val="single" w:sz="6" w:space="0" w:color="000000"/>
              <w:bottom w:val="single" w:sz="4" w:space="0" w:color="auto"/>
              <w:right w:val="single" w:sz="6" w:space="0" w:color="000000"/>
            </w:tcBorders>
          </w:tcPr>
          <w:p w14:paraId="757D2157" w14:textId="367DF245" w:rsidR="00285859" w:rsidRPr="00922D9E" w:rsidRDefault="00285859" w:rsidP="00285859">
            <w:pPr>
              <w:rPr>
                <w:b/>
                <w:bCs/>
                <w:sz w:val="22"/>
                <w:szCs w:val="22"/>
              </w:rPr>
            </w:pPr>
            <w:r w:rsidRPr="00922D9E">
              <w:rPr>
                <w:b/>
                <w:bCs/>
                <w:sz w:val="22"/>
                <w:szCs w:val="22"/>
              </w:rPr>
              <w:t>Latvijas pašvaldību savienība</w:t>
            </w:r>
          </w:p>
          <w:p w14:paraId="18C4033B" w14:textId="557C4253" w:rsidR="004F1C22" w:rsidRPr="00922D9E" w:rsidRDefault="004F1C22" w:rsidP="00285859">
            <w:pPr>
              <w:rPr>
                <w:b/>
                <w:bCs/>
                <w:sz w:val="22"/>
                <w:szCs w:val="22"/>
              </w:rPr>
            </w:pPr>
            <w:r w:rsidRPr="00922D9E">
              <w:rPr>
                <w:b/>
                <w:bCs/>
                <w:sz w:val="22"/>
                <w:szCs w:val="22"/>
              </w:rPr>
              <w:t>(2021.gada 30.decembra atzinums)</w:t>
            </w:r>
          </w:p>
          <w:p w14:paraId="5C750AED" w14:textId="3A2C0C60" w:rsidR="00285859" w:rsidRPr="00922D9E" w:rsidRDefault="00285859" w:rsidP="00285859">
            <w:pPr>
              <w:jc w:val="both"/>
              <w:rPr>
                <w:sz w:val="22"/>
                <w:szCs w:val="22"/>
              </w:rPr>
            </w:pPr>
            <w:r w:rsidRPr="00922D9E">
              <w:rPr>
                <w:sz w:val="22"/>
                <w:szCs w:val="22"/>
              </w:rPr>
              <w:t xml:space="preserve">LPS precizētajā saskaņošanā uztur iepriekš pausto iebildi kā nesaskaņotu, aicinot Finanšu ministriju jau šajā stadijā precizēt (sniegt izvērtējumu), </w:t>
            </w:r>
            <w:r w:rsidRPr="00922D9E">
              <w:rPr>
                <w:b/>
                <w:bCs/>
                <w:sz w:val="22"/>
                <w:szCs w:val="22"/>
              </w:rPr>
              <w:t xml:space="preserve">vai LPS uz ziņojuma tapšanas laiku atbilst jaunajiem kritērijiem un saglabās sabiedriskā labuma organizācijas statusu </w:t>
            </w:r>
            <w:r w:rsidRPr="00922D9E">
              <w:rPr>
                <w:sz w:val="22"/>
                <w:szCs w:val="22"/>
              </w:rPr>
              <w:t>pēc jaunā piedāvātā koncepta.</w:t>
            </w:r>
          </w:p>
          <w:p w14:paraId="7419DB0C" w14:textId="77777777" w:rsidR="00285859" w:rsidRPr="00922D9E" w:rsidRDefault="00285859" w:rsidP="004F1C22">
            <w:pPr>
              <w:jc w:val="both"/>
              <w:rPr>
                <w:sz w:val="22"/>
                <w:szCs w:val="22"/>
              </w:rPr>
            </w:pPr>
            <w:r w:rsidRPr="00922D9E">
              <w:rPr>
                <w:sz w:val="22"/>
                <w:szCs w:val="22"/>
              </w:rPr>
              <w:t xml:space="preserve">Kaut arī iebilde atspoguļota kā daļēji ņemta vērā un LPS, kā jau bija norādīts LPS 30.06.2021 viedoklī, veic sabiedriskā labuma darbību, kam ir gan tiešie, gan netiešie piemēri, tomēr precizējums par biedru labuma organizācijām pieļauj interpretācijas iespējas. Precizējums jeb izņēmums - “būtisks sabiedriskais labums” var </w:t>
            </w:r>
            <w:r w:rsidRPr="00922D9E">
              <w:rPr>
                <w:sz w:val="22"/>
                <w:szCs w:val="22"/>
              </w:rPr>
              <w:lastRenderedPageBreak/>
              <w:t>tikt interpretēts neviennozīmīgi. Līdz ar to arī ir nepieciešams izvērtējums par atbilstību jaunajiem plānotajiem kritērijiem.(plaši argumenti).</w:t>
            </w:r>
          </w:p>
          <w:p w14:paraId="3E1822DD" w14:textId="77777777" w:rsidR="004F1C22" w:rsidRPr="00922D9E" w:rsidRDefault="004F1C22" w:rsidP="004F1C22">
            <w:pPr>
              <w:jc w:val="both"/>
              <w:rPr>
                <w:sz w:val="22"/>
                <w:szCs w:val="22"/>
              </w:rPr>
            </w:pPr>
            <w:r w:rsidRPr="00922D9E">
              <w:rPr>
                <w:sz w:val="22"/>
                <w:szCs w:val="22"/>
              </w:rPr>
              <w:t xml:space="preserve">Vienlaikus uzturam iebildi un aicinām atkārtoti izvērtēt LPS 30.06.2021. viedoklī pausto - noteikt LPS tiesības pretendēt uz sabiedriskā labuma organizācijas statusu pēc analoga principa kā LPS tiesības ir regulētas likumā “Par pašvaldībām” (96. pants). </w:t>
            </w:r>
          </w:p>
          <w:p w14:paraId="2D5990CE" w14:textId="3EFE3D98" w:rsidR="004F1C22" w:rsidRPr="00922D9E" w:rsidRDefault="004F1C22" w:rsidP="00FA31FA">
            <w:pPr>
              <w:jc w:val="both"/>
              <w:rPr>
                <w:b/>
                <w:bCs/>
                <w:sz w:val="22"/>
                <w:szCs w:val="22"/>
              </w:rPr>
            </w:pPr>
            <w:r w:rsidRPr="00922D9E">
              <w:rPr>
                <w:sz w:val="22"/>
                <w:szCs w:val="22"/>
              </w:rPr>
              <w:t>Kā jau tas bija detalizēti atspoguļots LPS 30.06.2021 atzinumā, LPS kā pašvaldības apvienojoša pašvaldību organizācija (biedrība), ir iesaistījusies virknē aktivitāšu (gan tiešu, ņemot vērā sabiedriskā labuma statusu, gan netiešu), kas vērstas arī uz visas sabiedrības vai daļu tās labuma gūšanu. Šīs darbības LPS ir veikusi biedru naudas ietvaros, neieturot pieļaujamo daļu administratīvajiem izdevumiem</w:t>
            </w:r>
            <w:r w:rsidRPr="00922D9E">
              <w:rPr>
                <w:b/>
                <w:bCs/>
                <w:sz w:val="22"/>
                <w:szCs w:val="22"/>
              </w:rPr>
              <w:t>.</w:t>
            </w:r>
          </w:p>
        </w:tc>
        <w:tc>
          <w:tcPr>
            <w:tcW w:w="3117" w:type="dxa"/>
            <w:tcBorders>
              <w:left w:val="single" w:sz="6" w:space="0" w:color="000000"/>
              <w:bottom w:val="single" w:sz="4" w:space="0" w:color="auto"/>
              <w:right w:val="single" w:sz="6" w:space="0" w:color="000000"/>
            </w:tcBorders>
          </w:tcPr>
          <w:p w14:paraId="4804A404" w14:textId="75BB2547" w:rsidR="00C84F7B" w:rsidRPr="00922D9E" w:rsidRDefault="00C84F7B" w:rsidP="00C84F7B">
            <w:pPr>
              <w:pStyle w:val="naisc"/>
              <w:spacing w:before="0" w:after="0"/>
              <w:ind w:firstLine="28"/>
              <w:jc w:val="both"/>
              <w:rPr>
                <w:b/>
                <w:bCs/>
                <w:sz w:val="22"/>
                <w:szCs w:val="22"/>
              </w:rPr>
            </w:pPr>
            <w:r w:rsidRPr="00922D9E">
              <w:rPr>
                <w:b/>
                <w:bCs/>
                <w:sz w:val="22"/>
                <w:szCs w:val="22"/>
              </w:rPr>
              <w:lastRenderedPageBreak/>
              <w:t>Nav ņemts vērā.</w:t>
            </w:r>
          </w:p>
          <w:p w14:paraId="1E433154" w14:textId="27ABA24C" w:rsidR="00285859" w:rsidRPr="00922D9E" w:rsidRDefault="006A5D6A" w:rsidP="00285859">
            <w:pPr>
              <w:pStyle w:val="naisc"/>
              <w:spacing w:before="0" w:after="0"/>
              <w:jc w:val="both"/>
              <w:rPr>
                <w:b/>
                <w:bCs/>
                <w:sz w:val="22"/>
                <w:szCs w:val="22"/>
              </w:rPr>
            </w:pPr>
            <w:r w:rsidRPr="00922D9E">
              <w:rPr>
                <w:sz w:val="22"/>
                <w:szCs w:val="22"/>
              </w:rPr>
              <w:t>Katra pretendenta atbilstību SLO statusam katru gadu neitrāli pārvērtē VID un SLK, ņemot vērā sabiedriskā labuma mērķu realizāciju. Izvērtēti tiek gan finanšu, gan nefinanšu rādītāji. Ziņojums ir konceptuāls plānošanas dokuments, kurā nav paredzēts piešķirt priekšrocības kādas konkrētas jomas organizācijām, savukārt konkrētu organizāciju atbilstība SLO statusam izvērtē izpildinstitūcijas, šajā gadījumā VID un SLK.</w:t>
            </w:r>
          </w:p>
        </w:tc>
        <w:tc>
          <w:tcPr>
            <w:tcW w:w="2268" w:type="dxa"/>
            <w:tcBorders>
              <w:top w:val="single" w:sz="4" w:space="0" w:color="auto"/>
              <w:left w:val="single" w:sz="4" w:space="0" w:color="auto"/>
              <w:bottom w:val="single" w:sz="4" w:space="0" w:color="auto"/>
              <w:right w:val="single" w:sz="4" w:space="0" w:color="auto"/>
            </w:tcBorders>
          </w:tcPr>
          <w:p w14:paraId="12C82BE6" w14:textId="77777777" w:rsidR="00285859" w:rsidRPr="00922D9E" w:rsidRDefault="00285859" w:rsidP="00285859">
            <w:pPr>
              <w:jc w:val="both"/>
            </w:pPr>
          </w:p>
        </w:tc>
        <w:tc>
          <w:tcPr>
            <w:tcW w:w="2554" w:type="dxa"/>
            <w:tcBorders>
              <w:top w:val="single" w:sz="4" w:space="0" w:color="auto"/>
              <w:left w:val="single" w:sz="4" w:space="0" w:color="auto"/>
              <w:bottom w:val="single" w:sz="4" w:space="0" w:color="auto"/>
              <w:right w:val="single" w:sz="4" w:space="0" w:color="auto"/>
            </w:tcBorders>
          </w:tcPr>
          <w:p w14:paraId="7C020B3A" w14:textId="74AA2859" w:rsidR="00285859" w:rsidRPr="00922D9E" w:rsidRDefault="007271B1" w:rsidP="00285859">
            <w:pPr>
              <w:jc w:val="both"/>
              <w:rPr>
                <w:sz w:val="22"/>
                <w:szCs w:val="22"/>
              </w:rPr>
            </w:pPr>
            <w:r w:rsidRPr="00922D9E">
              <w:rPr>
                <w:sz w:val="22"/>
                <w:szCs w:val="22"/>
              </w:rPr>
              <w:t>Atbilstoši precizēts teksts 15.lpp.</w:t>
            </w:r>
            <w:r w:rsidR="00AF1078" w:rsidRPr="00922D9E">
              <w:rPr>
                <w:sz w:val="22"/>
                <w:szCs w:val="22"/>
              </w:rPr>
              <w:t>:</w:t>
            </w:r>
          </w:p>
          <w:p w14:paraId="4A24DD88" w14:textId="02044564" w:rsidR="00AF1078" w:rsidRPr="00922D9E" w:rsidRDefault="00AF1078" w:rsidP="00AF1078">
            <w:pPr>
              <w:jc w:val="both"/>
              <w:rPr>
                <w:sz w:val="22"/>
                <w:szCs w:val="22"/>
              </w:rPr>
            </w:pPr>
            <w:r w:rsidRPr="00922D9E">
              <w:rPr>
                <w:sz w:val="22"/>
                <w:szCs w:val="22"/>
              </w:rPr>
              <w:t>“</w:t>
            </w:r>
            <w:r w:rsidR="00521862" w:rsidRPr="00922D9E">
              <w:rPr>
                <w:sz w:val="22"/>
                <w:szCs w:val="22"/>
              </w:rPr>
              <w:t xml:space="preserve">2) </w:t>
            </w:r>
            <w:r w:rsidRPr="00922D9E">
              <w:rPr>
                <w:sz w:val="22"/>
                <w:szCs w:val="22"/>
              </w:rPr>
              <w:t xml:space="preserve">SLO statuss </w:t>
            </w:r>
            <w:r w:rsidRPr="00922D9E">
              <w:rPr>
                <w:b/>
                <w:bCs/>
                <w:sz w:val="22"/>
                <w:szCs w:val="22"/>
                <w:u w:val="single"/>
              </w:rPr>
              <w:t>pārsvarā</w:t>
            </w:r>
            <w:r w:rsidRPr="00922D9E">
              <w:rPr>
                <w:sz w:val="22"/>
                <w:szCs w:val="22"/>
              </w:rPr>
              <w:t xml:space="preserve"> netiks saglabāts organizācijām, bet tās var darboties kā NVO:</w:t>
            </w:r>
          </w:p>
          <w:p w14:paraId="2448DBDE" w14:textId="7CF13214" w:rsidR="007271B1" w:rsidRPr="00922D9E" w:rsidRDefault="00AF1078" w:rsidP="00AF1078">
            <w:pPr>
              <w:jc w:val="both"/>
              <w:rPr>
                <w:b/>
                <w:bCs/>
                <w:u w:val="single"/>
              </w:rPr>
            </w:pPr>
            <w:r w:rsidRPr="00922D9E">
              <w:rPr>
                <w:sz w:val="22"/>
                <w:szCs w:val="22"/>
              </w:rPr>
              <w:t xml:space="preserve"> biedru labuma organizācijas </w:t>
            </w:r>
            <w:r w:rsidRPr="00922D9E">
              <w:rPr>
                <w:b/>
                <w:bCs/>
                <w:sz w:val="22"/>
                <w:szCs w:val="22"/>
                <w:u w:val="single"/>
              </w:rPr>
              <w:t xml:space="preserve">jeb </w:t>
            </w:r>
            <w:r w:rsidRPr="00922D9E">
              <w:rPr>
                <w:sz w:val="22"/>
                <w:szCs w:val="22"/>
              </w:rPr>
              <w:t>organizācijas, kurām vairāk nekā 50 % mērķa grupa – biedru organizācijas</w:t>
            </w:r>
            <w:r w:rsidRPr="00922D9E">
              <w:rPr>
                <w:b/>
                <w:bCs/>
                <w:sz w:val="22"/>
                <w:szCs w:val="22"/>
                <w:u w:val="single"/>
              </w:rPr>
              <w:t xml:space="preserve">, izņemot, ja tās veic SL darbību, lai veicinātu sociāli mazaizsargāto personu grupu sociālo labklājību, kā arī organizācijām, kuras sniedz būtisku SL. </w:t>
            </w:r>
            <w:r w:rsidRPr="00922D9E">
              <w:rPr>
                <w:sz w:val="22"/>
                <w:szCs w:val="22"/>
              </w:rPr>
              <w:t xml:space="preserve"> </w:t>
            </w:r>
            <w:r w:rsidRPr="00922D9E">
              <w:rPr>
                <w:b/>
                <w:bCs/>
                <w:sz w:val="22"/>
                <w:szCs w:val="22"/>
                <w:u w:val="single"/>
              </w:rPr>
              <w:t xml:space="preserve">Katras organizācijas, arī biedru organizāciju, </w:t>
            </w:r>
            <w:r w:rsidRPr="00922D9E">
              <w:rPr>
                <w:b/>
                <w:bCs/>
                <w:sz w:val="22"/>
                <w:szCs w:val="22"/>
                <w:u w:val="single"/>
              </w:rPr>
              <w:lastRenderedPageBreak/>
              <w:t>atbilstību SLO statusam katru gadu pārvērtē VID, atsevišķos gadījumos piesaistot SLK, izvērtējot sasniegtos finanšu un nefinanšu rādītājus".</w:t>
            </w:r>
          </w:p>
        </w:tc>
      </w:tr>
      <w:tr w:rsidR="00922D9E" w:rsidRPr="00922D9E" w14:paraId="56EB8605" w14:textId="77777777" w:rsidTr="006341B2">
        <w:tc>
          <w:tcPr>
            <w:tcW w:w="711" w:type="dxa"/>
            <w:tcBorders>
              <w:left w:val="single" w:sz="6" w:space="0" w:color="000000"/>
              <w:bottom w:val="single" w:sz="4" w:space="0" w:color="auto"/>
              <w:right w:val="single" w:sz="6" w:space="0" w:color="000000"/>
            </w:tcBorders>
          </w:tcPr>
          <w:p w14:paraId="1D4CBE36" w14:textId="001437E5" w:rsidR="005906EA" w:rsidRPr="00922D9E" w:rsidRDefault="00E4371D" w:rsidP="00285859">
            <w:pPr>
              <w:pStyle w:val="naisc"/>
              <w:spacing w:before="0" w:after="0"/>
              <w:jc w:val="both"/>
            </w:pPr>
            <w:r w:rsidRPr="00922D9E">
              <w:lastRenderedPageBreak/>
              <w:t>5.</w:t>
            </w:r>
          </w:p>
        </w:tc>
        <w:tc>
          <w:tcPr>
            <w:tcW w:w="1952" w:type="dxa"/>
            <w:tcBorders>
              <w:left w:val="single" w:sz="6" w:space="0" w:color="000000"/>
              <w:bottom w:val="single" w:sz="4" w:space="0" w:color="auto"/>
              <w:right w:val="single" w:sz="6" w:space="0" w:color="000000"/>
            </w:tcBorders>
          </w:tcPr>
          <w:p w14:paraId="2429DDFC" w14:textId="4331400A" w:rsidR="005906EA" w:rsidRPr="00922D9E" w:rsidRDefault="00222487" w:rsidP="00285859">
            <w:pPr>
              <w:pStyle w:val="naisc"/>
              <w:spacing w:before="0" w:after="0"/>
              <w:jc w:val="left"/>
              <w:rPr>
                <w:sz w:val="22"/>
                <w:szCs w:val="22"/>
              </w:rPr>
            </w:pPr>
            <w:r w:rsidRPr="00922D9E">
              <w:rPr>
                <w:sz w:val="22"/>
                <w:szCs w:val="22"/>
              </w:rPr>
              <w:t>Informatīvā ziņojuma “Par sabiedriskā labuma organizāciju attīstību MK protokollēmums.</w:t>
            </w:r>
            <w:r w:rsidRPr="00922D9E">
              <w:rPr>
                <w:i/>
                <w:iCs/>
                <w:sz w:val="22"/>
                <w:szCs w:val="22"/>
              </w:rPr>
              <w:t>”</w:t>
            </w:r>
            <w:r w:rsidRPr="00922D9E">
              <w:rPr>
                <w:sz w:val="22"/>
                <w:szCs w:val="22"/>
              </w:rPr>
              <w:t>.</w:t>
            </w:r>
          </w:p>
        </w:tc>
        <w:tc>
          <w:tcPr>
            <w:tcW w:w="3543" w:type="dxa"/>
            <w:tcBorders>
              <w:left w:val="single" w:sz="6" w:space="0" w:color="000000"/>
              <w:bottom w:val="single" w:sz="4" w:space="0" w:color="auto"/>
              <w:right w:val="single" w:sz="6" w:space="0" w:color="000000"/>
            </w:tcBorders>
          </w:tcPr>
          <w:p w14:paraId="1554431E" w14:textId="61093CE0" w:rsidR="00E4371D" w:rsidRPr="00922D9E" w:rsidRDefault="00E4371D" w:rsidP="006341B2">
            <w:pPr>
              <w:jc w:val="both"/>
              <w:rPr>
                <w:rFonts w:eastAsiaTheme="minorHAnsi"/>
                <w:b/>
                <w:bCs/>
                <w:sz w:val="22"/>
                <w:szCs w:val="22"/>
                <w:lang w:eastAsia="en-US"/>
              </w:rPr>
            </w:pPr>
            <w:r w:rsidRPr="00922D9E">
              <w:rPr>
                <w:rFonts w:eastAsiaTheme="minorHAnsi"/>
                <w:b/>
                <w:bCs/>
                <w:sz w:val="22"/>
                <w:szCs w:val="22"/>
                <w:lang w:eastAsia="en-US"/>
              </w:rPr>
              <w:t>Tieslietu ministrija</w:t>
            </w:r>
          </w:p>
          <w:p w14:paraId="5D8B4BDE" w14:textId="25AB1378" w:rsidR="00E4371D" w:rsidRPr="00922D9E" w:rsidRDefault="00E4371D" w:rsidP="006341B2">
            <w:pPr>
              <w:jc w:val="both"/>
              <w:rPr>
                <w:rFonts w:eastAsiaTheme="minorHAnsi"/>
                <w:b/>
                <w:bCs/>
                <w:sz w:val="22"/>
                <w:szCs w:val="22"/>
                <w:lang w:eastAsia="en-US"/>
              </w:rPr>
            </w:pPr>
            <w:r w:rsidRPr="00922D9E">
              <w:rPr>
                <w:rFonts w:eastAsiaTheme="minorHAnsi"/>
                <w:b/>
                <w:bCs/>
                <w:sz w:val="22"/>
                <w:szCs w:val="22"/>
                <w:lang w:eastAsia="en-US"/>
              </w:rPr>
              <w:t>(2022.gada 4.janvāra atzinums</w:t>
            </w:r>
            <w:r w:rsidR="00064389" w:rsidRPr="00922D9E">
              <w:rPr>
                <w:rFonts w:eastAsiaTheme="minorHAnsi"/>
                <w:b/>
                <w:bCs/>
                <w:sz w:val="22"/>
                <w:szCs w:val="22"/>
                <w:lang w:eastAsia="en-US"/>
              </w:rPr>
              <w:t>)</w:t>
            </w:r>
          </w:p>
          <w:p w14:paraId="5C9FA22D" w14:textId="1E98143E" w:rsidR="00E4371D" w:rsidRPr="00922D9E" w:rsidRDefault="00E4371D" w:rsidP="00AA1A61">
            <w:pPr>
              <w:jc w:val="both"/>
              <w:rPr>
                <w:rFonts w:eastAsiaTheme="minorHAnsi"/>
                <w:sz w:val="22"/>
                <w:szCs w:val="22"/>
                <w:lang w:eastAsia="en-US"/>
              </w:rPr>
            </w:pPr>
            <w:r w:rsidRPr="00922D9E">
              <w:rPr>
                <w:rFonts w:eastAsiaTheme="minorHAnsi"/>
                <w:sz w:val="22"/>
                <w:szCs w:val="22"/>
                <w:lang w:eastAsia="en-US"/>
              </w:rPr>
              <w:t xml:space="preserve">MK protokollēmuma 6. punkts paredz Tieslietu ministrijai normatīvajos aktos noteiktajā kārtībā līdz 2022. gada 1. aprīlim izstrādāt un iesniegt Ministru kabinetā grozījumus Biedrību un nodibinājumu likumā, lai nodrošinātu 2. daļas un 3.3. sadaļas izpildi. Norādām, ka informatīvā ziņojuma 2. sadaļā Tieslietu ministrijai ir dots uzdevums meklēt risinājumu, lai tās biedrības un </w:t>
            </w:r>
            <w:r w:rsidRPr="00922D9E">
              <w:rPr>
                <w:rFonts w:eastAsiaTheme="minorHAnsi"/>
                <w:sz w:val="22"/>
                <w:szCs w:val="22"/>
                <w:lang w:eastAsia="en-US"/>
              </w:rPr>
              <w:lastRenderedPageBreak/>
              <w:t>nodibinājumi, kuri ir neiederīgi šajā sektorā, rastu piemērotāku tiesisko statusu (šis uzdevums pildāms pēc jaunā biedrību klasifikatora izveides). Savukārt Tieslietu ministrija savā 2021. gada 20. augusta e-pasta vēstulē lūdza MK protokollēmuma 6. punktu izteikt šādā redakcij</w:t>
            </w:r>
            <w:r w:rsidR="00075D0D" w:rsidRPr="00922D9E">
              <w:rPr>
                <w:rFonts w:eastAsiaTheme="minorHAnsi"/>
                <w:sz w:val="22"/>
                <w:szCs w:val="22"/>
                <w:lang w:eastAsia="en-US"/>
              </w:rPr>
              <w:t>ā</w:t>
            </w:r>
            <w:r w:rsidRPr="00922D9E">
              <w:rPr>
                <w:rFonts w:eastAsiaTheme="minorHAnsi"/>
                <w:sz w:val="22"/>
                <w:szCs w:val="22"/>
                <w:lang w:eastAsia="en-US"/>
              </w:rPr>
              <w:t>: "Tieslietu ministrijai sadarbībā ar pārējām iesaistītajām institūcijām meklēt risinājumu, lai tās biedrības un nodibinājumi, kuri ir neiederīgi šajā sektorā, rastu piemērotāku tiesisko statusu vai identificēt nepieciešamību izstrādāt speciālo regulējumu šādām biedrībām un nodibinājumiem (šis uzdevums pildāms pēc jaunā biedrību klasifikatora izveides)." Ievērojot minēto, lūdzam precizēt MK protokollēmu atbilstoši iepriekš norādītājam lūgumam.</w:t>
            </w:r>
          </w:p>
          <w:p w14:paraId="7535C125" w14:textId="77777777" w:rsidR="005906EA" w:rsidRPr="00922D9E" w:rsidRDefault="005906EA" w:rsidP="007E0440">
            <w:pPr>
              <w:jc w:val="both"/>
              <w:rPr>
                <w:sz w:val="22"/>
                <w:szCs w:val="22"/>
              </w:rPr>
            </w:pPr>
          </w:p>
        </w:tc>
        <w:tc>
          <w:tcPr>
            <w:tcW w:w="3117" w:type="dxa"/>
            <w:tcBorders>
              <w:left w:val="single" w:sz="6" w:space="0" w:color="000000"/>
              <w:bottom w:val="single" w:sz="4" w:space="0" w:color="auto"/>
              <w:right w:val="single" w:sz="6" w:space="0" w:color="000000"/>
            </w:tcBorders>
          </w:tcPr>
          <w:p w14:paraId="1723E393" w14:textId="448DE00F" w:rsidR="005906EA" w:rsidRPr="00922D9E" w:rsidRDefault="00E4371D" w:rsidP="00C84F7B">
            <w:pPr>
              <w:pStyle w:val="naisc"/>
              <w:spacing w:before="0" w:after="0"/>
              <w:ind w:firstLine="28"/>
              <w:jc w:val="both"/>
              <w:rPr>
                <w:b/>
                <w:bCs/>
                <w:sz w:val="22"/>
                <w:szCs w:val="22"/>
              </w:rPr>
            </w:pPr>
            <w:r w:rsidRPr="00922D9E">
              <w:rPr>
                <w:b/>
                <w:bCs/>
                <w:sz w:val="22"/>
                <w:szCs w:val="22"/>
              </w:rPr>
              <w:lastRenderedPageBreak/>
              <w:t>Nav ņemts vērā.</w:t>
            </w:r>
          </w:p>
          <w:p w14:paraId="11D98667" w14:textId="4B4D6078" w:rsidR="00AA1A61" w:rsidRPr="00922D9E" w:rsidRDefault="00AA1A61" w:rsidP="00C84F7B">
            <w:pPr>
              <w:pStyle w:val="naisc"/>
              <w:spacing w:before="0" w:after="0"/>
              <w:ind w:firstLine="28"/>
              <w:jc w:val="both"/>
              <w:rPr>
                <w:sz w:val="22"/>
                <w:szCs w:val="22"/>
              </w:rPr>
            </w:pPr>
            <w:r w:rsidRPr="00922D9E">
              <w:rPr>
                <w:sz w:val="22"/>
                <w:szCs w:val="22"/>
              </w:rPr>
              <w:t>Būtiski ir nevilcināties un rast risinājumu, lai tās biedrības un nodibinājumi, kuru juridiskā forma ir neviennozīmīga NVO sektorā, rastu piemērotāku un atbilstošu tiesisko statusu.</w:t>
            </w:r>
          </w:p>
          <w:p w14:paraId="2A3F95EA" w14:textId="002FEDBB" w:rsidR="00E4371D" w:rsidRPr="00922D9E" w:rsidRDefault="00E4371D" w:rsidP="00C84F7B">
            <w:pPr>
              <w:pStyle w:val="naisc"/>
              <w:spacing w:before="0" w:after="0"/>
              <w:ind w:firstLine="28"/>
              <w:jc w:val="both"/>
              <w:rPr>
                <w:sz w:val="22"/>
                <w:szCs w:val="22"/>
              </w:rPr>
            </w:pPr>
            <w:r w:rsidRPr="00922D9E">
              <w:rPr>
                <w:sz w:val="22"/>
                <w:szCs w:val="22"/>
              </w:rPr>
              <w:t xml:space="preserve">Precizēts MK protokollēmuma 6.punkts, kas paredz Tieslietu ministrijai normatīvajos aktos noteiktajā kārtībā četru mēnešu laikā pēc informatīvā ziņojuma izskatīšanas Ministru kabineta </w:t>
            </w:r>
            <w:r w:rsidRPr="00922D9E">
              <w:rPr>
                <w:sz w:val="22"/>
                <w:szCs w:val="22"/>
              </w:rPr>
              <w:lastRenderedPageBreak/>
              <w:t>sēdē izstrādāt un iesniegt Ministru kabinetā grozījumus Biedrību un nodibinājumu likumā, lai nodrošinātu 2. daļas un 3.3. sadaļas izpildi.</w:t>
            </w:r>
          </w:p>
        </w:tc>
        <w:tc>
          <w:tcPr>
            <w:tcW w:w="2268" w:type="dxa"/>
            <w:tcBorders>
              <w:top w:val="single" w:sz="4" w:space="0" w:color="auto"/>
              <w:left w:val="single" w:sz="4" w:space="0" w:color="auto"/>
              <w:bottom w:val="single" w:sz="4" w:space="0" w:color="auto"/>
              <w:right w:val="single" w:sz="4" w:space="0" w:color="auto"/>
            </w:tcBorders>
          </w:tcPr>
          <w:p w14:paraId="6466F405" w14:textId="77777777" w:rsidR="005906EA" w:rsidRPr="00922D9E" w:rsidRDefault="005906EA" w:rsidP="00285859">
            <w:pPr>
              <w:jc w:val="both"/>
            </w:pPr>
          </w:p>
        </w:tc>
        <w:tc>
          <w:tcPr>
            <w:tcW w:w="2554" w:type="dxa"/>
            <w:tcBorders>
              <w:top w:val="single" w:sz="4" w:space="0" w:color="auto"/>
              <w:left w:val="single" w:sz="4" w:space="0" w:color="auto"/>
              <w:bottom w:val="single" w:sz="4" w:space="0" w:color="auto"/>
              <w:right w:val="single" w:sz="4" w:space="0" w:color="auto"/>
            </w:tcBorders>
          </w:tcPr>
          <w:p w14:paraId="48082CE2" w14:textId="77777777" w:rsidR="005906EA" w:rsidRPr="00922D9E" w:rsidRDefault="00E4371D" w:rsidP="00285859">
            <w:pPr>
              <w:jc w:val="both"/>
              <w:rPr>
                <w:sz w:val="22"/>
                <w:szCs w:val="22"/>
              </w:rPr>
            </w:pPr>
            <w:r w:rsidRPr="00922D9E">
              <w:rPr>
                <w:sz w:val="22"/>
                <w:szCs w:val="22"/>
              </w:rPr>
              <w:t>Atbilstoši precizēts teksts MK protokollēmuma 6.punktā:</w:t>
            </w:r>
          </w:p>
          <w:p w14:paraId="5CAC3EA1" w14:textId="4B4D4C6A" w:rsidR="00E4371D" w:rsidRPr="00922D9E" w:rsidRDefault="00E4371D" w:rsidP="00285859">
            <w:pPr>
              <w:jc w:val="both"/>
              <w:rPr>
                <w:b/>
                <w:bCs/>
                <w:sz w:val="22"/>
                <w:szCs w:val="22"/>
                <w:u w:val="single"/>
              </w:rPr>
            </w:pPr>
            <w:r w:rsidRPr="00922D9E">
              <w:rPr>
                <w:b/>
                <w:bCs/>
                <w:sz w:val="22"/>
                <w:szCs w:val="22"/>
                <w:u w:val="single"/>
              </w:rPr>
              <w:t xml:space="preserve">"Tieslietu ministrijai normatīvajos aktos noteiktajā kārtībā četru mēnešu laikā pēc informatīvā ziņojuma izskatīšanas Ministru kabineta sēdē izstrādāt un iesniegt Ministru kabinetā grozījumus </w:t>
            </w:r>
            <w:r w:rsidR="00075D0D" w:rsidRPr="00922D9E">
              <w:rPr>
                <w:b/>
                <w:bCs/>
                <w:sz w:val="22"/>
                <w:szCs w:val="22"/>
                <w:u w:val="single"/>
              </w:rPr>
              <w:t>normatīvajos aktos</w:t>
            </w:r>
            <w:r w:rsidR="00594480" w:rsidRPr="00922D9E">
              <w:rPr>
                <w:b/>
                <w:bCs/>
                <w:sz w:val="22"/>
                <w:szCs w:val="22"/>
                <w:u w:val="single"/>
              </w:rPr>
              <w:t xml:space="preserve"> vai </w:t>
            </w:r>
            <w:r w:rsidR="00594480" w:rsidRPr="00922D9E">
              <w:rPr>
                <w:b/>
                <w:bCs/>
                <w:sz w:val="22"/>
                <w:szCs w:val="22"/>
                <w:u w:val="single"/>
              </w:rPr>
              <w:lastRenderedPageBreak/>
              <w:t>izstrādāt speciālo regulējumu</w:t>
            </w:r>
            <w:r w:rsidRPr="00922D9E">
              <w:rPr>
                <w:b/>
                <w:bCs/>
                <w:sz w:val="22"/>
                <w:szCs w:val="22"/>
                <w:u w:val="single"/>
              </w:rPr>
              <w:t>, lai nodrošinātu 2. daļas un 3.3. sadaļas izpildi".</w:t>
            </w:r>
          </w:p>
        </w:tc>
      </w:tr>
    </w:tbl>
    <w:p w14:paraId="6831F236" w14:textId="77777777" w:rsidR="007B4C0F" w:rsidRPr="00922D9E" w:rsidRDefault="007B4C0F" w:rsidP="00185357">
      <w:pPr>
        <w:pStyle w:val="naisf"/>
        <w:spacing w:before="0" w:after="0"/>
        <w:ind w:firstLine="0"/>
        <w:rPr>
          <w:sz w:val="22"/>
          <w:szCs w:val="22"/>
        </w:rPr>
      </w:pPr>
    </w:p>
    <w:p w14:paraId="5F25DDC7" w14:textId="77777777" w:rsidR="00176314" w:rsidRPr="00922D9E" w:rsidRDefault="00176314" w:rsidP="00185357">
      <w:pPr>
        <w:pStyle w:val="naisf"/>
        <w:spacing w:before="0" w:after="0"/>
        <w:ind w:firstLine="0"/>
        <w:rPr>
          <w:b/>
        </w:rPr>
      </w:pPr>
    </w:p>
    <w:p w14:paraId="4ABA052B" w14:textId="77777777" w:rsidR="005D67F7" w:rsidRPr="00922D9E" w:rsidRDefault="005D67F7" w:rsidP="00185357">
      <w:pPr>
        <w:pStyle w:val="naisf"/>
        <w:spacing w:before="0" w:after="0"/>
        <w:ind w:firstLine="0"/>
        <w:rPr>
          <w:b/>
        </w:rPr>
      </w:pPr>
      <w:r w:rsidRPr="00922D9E">
        <w:rPr>
          <w:b/>
        </w:rPr>
        <w:t>Informācija par starpministriju (starpinstitūciju) sanāksmi vai elektronisko saskaņošanu</w:t>
      </w:r>
    </w:p>
    <w:p w14:paraId="5D650F59" w14:textId="77777777" w:rsidR="005D67F7" w:rsidRPr="00922D9E" w:rsidRDefault="005D67F7" w:rsidP="00185357">
      <w:pPr>
        <w:pStyle w:val="naisf"/>
        <w:spacing w:before="0" w:after="0"/>
        <w:ind w:firstLine="0"/>
        <w:rPr>
          <w:b/>
        </w:rPr>
      </w:pPr>
    </w:p>
    <w:tbl>
      <w:tblPr>
        <w:tblW w:w="12582" w:type="dxa"/>
        <w:tblLook w:val="00A0" w:firstRow="1" w:lastRow="0" w:firstColumn="1" w:lastColumn="0" w:noHBand="0" w:noVBand="0"/>
      </w:tblPr>
      <w:tblGrid>
        <w:gridCol w:w="6345"/>
        <w:gridCol w:w="363"/>
        <w:gridCol w:w="840"/>
        <w:gridCol w:w="5034"/>
      </w:tblGrid>
      <w:tr w:rsidR="00922D9E" w:rsidRPr="00922D9E" w14:paraId="637A266B" w14:textId="77777777">
        <w:tc>
          <w:tcPr>
            <w:tcW w:w="6345" w:type="dxa"/>
          </w:tcPr>
          <w:p w14:paraId="090AA32D" w14:textId="77777777" w:rsidR="007B4C0F" w:rsidRPr="00922D9E" w:rsidRDefault="005D67F7" w:rsidP="00185357">
            <w:pPr>
              <w:pStyle w:val="naisf"/>
              <w:spacing w:before="0" w:after="0"/>
              <w:ind w:firstLine="0"/>
            </w:pPr>
            <w:r w:rsidRPr="00922D9E">
              <w:t>D</w:t>
            </w:r>
            <w:r w:rsidR="007B4C0F" w:rsidRPr="00922D9E">
              <w:t>atums</w:t>
            </w:r>
          </w:p>
        </w:tc>
        <w:tc>
          <w:tcPr>
            <w:tcW w:w="6237" w:type="dxa"/>
            <w:gridSpan w:val="3"/>
            <w:tcBorders>
              <w:bottom w:val="single" w:sz="4" w:space="0" w:color="auto"/>
            </w:tcBorders>
          </w:tcPr>
          <w:p w14:paraId="7822A0A7" w14:textId="1D72DDAE" w:rsidR="007B4C0F" w:rsidRPr="00922D9E" w:rsidRDefault="000E76F2" w:rsidP="00185357">
            <w:pPr>
              <w:pStyle w:val="NormalWeb"/>
              <w:spacing w:before="0" w:beforeAutospacing="0" w:after="0" w:afterAutospacing="0"/>
              <w:ind w:firstLine="720"/>
              <w:jc w:val="both"/>
            </w:pPr>
            <w:r w:rsidRPr="00922D9E">
              <w:t>22</w:t>
            </w:r>
            <w:r w:rsidR="008E342D" w:rsidRPr="00922D9E">
              <w:t>.</w:t>
            </w:r>
            <w:r w:rsidRPr="00922D9E">
              <w:t>12</w:t>
            </w:r>
            <w:r w:rsidR="008E342D" w:rsidRPr="00922D9E">
              <w:t>.2021.</w:t>
            </w:r>
          </w:p>
        </w:tc>
      </w:tr>
      <w:tr w:rsidR="00922D9E" w:rsidRPr="00922D9E" w14:paraId="0E37BEA2" w14:textId="77777777">
        <w:tc>
          <w:tcPr>
            <w:tcW w:w="6345" w:type="dxa"/>
          </w:tcPr>
          <w:p w14:paraId="6020CB88" w14:textId="77777777" w:rsidR="003C27A2" w:rsidRPr="00922D9E" w:rsidRDefault="003C27A2" w:rsidP="00185357">
            <w:pPr>
              <w:pStyle w:val="naisf"/>
              <w:spacing w:before="0" w:after="0"/>
              <w:ind w:firstLine="0"/>
            </w:pPr>
          </w:p>
        </w:tc>
        <w:tc>
          <w:tcPr>
            <w:tcW w:w="6237" w:type="dxa"/>
            <w:gridSpan w:val="3"/>
            <w:tcBorders>
              <w:top w:val="single" w:sz="4" w:space="0" w:color="auto"/>
            </w:tcBorders>
          </w:tcPr>
          <w:p w14:paraId="652D197D" w14:textId="77777777" w:rsidR="003C27A2" w:rsidRPr="00922D9E" w:rsidRDefault="003C27A2" w:rsidP="00185357">
            <w:pPr>
              <w:pStyle w:val="NormalWeb"/>
              <w:spacing w:before="0" w:beforeAutospacing="0" w:after="0" w:afterAutospacing="0"/>
              <w:ind w:firstLine="720"/>
              <w:jc w:val="both"/>
            </w:pPr>
          </w:p>
        </w:tc>
      </w:tr>
      <w:tr w:rsidR="00922D9E" w:rsidRPr="00922D9E" w14:paraId="79F5517C" w14:textId="77777777" w:rsidTr="0070723F">
        <w:trPr>
          <w:trHeight w:val="859"/>
        </w:trPr>
        <w:tc>
          <w:tcPr>
            <w:tcW w:w="6345" w:type="dxa"/>
          </w:tcPr>
          <w:p w14:paraId="0B9907C0" w14:textId="77777777" w:rsidR="007B4C0F" w:rsidRPr="00922D9E" w:rsidRDefault="00365CC0" w:rsidP="00185357">
            <w:pPr>
              <w:pStyle w:val="naiskr"/>
              <w:spacing w:before="0" w:after="0"/>
              <w:jc w:val="both"/>
            </w:pPr>
            <w:r w:rsidRPr="00922D9E">
              <w:t>Saskaņošanas dalībnieki</w:t>
            </w:r>
          </w:p>
        </w:tc>
        <w:tc>
          <w:tcPr>
            <w:tcW w:w="6237" w:type="dxa"/>
            <w:gridSpan w:val="3"/>
          </w:tcPr>
          <w:p w14:paraId="08CAFB63" w14:textId="77777777" w:rsidR="0070723F" w:rsidRPr="00922D9E" w:rsidRDefault="0070723F" w:rsidP="0070723F">
            <w:pPr>
              <w:pStyle w:val="NormalWeb"/>
              <w:spacing w:before="0" w:beforeAutospacing="0" w:after="0" w:afterAutospacing="0"/>
              <w:jc w:val="both"/>
            </w:pPr>
            <w:r w:rsidRPr="00922D9E">
              <w:t>Pārresoru koordinācijas centrs</w:t>
            </w:r>
          </w:p>
          <w:p w14:paraId="6E1AC600" w14:textId="77777777" w:rsidR="0070723F" w:rsidRPr="00922D9E" w:rsidRDefault="0070723F" w:rsidP="0070723F">
            <w:pPr>
              <w:pStyle w:val="NormalWeb"/>
              <w:spacing w:before="0" w:beforeAutospacing="0" w:after="0" w:afterAutospacing="0"/>
              <w:jc w:val="both"/>
            </w:pPr>
            <w:r w:rsidRPr="00922D9E">
              <w:t>Labklājības ministrija</w:t>
            </w:r>
          </w:p>
          <w:p w14:paraId="142AE151" w14:textId="77777777" w:rsidR="002C0674" w:rsidRPr="00922D9E" w:rsidRDefault="0070723F" w:rsidP="0070723F">
            <w:pPr>
              <w:pStyle w:val="NormalWeb"/>
              <w:spacing w:before="0" w:beforeAutospacing="0" w:after="0" w:afterAutospacing="0"/>
              <w:jc w:val="both"/>
            </w:pPr>
            <w:r w:rsidRPr="00922D9E">
              <w:t>Tieslietu ministrija</w:t>
            </w:r>
          </w:p>
          <w:p w14:paraId="4C12A8E2" w14:textId="77777777" w:rsidR="00EF3544" w:rsidRPr="00922D9E" w:rsidRDefault="005B5DEA" w:rsidP="00EF3544">
            <w:pPr>
              <w:pStyle w:val="NormalWeb"/>
              <w:spacing w:before="0" w:beforeAutospacing="0" w:after="0" w:afterAutospacing="0"/>
              <w:jc w:val="both"/>
            </w:pPr>
            <w:r w:rsidRPr="00922D9E">
              <w:t>Biedrība “</w:t>
            </w:r>
            <w:r w:rsidR="00EF3544" w:rsidRPr="00922D9E">
              <w:t>Latvijas Pašvaldību savienība</w:t>
            </w:r>
            <w:r w:rsidRPr="00922D9E">
              <w:t>”</w:t>
            </w:r>
          </w:p>
          <w:p w14:paraId="02E5B262" w14:textId="77777777" w:rsidR="00EF3544" w:rsidRPr="00922D9E" w:rsidRDefault="005B5DEA" w:rsidP="00EF3544">
            <w:pPr>
              <w:pStyle w:val="NormalWeb"/>
              <w:spacing w:before="0" w:beforeAutospacing="0" w:after="0" w:afterAutospacing="0"/>
              <w:jc w:val="both"/>
            </w:pPr>
            <w:r w:rsidRPr="00922D9E">
              <w:t>Biedrība “</w:t>
            </w:r>
            <w:r w:rsidR="00EF3544" w:rsidRPr="00922D9E">
              <w:t>Latvijas Darba devēju konfederācija</w:t>
            </w:r>
            <w:r w:rsidRPr="00922D9E">
              <w:t>”</w:t>
            </w:r>
          </w:p>
          <w:p w14:paraId="40F909A2" w14:textId="77777777" w:rsidR="00EF3544" w:rsidRPr="00922D9E" w:rsidRDefault="005B5DEA" w:rsidP="00EF3544">
            <w:pPr>
              <w:pStyle w:val="NormalWeb"/>
              <w:spacing w:before="0" w:beforeAutospacing="0" w:after="0" w:afterAutospacing="0"/>
              <w:jc w:val="both"/>
            </w:pPr>
            <w:r w:rsidRPr="00922D9E">
              <w:t>Biedrība “</w:t>
            </w:r>
            <w:r w:rsidR="00EF3544" w:rsidRPr="00922D9E">
              <w:t>Latvijas Sociālās uzņēmējdarbības asociācija</w:t>
            </w:r>
            <w:r w:rsidRPr="00922D9E">
              <w:t>”</w:t>
            </w:r>
          </w:p>
          <w:p w14:paraId="2CF34FE4" w14:textId="77777777" w:rsidR="00126079" w:rsidRPr="00922D9E" w:rsidRDefault="00126079" w:rsidP="00126079">
            <w:pPr>
              <w:pStyle w:val="NormalWeb"/>
              <w:spacing w:before="0" w:beforeAutospacing="0" w:after="0" w:afterAutospacing="0"/>
              <w:jc w:val="both"/>
            </w:pPr>
            <w:r w:rsidRPr="00922D9E">
              <w:t>Biedrība “Latvijas pilsoniskā alianse”</w:t>
            </w:r>
          </w:p>
          <w:p w14:paraId="0D4CA59D" w14:textId="77777777" w:rsidR="00126079" w:rsidRPr="00922D9E" w:rsidRDefault="00126079" w:rsidP="00126079">
            <w:pPr>
              <w:pStyle w:val="NormalWeb"/>
              <w:spacing w:before="0" w:beforeAutospacing="0" w:after="0" w:afterAutospacing="0"/>
              <w:jc w:val="both"/>
            </w:pPr>
            <w:r w:rsidRPr="00922D9E">
              <w:lastRenderedPageBreak/>
              <w:t>Biedrība "Sabiedriskās politikas centrs PROVIDUS"</w:t>
            </w:r>
          </w:p>
          <w:p w14:paraId="507A2BF6" w14:textId="77777777" w:rsidR="0070723F" w:rsidRPr="00922D9E" w:rsidRDefault="0070723F" w:rsidP="00185357">
            <w:pPr>
              <w:pStyle w:val="NormalWeb"/>
              <w:spacing w:before="0" w:beforeAutospacing="0" w:after="0" w:afterAutospacing="0"/>
              <w:ind w:firstLine="720"/>
              <w:jc w:val="both"/>
            </w:pPr>
          </w:p>
        </w:tc>
      </w:tr>
      <w:tr w:rsidR="00922D9E" w:rsidRPr="00922D9E" w14:paraId="6F514E73" w14:textId="77777777">
        <w:trPr>
          <w:gridAfter w:val="3"/>
          <w:wAfter w:w="6237" w:type="dxa"/>
        </w:trPr>
        <w:tc>
          <w:tcPr>
            <w:tcW w:w="6345" w:type="dxa"/>
          </w:tcPr>
          <w:p w14:paraId="5343E913" w14:textId="77777777" w:rsidR="0070723F" w:rsidRPr="00922D9E" w:rsidRDefault="0070723F" w:rsidP="00185357">
            <w:pPr>
              <w:pStyle w:val="naiskr"/>
              <w:spacing w:before="0" w:after="0"/>
              <w:ind w:firstLine="720"/>
              <w:jc w:val="both"/>
            </w:pPr>
            <w:r w:rsidRPr="00922D9E">
              <w:lastRenderedPageBreak/>
              <w:t> </w:t>
            </w:r>
          </w:p>
        </w:tc>
      </w:tr>
      <w:tr w:rsidR="00922D9E" w:rsidRPr="00922D9E" w14:paraId="0D206CC4" w14:textId="77777777">
        <w:trPr>
          <w:gridAfter w:val="3"/>
          <w:wAfter w:w="6237" w:type="dxa"/>
          <w:trHeight w:val="285"/>
        </w:trPr>
        <w:tc>
          <w:tcPr>
            <w:tcW w:w="6345" w:type="dxa"/>
          </w:tcPr>
          <w:p w14:paraId="1D3B75BC" w14:textId="77777777" w:rsidR="0070723F" w:rsidRPr="00922D9E" w:rsidRDefault="0070723F" w:rsidP="00185357">
            <w:pPr>
              <w:pStyle w:val="naiskr"/>
              <w:spacing w:before="0" w:after="0"/>
              <w:jc w:val="both"/>
            </w:pPr>
          </w:p>
        </w:tc>
      </w:tr>
      <w:tr w:rsidR="00922D9E" w:rsidRPr="00922D9E" w14:paraId="7986B4E2" w14:textId="77777777">
        <w:trPr>
          <w:trHeight w:val="285"/>
        </w:trPr>
        <w:tc>
          <w:tcPr>
            <w:tcW w:w="6708" w:type="dxa"/>
            <w:gridSpan w:val="2"/>
          </w:tcPr>
          <w:p w14:paraId="2FF948E9" w14:textId="77777777" w:rsidR="007B4C0F" w:rsidRPr="00922D9E" w:rsidRDefault="00365CC0" w:rsidP="00185357">
            <w:pPr>
              <w:pStyle w:val="naiskr"/>
              <w:spacing w:before="0" w:after="0"/>
              <w:jc w:val="both"/>
            </w:pPr>
            <w:r w:rsidRPr="00922D9E">
              <w:t xml:space="preserve">Saskaņošanas dalībnieki </w:t>
            </w:r>
            <w:r w:rsidR="007B4C0F" w:rsidRPr="00922D9E">
              <w:t>izskatīja</w:t>
            </w:r>
            <w:r w:rsidR="005D67F7" w:rsidRPr="00922D9E">
              <w:t xml:space="preserve"> šādu ministriju </w:t>
            </w:r>
            <w:r w:rsidR="003E4C3F" w:rsidRPr="00922D9E">
              <w:t>(c</w:t>
            </w:r>
            <w:r w:rsidR="005D67F7" w:rsidRPr="00922D9E">
              <w:t>itu institūciju</w:t>
            </w:r>
            <w:r w:rsidR="003E4C3F" w:rsidRPr="00922D9E">
              <w:t>)</w:t>
            </w:r>
            <w:r w:rsidR="005D67F7" w:rsidRPr="00922D9E">
              <w:t xml:space="preserve"> iebildumus</w:t>
            </w:r>
          </w:p>
        </w:tc>
        <w:tc>
          <w:tcPr>
            <w:tcW w:w="840" w:type="dxa"/>
          </w:tcPr>
          <w:p w14:paraId="096EE4D8" w14:textId="77777777" w:rsidR="007B4C0F" w:rsidRPr="00922D9E" w:rsidRDefault="007B4C0F" w:rsidP="00185357">
            <w:pPr>
              <w:pStyle w:val="naiskr"/>
              <w:spacing w:before="0" w:after="0"/>
              <w:ind w:firstLine="720"/>
              <w:jc w:val="both"/>
            </w:pPr>
          </w:p>
        </w:tc>
        <w:tc>
          <w:tcPr>
            <w:tcW w:w="5034" w:type="dxa"/>
          </w:tcPr>
          <w:p w14:paraId="7E4DEFE8" w14:textId="77777777" w:rsidR="00E46253" w:rsidRPr="00922D9E" w:rsidRDefault="00E46253" w:rsidP="00E46253">
            <w:pPr>
              <w:pStyle w:val="NormalWeb"/>
              <w:spacing w:before="0" w:beforeAutospacing="0" w:after="0" w:afterAutospacing="0"/>
              <w:jc w:val="both"/>
            </w:pPr>
            <w:r w:rsidRPr="00922D9E">
              <w:t>Pārresoru koordinācijas centrs</w:t>
            </w:r>
          </w:p>
          <w:p w14:paraId="0EF99564" w14:textId="77777777" w:rsidR="00E46253" w:rsidRPr="00922D9E" w:rsidRDefault="00E46253" w:rsidP="00E46253">
            <w:pPr>
              <w:pStyle w:val="NormalWeb"/>
              <w:spacing w:before="0" w:beforeAutospacing="0" w:after="0" w:afterAutospacing="0"/>
              <w:jc w:val="both"/>
            </w:pPr>
            <w:r w:rsidRPr="00922D9E">
              <w:t>Labklājības ministrija</w:t>
            </w:r>
          </w:p>
          <w:p w14:paraId="17E4C56B" w14:textId="77777777" w:rsidR="00E46253" w:rsidRPr="00922D9E" w:rsidRDefault="00E46253" w:rsidP="00E46253">
            <w:pPr>
              <w:pStyle w:val="NormalWeb"/>
              <w:spacing w:before="0" w:beforeAutospacing="0" w:after="0" w:afterAutospacing="0"/>
              <w:jc w:val="both"/>
            </w:pPr>
            <w:r w:rsidRPr="00922D9E">
              <w:t>Tieslietu ministrija</w:t>
            </w:r>
          </w:p>
          <w:p w14:paraId="3E76542A" w14:textId="77777777" w:rsidR="00E46253" w:rsidRPr="00922D9E" w:rsidRDefault="00E46253" w:rsidP="00E46253">
            <w:pPr>
              <w:pStyle w:val="NormalWeb"/>
              <w:spacing w:before="0" w:beforeAutospacing="0" w:after="0" w:afterAutospacing="0"/>
              <w:jc w:val="both"/>
            </w:pPr>
            <w:r w:rsidRPr="00922D9E">
              <w:t>Biedrība “Latvijas Pašvaldību savienība”</w:t>
            </w:r>
          </w:p>
          <w:p w14:paraId="5C87B53C" w14:textId="77777777" w:rsidR="00E46253" w:rsidRPr="00922D9E" w:rsidRDefault="00E46253" w:rsidP="00E46253">
            <w:pPr>
              <w:pStyle w:val="NormalWeb"/>
              <w:spacing w:before="0" w:beforeAutospacing="0" w:after="0" w:afterAutospacing="0"/>
              <w:jc w:val="both"/>
            </w:pPr>
            <w:r w:rsidRPr="00922D9E">
              <w:t>Biedrība “Latvijas Darba devēju konfederācija”</w:t>
            </w:r>
          </w:p>
          <w:p w14:paraId="5D40A0CD" w14:textId="77777777" w:rsidR="00E46253" w:rsidRPr="00922D9E" w:rsidRDefault="00E46253" w:rsidP="00E46253">
            <w:pPr>
              <w:pStyle w:val="NormalWeb"/>
              <w:spacing w:before="0" w:beforeAutospacing="0" w:after="0" w:afterAutospacing="0"/>
              <w:jc w:val="both"/>
            </w:pPr>
            <w:r w:rsidRPr="00922D9E">
              <w:t>Biedrība “Latvijas pilsoniskā alianse”</w:t>
            </w:r>
          </w:p>
          <w:p w14:paraId="1365C8CB" w14:textId="77777777" w:rsidR="00E46253" w:rsidRPr="00922D9E" w:rsidRDefault="00E46253" w:rsidP="00E46253">
            <w:pPr>
              <w:pStyle w:val="NormalWeb"/>
              <w:spacing w:before="0" w:beforeAutospacing="0" w:after="0" w:afterAutospacing="0"/>
              <w:jc w:val="both"/>
            </w:pPr>
            <w:r w:rsidRPr="00922D9E">
              <w:t>Biedrība "Sabiedriskās politikas centrs PROVIDUS"</w:t>
            </w:r>
          </w:p>
          <w:p w14:paraId="42D4D1F0" w14:textId="77777777" w:rsidR="007B4C0F" w:rsidRPr="00922D9E" w:rsidRDefault="007B4C0F" w:rsidP="00185357">
            <w:pPr>
              <w:pStyle w:val="naiskr"/>
              <w:spacing w:before="0" w:after="0"/>
              <w:ind w:firstLine="12"/>
              <w:jc w:val="both"/>
            </w:pPr>
          </w:p>
        </w:tc>
      </w:tr>
      <w:tr w:rsidR="00922D9E" w:rsidRPr="00922D9E" w14:paraId="5BAB30FF" w14:textId="77777777">
        <w:trPr>
          <w:trHeight w:val="465"/>
        </w:trPr>
        <w:tc>
          <w:tcPr>
            <w:tcW w:w="6708" w:type="dxa"/>
            <w:gridSpan w:val="2"/>
          </w:tcPr>
          <w:p w14:paraId="3FD633FE" w14:textId="77777777" w:rsidR="003C27A2" w:rsidRPr="00922D9E" w:rsidRDefault="003C27A2" w:rsidP="00185357">
            <w:pPr>
              <w:pStyle w:val="naiskr"/>
              <w:spacing w:before="0" w:after="0"/>
              <w:ind w:firstLine="720"/>
              <w:jc w:val="both"/>
            </w:pPr>
            <w:r w:rsidRPr="00922D9E">
              <w:t>  </w:t>
            </w:r>
          </w:p>
        </w:tc>
        <w:tc>
          <w:tcPr>
            <w:tcW w:w="5874" w:type="dxa"/>
            <w:gridSpan w:val="2"/>
            <w:tcBorders>
              <w:top w:val="single" w:sz="6" w:space="0" w:color="000000"/>
              <w:bottom w:val="single" w:sz="6" w:space="0" w:color="000000"/>
            </w:tcBorders>
          </w:tcPr>
          <w:p w14:paraId="179574B6" w14:textId="77777777" w:rsidR="003C27A2" w:rsidRPr="00922D9E" w:rsidRDefault="003C27A2" w:rsidP="00185357">
            <w:pPr>
              <w:pStyle w:val="NormalWeb"/>
              <w:spacing w:before="0" w:beforeAutospacing="0" w:after="0" w:afterAutospacing="0"/>
              <w:ind w:firstLine="720"/>
              <w:jc w:val="both"/>
            </w:pPr>
          </w:p>
        </w:tc>
      </w:tr>
      <w:tr w:rsidR="00922D9E" w:rsidRPr="00922D9E" w14:paraId="41AD22E6" w14:textId="77777777">
        <w:trPr>
          <w:trHeight w:val="465"/>
        </w:trPr>
        <w:tc>
          <w:tcPr>
            <w:tcW w:w="12582" w:type="dxa"/>
            <w:gridSpan w:val="4"/>
          </w:tcPr>
          <w:p w14:paraId="5183A065" w14:textId="77777777" w:rsidR="007B4C0F" w:rsidRPr="00922D9E" w:rsidRDefault="007B4C0F" w:rsidP="00185357">
            <w:pPr>
              <w:pStyle w:val="naisc"/>
              <w:spacing w:before="0" w:after="0"/>
              <w:ind w:left="4820" w:firstLine="720"/>
              <w:jc w:val="both"/>
            </w:pPr>
          </w:p>
        </w:tc>
      </w:tr>
      <w:tr w:rsidR="00922D9E" w:rsidRPr="00922D9E" w14:paraId="5947AB7E" w14:textId="77777777">
        <w:tc>
          <w:tcPr>
            <w:tcW w:w="6708" w:type="dxa"/>
            <w:gridSpan w:val="2"/>
          </w:tcPr>
          <w:p w14:paraId="2A20B416" w14:textId="77777777" w:rsidR="007B4C0F" w:rsidRPr="00922D9E" w:rsidRDefault="007B4C0F" w:rsidP="00185357">
            <w:pPr>
              <w:pStyle w:val="naiskr"/>
              <w:spacing w:before="0" w:after="0"/>
              <w:jc w:val="both"/>
            </w:pPr>
            <w:r w:rsidRPr="00922D9E">
              <w:t>Ministrijas (citas institūcijas), kuras nav ieradušās uz sanāksmi vai kuras nav atbildējušas uz uzaicinājumu piedalīties elektroniskajā saskaņošanā</w:t>
            </w:r>
          </w:p>
        </w:tc>
        <w:tc>
          <w:tcPr>
            <w:tcW w:w="5874" w:type="dxa"/>
            <w:gridSpan w:val="2"/>
          </w:tcPr>
          <w:p w14:paraId="43A9845D" w14:textId="77777777" w:rsidR="007B4C0F" w:rsidRPr="00922D9E" w:rsidRDefault="00E46253" w:rsidP="00185357">
            <w:pPr>
              <w:pStyle w:val="naiskr"/>
              <w:spacing w:before="0" w:after="0"/>
              <w:ind w:firstLine="720"/>
              <w:jc w:val="both"/>
            </w:pPr>
            <w:r w:rsidRPr="00922D9E">
              <w:t>Valsts kanceleja</w:t>
            </w:r>
          </w:p>
        </w:tc>
      </w:tr>
      <w:tr w:rsidR="00922D9E" w:rsidRPr="00922D9E" w14:paraId="4D751EA8" w14:textId="77777777">
        <w:tc>
          <w:tcPr>
            <w:tcW w:w="6708" w:type="dxa"/>
            <w:gridSpan w:val="2"/>
          </w:tcPr>
          <w:p w14:paraId="2D8AD418" w14:textId="77777777" w:rsidR="007B4C0F" w:rsidRPr="00922D9E" w:rsidRDefault="007B4C0F" w:rsidP="00185357">
            <w:pPr>
              <w:pStyle w:val="naiskr"/>
              <w:spacing w:before="0" w:after="0"/>
              <w:ind w:firstLine="720"/>
              <w:jc w:val="both"/>
            </w:pPr>
            <w:r w:rsidRPr="00922D9E">
              <w:t>  </w:t>
            </w:r>
          </w:p>
        </w:tc>
        <w:tc>
          <w:tcPr>
            <w:tcW w:w="5874" w:type="dxa"/>
            <w:gridSpan w:val="2"/>
            <w:tcBorders>
              <w:top w:val="single" w:sz="6" w:space="0" w:color="000000"/>
              <w:bottom w:val="single" w:sz="6" w:space="0" w:color="000000"/>
            </w:tcBorders>
          </w:tcPr>
          <w:p w14:paraId="41F775F5" w14:textId="77777777" w:rsidR="007B4C0F" w:rsidRPr="00922D9E" w:rsidRDefault="007B4C0F" w:rsidP="00185357">
            <w:pPr>
              <w:pStyle w:val="naiskr"/>
              <w:spacing w:before="0" w:after="0"/>
              <w:ind w:firstLine="720"/>
              <w:jc w:val="both"/>
            </w:pPr>
          </w:p>
        </w:tc>
      </w:tr>
      <w:tr w:rsidR="007B4C0F" w:rsidRPr="00922D9E" w14:paraId="5868E77E" w14:textId="77777777">
        <w:tc>
          <w:tcPr>
            <w:tcW w:w="6708" w:type="dxa"/>
            <w:gridSpan w:val="2"/>
          </w:tcPr>
          <w:p w14:paraId="2125E707" w14:textId="77777777" w:rsidR="007B4C0F" w:rsidRPr="00922D9E" w:rsidRDefault="007B4C0F" w:rsidP="00185357">
            <w:pPr>
              <w:pStyle w:val="naiskr"/>
              <w:spacing w:before="0" w:after="0"/>
              <w:ind w:firstLine="720"/>
              <w:jc w:val="both"/>
            </w:pPr>
            <w:r w:rsidRPr="00922D9E">
              <w:t>  </w:t>
            </w:r>
          </w:p>
        </w:tc>
        <w:tc>
          <w:tcPr>
            <w:tcW w:w="5874" w:type="dxa"/>
            <w:gridSpan w:val="2"/>
            <w:tcBorders>
              <w:bottom w:val="single" w:sz="6" w:space="0" w:color="000000"/>
            </w:tcBorders>
          </w:tcPr>
          <w:p w14:paraId="461CC2C5" w14:textId="77777777" w:rsidR="007B4C0F" w:rsidRPr="00922D9E" w:rsidRDefault="007B4C0F" w:rsidP="00185357">
            <w:pPr>
              <w:pStyle w:val="naiskr"/>
              <w:spacing w:before="0" w:after="0"/>
              <w:ind w:firstLine="720"/>
              <w:jc w:val="both"/>
            </w:pPr>
          </w:p>
        </w:tc>
      </w:tr>
    </w:tbl>
    <w:p w14:paraId="4B85A424" w14:textId="77777777" w:rsidR="00683081" w:rsidRPr="00922D9E" w:rsidRDefault="00683081" w:rsidP="00185357">
      <w:pPr>
        <w:pStyle w:val="naisf"/>
        <w:spacing w:before="0" w:after="0"/>
        <w:ind w:firstLine="720"/>
      </w:pPr>
    </w:p>
    <w:p w14:paraId="60F6CAF9" w14:textId="77777777" w:rsidR="00176314" w:rsidRPr="00922D9E" w:rsidRDefault="00176314" w:rsidP="00185357">
      <w:pPr>
        <w:pStyle w:val="naisf"/>
        <w:spacing w:before="0" w:after="0"/>
        <w:ind w:firstLine="0"/>
        <w:rPr>
          <w:b/>
        </w:rPr>
      </w:pPr>
    </w:p>
    <w:p w14:paraId="76D5A0C0" w14:textId="77777777" w:rsidR="00176314" w:rsidRPr="00922D9E" w:rsidRDefault="00176314" w:rsidP="00185357">
      <w:pPr>
        <w:pStyle w:val="naisf"/>
        <w:spacing w:before="0" w:after="0"/>
        <w:ind w:firstLine="0"/>
        <w:rPr>
          <w:b/>
        </w:rPr>
      </w:pPr>
    </w:p>
    <w:p w14:paraId="7C84CDF9" w14:textId="77777777" w:rsidR="00176314" w:rsidRPr="00922D9E" w:rsidRDefault="00176314" w:rsidP="00185357">
      <w:pPr>
        <w:pStyle w:val="naisf"/>
        <w:spacing w:before="0" w:after="0"/>
        <w:ind w:firstLine="0"/>
        <w:rPr>
          <w:b/>
        </w:rPr>
      </w:pPr>
    </w:p>
    <w:p w14:paraId="0DDEBCC6" w14:textId="77777777" w:rsidR="00176314" w:rsidRPr="00922D9E" w:rsidRDefault="00176314" w:rsidP="00185357">
      <w:pPr>
        <w:pStyle w:val="naisf"/>
        <w:spacing w:before="0" w:after="0"/>
        <w:ind w:firstLine="0"/>
        <w:rPr>
          <w:b/>
        </w:rPr>
      </w:pPr>
    </w:p>
    <w:p w14:paraId="34FCC063" w14:textId="77777777" w:rsidR="00176314" w:rsidRPr="00922D9E" w:rsidRDefault="00176314" w:rsidP="00185357">
      <w:pPr>
        <w:pStyle w:val="naisf"/>
        <w:spacing w:before="0" w:after="0"/>
        <w:ind w:firstLine="0"/>
        <w:rPr>
          <w:b/>
        </w:rPr>
      </w:pPr>
    </w:p>
    <w:p w14:paraId="5F6D623E" w14:textId="77777777" w:rsidR="00176314" w:rsidRPr="00922D9E" w:rsidRDefault="00176314" w:rsidP="00185357">
      <w:pPr>
        <w:pStyle w:val="naisf"/>
        <w:spacing w:before="0" w:after="0"/>
        <w:ind w:firstLine="0"/>
        <w:rPr>
          <w:b/>
        </w:rPr>
      </w:pPr>
    </w:p>
    <w:p w14:paraId="025EBAEB" w14:textId="77777777" w:rsidR="00176314" w:rsidRPr="00922D9E" w:rsidRDefault="00176314" w:rsidP="00185357">
      <w:pPr>
        <w:pStyle w:val="naisf"/>
        <w:spacing w:before="0" w:after="0"/>
        <w:ind w:firstLine="0"/>
        <w:rPr>
          <w:b/>
        </w:rPr>
      </w:pPr>
    </w:p>
    <w:p w14:paraId="07358D69" w14:textId="77777777" w:rsidR="007B4C0F" w:rsidRPr="00922D9E" w:rsidRDefault="007B4C0F" w:rsidP="00176314">
      <w:pPr>
        <w:pStyle w:val="naisf"/>
        <w:spacing w:before="0" w:after="0"/>
        <w:ind w:firstLine="0"/>
        <w:jc w:val="center"/>
        <w:rPr>
          <w:b/>
        </w:rPr>
      </w:pPr>
      <w:r w:rsidRPr="00922D9E">
        <w:rPr>
          <w:b/>
        </w:rPr>
        <w:t>II. </w:t>
      </w:r>
      <w:r w:rsidR="00134188" w:rsidRPr="00922D9E">
        <w:rPr>
          <w:b/>
        </w:rPr>
        <w:t>Jautājumi, par kuriem saskaņošanā vienošan</w:t>
      </w:r>
      <w:r w:rsidR="00144622" w:rsidRPr="00922D9E">
        <w:rPr>
          <w:b/>
        </w:rPr>
        <w:t>ā</w:t>
      </w:r>
      <w:r w:rsidR="00134188" w:rsidRPr="00922D9E">
        <w:rPr>
          <w:b/>
        </w:rPr>
        <w:t>s ir panākta</w:t>
      </w:r>
    </w:p>
    <w:p w14:paraId="2C7EA5ED" w14:textId="77777777" w:rsidR="007B4C0F" w:rsidRPr="00922D9E" w:rsidRDefault="007B4C0F" w:rsidP="00185357">
      <w:pPr>
        <w:pStyle w:val="naisf"/>
        <w:spacing w:before="0" w:after="0"/>
        <w:ind w:firstLine="720"/>
      </w:pPr>
    </w:p>
    <w:tbl>
      <w:tblPr>
        <w:tblW w:w="1260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59"/>
        <w:gridCol w:w="1817"/>
        <w:gridCol w:w="26"/>
        <w:gridCol w:w="3660"/>
        <w:gridCol w:w="26"/>
        <w:gridCol w:w="3402"/>
        <w:gridCol w:w="3118"/>
      </w:tblGrid>
      <w:tr w:rsidR="00922D9E" w:rsidRPr="00922D9E" w14:paraId="774DA8FB" w14:textId="77777777" w:rsidTr="000710E4">
        <w:tc>
          <w:tcPr>
            <w:tcW w:w="559" w:type="dxa"/>
            <w:tcBorders>
              <w:top w:val="single" w:sz="6" w:space="0" w:color="000000"/>
              <w:left w:val="single" w:sz="6" w:space="0" w:color="000000"/>
              <w:bottom w:val="single" w:sz="6" w:space="0" w:color="000000"/>
              <w:right w:val="single" w:sz="6" w:space="0" w:color="000000"/>
            </w:tcBorders>
            <w:vAlign w:val="center"/>
          </w:tcPr>
          <w:p w14:paraId="11B04916" w14:textId="77777777" w:rsidR="00134188" w:rsidRPr="00922D9E" w:rsidRDefault="00134188" w:rsidP="00185357">
            <w:pPr>
              <w:pStyle w:val="naisc"/>
              <w:spacing w:before="0" w:after="0"/>
              <w:jc w:val="both"/>
            </w:pPr>
            <w:r w:rsidRPr="00922D9E">
              <w:lastRenderedPageBreak/>
              <w:t>Nr. p.</w:t>
            </w:r>
            <w:r w:rsidR="00D64FB0" w:rsidRPr="00922D9E">
              <w:t> </w:t>
            </w:r>
            <w:r w:rsidRPr="00922D9E">
              <w:t>k.</w:t>
            </w:r>
          </w:p>
        </w:tc>
        <w:tc>
          <w:tcPr>
            <w:tcW w:w="1817" w:type="dxa"/>
            <w:tcBorders>
              <w:top w:val="single" w:sz="6" w:space="0" w:color="000000"/>
              <w:left w:val="single" w:sz="6" w:space="0" w:color="000000"/>
              <w:bottom w:val="single" w:sz="6" w:space="0" w:color="000000"/>
              <w:right w:val="single" w:sz="6" w:space="0" w:color="000000"/>
            </w:tcBorders>
            <w:vAlign w:val="center"/>
          </w:tcPr>
          <w:p w14:paraId="32F08CF9" w14:textId="77777777" w:rsidR="00134188" w:rsidRPr="00922D9E" w:rsidRDefault="00134188" w:rsidP="00185357">
            <w:pPr>
              <w:pStyle w:val="naisc"/>
              <w:spacing w:before="0" w:after="0"/>
              <w:ind w:firstLine="12"/>
              <w:jc w:val="both"/>
            </w:pPr>
            <w:r w:rsidRPr="00922D9E">
              <w:t>Saskaņošanai nosūtītā projekta redakcija (konkrēta punkta (panta) redakcija)</w:t>
            </w:r>
          </w:p>
        </w:tc>
        <w:tc>
          <w:tcPr>
            <w:tcW w:w="3686" w:type="dxa"/>
            <w:gridSpan w:val="2"/>
            <w:tcBorders>
              <w:top w:val="single" w:sz="6" w:space="0" w:color="000000"/>
              <w:left w:val="single" w:sz="6" w:space="0" w:color="000000"/>
              <w:bottom w:val="single" w:sz="6" w:space="0" w:color="000000"/>
              <w:right w:val="single" w:sz="6" w:space="0" w:color="000000"/>
            </w:tcBorders>
            <w:vAlign w:val="center"/>
          </w:tcPr>
          <w:p w14:paraId="515D0296" w14:textId="77777777" w:rsidR="00134188" w:rsidRPr="00922D9E" w:rsidRDefault="00134188" w:rsidP="00185357">
            <w:pPr>
              <w:pStyle w:val="naisc"/>
              <w:spacing w:before="0" w:after="0"/>
              <w:ind w:right="3"/>
              <w:jc w:val="both"/>
            </w:pPr>
            <w:r w:rsidRPr="00922D9E">
              <w:t>Atzinumā norādītais ministrijas (citas institūcijas) iebildums, kā arī saskaņošanā papildus izteiktais iebildums par projekta konkrēto punktu (pantu)</w:t>
            </w:r>
          </w:p>
        </w:tc>
        <w:tc>
          <w:tcPr>
            <w:tcW w:w="3428" w:type="dxa"/>
            <w:gridSpan w:val="2"/>
            <w:tcBorders>
              <w:top w:val="single" w:sz="6" w:space="0" w:color="000000"/>
              <w:left w:val="single" w:sz="6" w:space="0" w:color="000000"/>
              <w:bottom w:val="single" w:sz="6" w:space="0" w:color="000000"/>
              <w:right w:val="single" w:sz="6" w:space="0" w:color="000000"/>
            </w:tcBorders>
            <w:vAlign w:val="center"/>
          </w:tcPr>
          <w:p w14:paraId="783919AE" w14:textId="77777777" w:rsidR="00134188" w:rsidRPr="00922D9E" w:rsidRDefault="00134188" w:rsidP="00B2560E">
            <w:pPr>
              <w:pStyle w:val="naisc"/>
              <w:spacing w:before="0" w:after="0"/>
              <w:ind w:firstLine="175"/>
              <w:jc w:val="both"/>
            </w:pPr>
            <w:r w:rsidRPr="00922D9E">
              <w:t>Atbildīgās ministrijas norāde</w:t>
            </w:r>
            <w:r w:rsidR="006C1C48" w:rsidRPr="00922D9E">
              <w:t xml:space="preserve"> par to, ka </w:t>
            </w:r>
            <w:r w:rsidRPr="00922D9E">
              <w:t>iebildums ir ņemts vērā</w:t>
            </w:r>
            <w:r w:rsidR="006455E7" w:rsidRPr="00922D9E">
              <w:t>,</w:t>
            </w:r>
            <w:r w:rsidRPr="00922D9E">
              <w:t xml:space="preserve"> vai </w:t>
            </w:r>
            <w:r w:rsidR="006C1C48" w:rsidRPr="00922D9E">
              <w:t xml:space="preserve">informācija par saskaņošanā </w:t>
            </w:r>
            <w:r w:rsidR="00022B0F" w:rsidRPr="00922D9E">
              <w:t>panākto alternatīvo risinājumu</w:t>
            </w:r>
          </w:p>
        </w:tc>
        <w:tc>
          <w:tcPr>
            <w:tcW w:w="3118" w:type="dxa"/>
            <w:tcBorders>
              <w:top w:val="single" w:sz="4" w:space="0" w:color="auto"/>
              <w:left w:val="single" w:sz="4" w:space="0" w:color="auto"/>
              <w:bottom w:val="single" w:sz="4" w:space="0" w:color="auto"/>
            </w:tcBorders>
            <w:vAlign w:val="center"/>
          </w:tcPr>
          <w:p w14:paraId="419B20FF" w14:textId="77777777" w:rsidR="00134188" w:rsidRPr="00922D9E" w:rsidRDefault="00134188" w:rsidP="00185357">
            <w:pPr>
              <w:jc w:val="both"/>
            </w:pPr>
            <w:r w:rsidRPr="00922D9E">
              <w:t>Projekta attiecīgā punkta (panta) galīgā redakcija</w:t>
            </w:r>
          </w:p>
        </w:tc>
      </w:tr>
      <w:tr w:rsidR="00922D9E" w:rsidRPr="00922D9E" w14:paraId="55A153A7" w14:textId="230C5F2B" w:rsidTr="000710E4">
        <w:tc>
          <w:tcPr>
            <w:tcW w:w="559" w:type="dxa"/>
            <w:tcBorders>
              <w:top w:val="single" w:sz="6" w:space="0" w:color="000000"/>
              <w:left w:val="single" w:sz="6" w:space="0" w:color="000000"/>
              <w:bottom w:val="single" w:sz="6" w:space="0" w:color="000000"/>
              <w:right w:val="single" w:sz="6" w:space="0" w:color="000000"/>
            </w:tcBorders>
          </w:tcPr>
          <w:p w14:paraId="795896EC" w14:textId="5AAF11C9" w:rsidR="000710E4" w:rsidRPr="00922D9E" w:rsidRDefault="00FA30E0" w:rsidP="000710E4">
            <w:pPr>
              <w:pStyle w:val="naisc"/>
              <w:spacing w:before="0" w:after="0"/>
              <w:jc w:val="both"/>
              <w:rPr>
                <w:sz w:val="20"/>
                <w:szCs w:val="20"/>
              </w:rPr>
            </w:pPr>
            <w:r w:rsidRPr="00922D9E">
              <w:rPr>
                <w:b/>
                <w:bCs/>
                <w:sz w:val="22"/>
                <w:szCs w:val="22"/>
              </w:rPr>
              <w:t>1.</w:t>
            </w:r>
          </w:p>
        </w:tc>
        <w:tc>
          <w:tcPr>
            <w:tcW w:w="1817" w:type="dxa"/>
            <w:tcBorders>
              <w:top w:val="single" w:sz="6" w:space="0" w:color="000000"/>
              <w:left w:val="single" w:sz="6" w:space="0" w:color="000000"/>
              <w:bottom w:val="single" w:sz="6" w:space="0" w:color="000000"/>
              <w:right w:val="single" w:sz="6" w:space="0" w:color="000000"/>
            </w:tcBorders>
          </w:tcPr>
          <w:p w14:paraId="56A2D1BF" w14:textId="094A20FE" w:rsidR="000710E4" w:rsidRPr="00922D9E" w:rsidRDefault="000710E4" w:rsidP="00FB437E">
            <w:pPr>
              <w:pStyle w:val="naisc"/>
              <w:spacing w:before="0" w:after="0"/>
              <w:jc w:val="both"/>
              <w:rPr>
                <w:sz w:val="20"/>
                <w:szCs w:val="20"/>
              </w:rPr>
            </w:pPr>
            <w:r w:rsidRPr="00922D9E">
              <w:rPr>
                <w:sz w:val="22"/>
                <w:szCs w:val="22"/>
              </w:rPr>
              <w:t>Attiecas uz projektu kopumā</w:t>
            </w:r>
          </w:p>
        </w:tc>
        <w:tc>
          <w:tcPr>
            <w:tcW w:w="3686" w:type="dxa"/>
            <w:gridSpan w:val="2"/>
            <w:tcBorders>
              <w:top w:val="single" w:sz="6" w:space="0" w:color="000000"/>
              <w:left w:val="single" w:sz="6" w:space="0" w:color="000000"/>
              <w:bottom w:val="single" w:sz="6" w:space="0" w:color="000000"/>
              <w:right w:val="single" w:sz="6" w:space="0" w:color="000000"/>
            </w:tcBorders>
          </w:tcPr>
          <w:p w14:paraId="60F851E5" w14:textId="77777777" w:rsidR="000710E4" w:rsidRPr="00922D9E" w:rsidRDefault="000710E4" w:rsidP="000710E4">
            <w:pPr>
              <w:pStyle w:val="naisf"/>
              <w:ind w:firstLine="0"/>
              <w:rPr>
                <w:b/>
                <w:bCs/>
                <w:sz w:val="22"/>
                <w:szCs w:val="22"/>
              </w:rPr>
            </w:pPr>
            <w:r w:rsidRPr="00922D9E">
              <w:rPr>
                <w:b/>
                <w:bCs/>
                <w:sz w:val="22"/>
                <w:szCs w:val="22"/>
              </w:rPr>
              <w:t>Pārresoru koordinācijas centrs (PKC) 2021.gada 21.jūnija atzinums)</w:t>
            </w:r>
          </w:p>
          <w:p w14:paraId="3F556986" w14:textId="7BE062FF" w:rsidR="000710E4" w:rsidRPr="00922D9E" w:rsidRDefault="000710E4" w:rsidP="00FA30E0">
            <w:pPr>
              <w:pStyle w:val="naisc"/>
              <w:spacing w:before="0" w:after="0"/>
              <w:jc w:val="both"/>
              <w:rPr>
                <w:sz w:val="20"/>
                <w:szCs w:val="20"/>
              </w:rPr>
            </w:pPr>
            <w:r w:rsidRPr="00922D9E">
              <w:rPr>
                <w:sz w:val="22"/>
                <w:szCs w:val="22"/>
              </w:rPr>
              <w:t>PKC lūdz papildināt projektu ar informāciju par indikatīvo ietekmi uz valsts budžetu no uzraudzības mehānisma izmaiņām (papildus uzraudzības darbs VID, samaksa par darbu SLK NVO deleģētajiem ekspertiem).</w:t>
            </w:r>
          </w:p>
        </w:tc>
        <w:tc>
          <w:tcPr>
            <w:tcW w:w="3428" w:type="dxa"/>
            <w:gridSpan w:val="2"/>
            <w:tcBorders>
              <w:top w:val="single" w:sz="6" w:space="0" w:color="000000"/>
              <w:left w:val="single" w:sz="6" w:space="0" w:color="000000"/>
              <w:bottom w:val="single" w:sz="6" w:space="0" w:color="000000"/>
              <w:right w:val="single" w:sz="6" w:space="0" w:color="000000"/>
            </w:tcBorders>
          </w:tcPr>
          <w:p w14:paraId="1B7F3BD3" w14:textId="577DA588" w:rsidR="000710E4" w:rsidRPr="00922D9E" w:rsidRDefault="00FA30E0" w:rsidP="000710E4">
            <w:pPr>
              <w:pStyle w:val="naisf"/>
              <w:rPr>
                <w:b/>
                <w:bCs/>
                <w:sz w:val="22"/>
                <w:szCs w:val="22"/>
              </w:rPr>
            </w:pPr>
            <w:r w:rsidRPr="00922D9E">
              <w:rPr>
                <w:b/>
                <w:bCs/>
                <w:sz w:val="22"/>
                <w:szCs w:val="22"/>
              </w:rPr>
              <w:t>Ņ</w:t>
            </w:r>
            <w:r w:rsidR="000710E4" w:rsidRPr="00922D9E">
              <w:rPr>
                <w:b/>
                <w:bCs/>
                <w:sz w:val="22"/>
                <w:szCs w:val="22"/>
              </w:rPr>
              <w:t>emts vērā.</w:t>
            </w:r>
          </w:p>
          <w:p w14:paraId="4ABE0B0D" w14:textId="6A42CFB6" w:rsidR="000710E4" w:rsidRPr="00922D9E" w:rsidRDefault="000710E4" w:rsidP="00FA30E0">
            <w:pPr>
              <w:pStyle w:val="naisc"/>
              <w:spacing w:before="0" w:after="0"/>
              <w:jc w:val="both"/>
              <w:rPr>
                <w:sz w:val="20"/>
                <w:szCs w:val="20"/>
              </w:rPr>
            </w:pPr>
            <w:r w:rsidRPr="00922D9E">
              <w:rPr>
                <w:sz w:val="22"/>
                <w:szCs w:val="22"/>
              </w:rPr>
              <w:t>Ja tiks atbalstīts informatīvajā ziņojumā definētais reformu virziens, FM veiks indikatīvu aprēķinu. Jautājums par nepieciešamā finansējuma nodrošināšanu informatīvajā ziņojumā paredzētajiem pasākumiem tiks risināts likumprojekta “Par valsts budžetu 2022. gadam” un likumprojekta “Par vidēja termiņa budžeta ietvaru 2022., 2023. un 2024. gadam” sagatavošanas procesā kopā ar iesaistīto ministriju un citu centrālo valsts iestāžu prioritāro pasākumu pieteikumiem.</w:t>
            </w:r>
          </w:p>
        </w:tc>
        <w:tc>
          <w:tcPr>
            <w:tcW w:w="3118" w:type="dxa"/>
            <w:tcBorders>
              <w:top w:val="single" w:sz="4" w:space="0" w:color="auto"/>
              <w:left w:val="single" w:sz="4" w:space="0" w:color="auto"/>
              <w:bottom w:val="single" w:sz="4" w:space="0" w:color="auto"/>
            </w:tcBorders>
          </w:tcPr>
          <w:p w14:paraId="75FDEB18" w14:textId="4CF253CE" w:rsidR="000710E4" w:rsidRPr="00922D9E" w:rsidRDefault="000710E4" w:rsidP="000710E4">
            <w:pPr>
              <w:jc w:val="both"/>
              <w:rPr>
                <w:sz w:val="22"/>
                <w:szCs w:val="22"/>
              </w:rPr>
            </w:pPr>
            <w:r w:rsidRPr="00922D9E">
              <w:rPr>
                <w:sz w:val="22"/>
                <w:szCs w:val="22"/>
              </w:rPr>
              <w:t>Atbilstoši precizēts teksts 45.un 46.lpp.:</w:t>
            </w:r>
          </w:p>
          <w:p w14:paraId="2930E783" w14:textId="77777777" w:rsidR="000710E4" w:rsidRPr="00922D9E" w:rsidRDefault="000710E4" w:rsidP="000710E4">
            <w:pPr>
              <w:pStyle w:val="naisf"/>
              <w:rPr>
                <w:b/>
                <w:bCs/>
                <w:sz w:val="22"/>
                <w:szCs w:val="22"/>
              </w:rPr>
            </w:pPr>
            <w:r w:rsidRPr="00922D9E">
              <w:rPr>
                <w:sz w:val="22"/>
                <w:szCs w:val="22"/>
              </w:rPr>
              <w:t>“</w:t>
            </w:r>
            <w:r w:rsidRPr="00922D9E">
              <w:rPr>
                <w:b/>
                <w:bCs/>
                <w:sz w:val="22"/>
                <w:szCs w:val="22"/>
              </w:rPr>
              <w:t>7. Ietekme uz valsts budžetu</w:t>
            </w:r>
          </w:p>
          <w:p w14:paraId="542E66BA" w14:textId="77777777" w:rsidR="000710E4" w:rsidRPr="00922D9E" w:rsidRDefault="000710E4" w:rsidP="000710E4">
            <w:pPr>
              <w:pStyle w:val="naisf"/>
              <w:rPr>
                <w:b/>
                <w:bCs/>
                <w:sz w:val="22"/>
                <w:szCs w:val="22"/>
              </w:rPr>
            </w:pPr>
            <w:r w:rsidRPr="00922D9E">
              <w:rPr>
                <w:b/>
                <w:bCs/>
                <w:sz w:val="22"/>
                <w:szCs w:val="22"/>
              </w:rPr>
              <w:t>FM par informatīvajā ziņojumā paredzētajiem pasākumiem izstrādes procesā konsultēsies ar pasākumu īstenošanā iesaistītajām institūcijām par iespējām resoru ikgadējos budžetos paredzēt finansējumu to īstenošanai.</w:t>
            </w:r>
          </w:p>
          <w:p w14:paraId="1327DB1E" w14:textId="77777777" w:rsidR="000710E4" w:rsidRPr="00922D9E" w:rsidRDefault="000710E4" w:rsidP="000710E4">
            <w:pPr>
              <w:pStyle w:val="naisf"/>
              <w:rPr>
                <w:b/>
                <w:bCs/>
                <w:sz w:val="22"/>
                <w:szCs w:val="22"/>
              </w:rPr>
            </w:pPr>
            <w:r w:rsidRPr="00922D9E">
              <w:rPr>
                <w:b/>
                <w:bCs/>
                <w:sz w:val="22"/>
                <w:szCs w:val="22"/>
              </w:rPr>
              <w:t xml:space="preserve">Savukārt, papildu valsts budžeta līdzekļu piešķiršanu informatīvajā ziņojumā paredzētajiem pasākumiem turpmākajos gados plānots izskatīt Ministru kabinetā kopā ar visu ministriju un citu centrālo valsts iestāžu iesniegtajiem prioritāro pasākumu pieteikumiem gadskārtējā valsts budžeta likumprojekta un vidēja termiņa budžeta ietvara likumprojekta sagatavošanas un izskatīšanas procesā. Līdz ar to par nepieciešamā </w:t>
            </w:r>
            <w:r w:rsidRPr="00922D9E">
              <w:rPr>
                <w:b/>
                <w:bCs/>
                <w:sz w:val="22"/>
                <w:szCs w:val="22"/>
              </w:rPr>
              <w:lastRenderedPageBreak/>
              <w:t>finansējuma nodrošināšanu informatīvajā ziņojumā paredzētajiem pasākumiem – EDS sistēmas pilnveidošana, NVO komunikācijas platformas izveide, atalgojums SLK ekspertiem – tiks risināts likumprojekta “Par valsts budžetu 2022. gadam” un likumprojekta “Par vidēja termiņa budžeta ietvaru 2022., 2023. un 2024. gadam” sagatavošanas procesā. Attiecīgi, ja tiks atbalstīts informatīvajā ziņojumā definētais reformu virziens, FM veiks indikatīvus aprēķinus.</w:t>
            </w:r>
          </w:p>
          <w:p w14:paraId="7B0DD6CD" w14:textId="77777777" w:rsidR="000710E4" w:rsidRPr="00922D9E" w:rsidRDefault="000710E4" w:rsidP="000710E4">
            <w:pPr>
              <w:pStyle w:val="naisf"/>
              <w:rPr>
                <w:b/>
                <w:bCs/>
                <w:sz w:val="22"/>
                <w:szCs w:val="22"/>
              </w:rPr>
            </w:pPr>
            <w:r w:rsidRPr="00922D9E">
              <w:rPr>
                <w:b/>
                <w:bCs/>
                <w:sz w:val="22"/>
                <w:szCs w:val="22"/>
              </w:rPr>
              <w:t>Komunikācijas platformas izveidē būtu nepieciešams iesaistīt FM, VID, VARAM, TM, UR, KM, LM, IZM, VK un tajā būtu nepieciešams automātiski integrēt un uzskatāmā veidā atspoguļot informāciju no publiski pieejamajiem reģistriem un datu bāzēm par NVO darbības finanšu un nefinanšu datiem, kā arī piedāvāt cita informāciju par NVO (uzraugošās iestādes vērtējums, saite uz mājaslapu, video, audio, aprakstošie materiāli u.c.).</w:t>
            </w:r>
          </w:p>
          <w:p w14:paraId="5CF66C8F" w14:textId="77777777" w:rsidR="000710E4" w:rsidRPr="00922D9E" w:rsidRDefault="000710E4" w:rsidP="000710E4">
            <w:pPr>
              <w:pStyle w:val="naisf"/>
              <w:rPr>
                <w:b/>
                <w:bCs/>
                <w:sz w:val="22"/>
                <w:szCs w:val="22"/>
              </w:rPr>
            </w:pPr>
            <w:r w:rsidRPr="00922D9E">
              <w:rPr>
                <w:b/>
                <w:bCs/>
                <w:sz w:val="22"/>
                <w:szCs w:val="22"/>
              </w:rPr>
              <w:lastRenderedPageBreak/>
              <w:t>EDS sistēmas pilnveide nepieciešana, lai mazinātu administratīvo slogu: pilnveidotu un strukturētu gada pārskata un turpmākās darbības plāna veidlapas, ieviestu datu apmaiņu starp VID un UR, rastu iespēju  datu importam par ziedotājiem no grāmatvedības uzskaites sistēmām EDS Ziedojumu un dāvinājumu pārskatā u.c.</w:t>
            </w:r>
          </w:p>
          <w:p w14:paraId="2CABBF07" w14:textId="74AF8DFA" w:rsidR="000710E4" w:rsidRPr="00922D9E" w:rsidRDefault="000710E4" w:rsidP="000710E4">
            <w:r w:rsidRPr="00922D9E">
              <w:rPr>
                <w:b/>
                <w:bCs/>
                <w:sz w:val="22"/>
                <w:szCs w:val="22"/>
              </w:rPr>
              <w:t>SLK kompetences stiprināšanai, piešķirot tai lēmējtiesības, ir jānosaka apmaksa par SLK NVO deleģēto ekspertu veicamajiem pienākumiem, nodrošinot attiecīgo resursu šo atbildīgo pienākumu izpildei</w:t>
            </w:r>
            <w:r w:rsidRPr="00922D9E">
              <w:rPr>
                <w:sz w:val="22"/>
                <w:szCs w:val="22"/>
              </w:rPr>
              <w:t>”.</w:t>
            </w:r>
          </w:p>
        </w:tc>
      </w:tr>
      <w:tr w:rsidR="00922D9E" w:rsidRPr="00922D9E" w14:paraId="56B3A198" w14:textId="77777777" w:rsidTr="000710E4">
        <w:tc>
          <w:tcPr>
            <w:tcW w:w="559" w:type="dxa"/>
            <w:tcBorders>
              <w:top w:val="single" w:sz="6" w:space="0" w:color="000000"/>
              <w:left w:val="single" w:sz="6" w:space="0" w:color="000000"/>
              <w:bottom w:val="single" w:sz="6" w:space="0" w:color="000000"/>
              <w:right w:val="single" w:sz="6" w:space="0" w:color="000000"/>
            </w:tcBorders>
          </w:tcPr>
          <w:p w14:paraId="615F3423" w14:textId="25C20C53" w:rsidR="000710E4" w:rsidRPr="00922D9E" w:rsidRDefault="006B0540" w:rsidP="000710E4">
            <w:pPr>
              <w:pStyle w:val="naisc"/>
              <w:spacing w:before="0" w:after="0"/>
              <w:jc w:val="both"/>
              <w:rPr>
                <w:sz w:val="20"/>
                <w:szCs w:val="20"/>
              </w:rPr>
            </w:pPr>
            <w:r w:rsidRPr="00922D9E">
              <w:rPr>
                <w:b/>
                <w:bCs/>
              </w:rPr>
              <w:lastRenderedPageBreak/>
              <w:t>2</w:t>
            </w:r>
            <w:r w:rsidR="000710E4" w:rsidRPr="00922D9E">
              <w:rPr>
                <w:b/>
                <w:bCs/>
              </w:rPr>
              <w:t>.</w:t>
            </w:r>
          </w:p>
        </w:tc>
        <w:tc>
          <w:tcPr>
            <w:tcW w:w="1817" w:type="dxa"/>
            <w:tcBorders>
              <w:top w:val="single" w:sz="6" w:space="0" w:color="000000"/>
              <w:left w:val="single" w:sz="6" w:space="0" w:color="000000"/>
              <w:bottom w:val="single" w:sz="6" w:space="0" w:color="000000"/>
              <w:right w:val="single" w:sz="6" w:space="0" w:color="000000"/>
            </w:tcBorders>
          </w:tcPr>
          <w:p w14:paraId="1C5FFA9C" w14:textId="77777777" w:rsidR="000710E4" w:rsidRPr="00922D9E" w:rsidRDefault="000710E4" w:rsidP="000710E4">
            <w:pPr>
              <w:pStyle w:val="naisc"/>
              <w:spacing w:before="0" w:after="0"/>
              <w:jc w:val="both"/>
              <w:rPr>
                <w:sz w:val="20"/>
                <w:szCs w:val="20"/>
              </w:rPr>
            </w:pPr>
            <w:r w:rsidRPr="00922D9E">
              <w:rPr>
                <w:sz w:val="22"/>
                <w:szCs w:val="22"/>
              </w:rPr>
              <w:t>Informatīvā ziņojuma “Par sabiedriskā labuma organizāciju attīstību un darbību” “</w:t>
            </w:r>
            <w:r w:rsidRPr="00922D9E">
              <w:rPr>
                <w:i/>
                <w:iCs/>
                <w:sz w:val="22"/>
                <w:szCs w:val="22"/>
              </w:rPr>
              <w:t>Ievads”</w:t>
            </w:r>
            <w:r w:rsidRPr="00922D9E">
              <w:rPr>
                <w:sz w:val="22"/>
                <w:szCs w:val="22"/>
              </w:rPr>
              <w:t>.</w:t>
            </w:r>
          </w:p>
        </w:tc>
        <w:tc>
          <w:tcPr>
            <w:tcW w:w="3686" w:type="dxa"/>
            <w:gridSpan w:val="2"/>
            <w:tcBorders>
              <w:top w:val="single" w:sz="6" w:space="0" w:color="000000"/>
              <w:left w:val="single" w:sz="6" w:space="0" w:color="000000"/>
              <w:bottom w:val="single" w:sz="6" w:space="0" w:color="000000"/>
              <w:right w:val="single" w:sz="6" w:space="0" w:color="000000"/>
            </w:tcBorders>
          </w:tcPr>
          <w:p w14:paraId="291DE89F" w14:textId="77777777" w:rsidR="000710E4" w:rsidRPr="00922D9E" w:rsidRDefault="000710E4" w:rsidP="000710E4">
            <w:pPr>
              <w:pStyle w:val="naisc"/>
              <w:spacing w:before="0" w:after="0"/>
              <w:jc w:val="both"/>
              <w:rPr>
                <w:b/>
                <w:bCs/>
                <w:sz w:val="22"/>
                <w:szCs w:val="22"/>
              </w:rPr>
            </w:pPr>
            <w:r w:rsidRPr="00922D9E">
              <w:rPr>
                <w:b/>
                <w:bCs/>
                <w:sz w:val="22"/>
                <w:szCs w:val="22"/>
              </w:rPr>
              <w:t>Pārresoru koordinācijas centrs (PKC) 2021.gada 21.jūnija atzinums)</w:t>
            </w:r>
          </w:p>
          <w:p w14:paraId="7B71ED35" w14:textId="77777777" w:rsidR="000710E4" w:rsidRPr="00922D9E" w:rsidRDefault="000710E4" w:rsidP="000710E4">
            <w:pPr>
              <w:pStyle w:val="naisc"/>
              <w:spacing w:before="0" w:after="0"/>
              <w:jc w:val="both"/>
              <w:rPr>
                <w:sz w:val="20"/>
                <w:szCs w:val="20"/>
              </w:rPr>
            </w:pPr>
            <w:r w:rsidRPr="00922D9E">
              <w:rPr>
                <w:sz w:val="22"/>
                <w:szCs w:val="22"/>
              </w:rPr>
              <w:t xml:space="preserve">1. Lai nodrošinātu atbilstošu izpratni par sabiedrības un valsts pārvaldes attiecībām sabiedriskā labuma jomā, PKC lūdz veikt precizējumus, aizvietojot Ievada 2.rindkopu ar tekstu </w:t>
            </w:r>
            <w:bookmarkStart w:id="0" w:name="_Hlk75778657"/>
            <w:r w:rsidRPr="00922D9E">
              <w:rPr>
                <w:sz w:val="22"/>
                <w:szCs w:val="22"/>
              </w:rPr>
              <w:t xml:space="preserve">“Pilsoniskai sabiedrībai [t.sk. NVO] ir nozīmīga loma sabiedrībā. Gan zinātniskajā literatūrā, gan starptautisko institūciju politikas dokumentos uzsvērta pilsoniskās sabiedrības līdzdalība rīcībpolitikas veidošanā un tās pienesums valsts pārvaldes funkcionēšanai, kā arī kopienas izjūtas un plurālisma izpratnes veicināšanai. </w:t>
            </w:r>
            <w:r w:rsidRPr="00922D9E">
              <w:rPr>
                <w:sz w:val="22"/>
                <w:szCs w:val="22"/>
              </w:rPr>
              <w:lastRenderedPageBreak/>
              <w:t>NVO ir ievērojama loma pamatpakalpojumu īstenošanai (piemēram, izglītības, veselības aprūpes, sociālo pakalpojumu, mājokļu un attīstības sadarbības jomās), taču pilsoniskā sabiedrība arī kalpo par platformu mākslas, sociālām un ideālistiskām izpausmēm, sportam, atpūtai, aizstāvībai un sabiedrības saliedēšanai. NVO sektors tiek uzskatīts par nepieciešamu veselīgas, demokrātiskas sabiedrības attīstībā un uzturēšanā</w:t>
            </w:r>
            <w:bookmarkEnd w:id="0"/>
            <w:r w:rsidRPr="00922D9E">
              <w:rPr>
                <w:sz w:val="22"/>
                <w:szCs w:val="22"/>
              </w:rPr>
              <w:t>; savukārt 4.rindkopu ar tekstu “</w:t>
            </w:r>
            <w:bookmarkStart w:id="1" w:name="_Hlk75778833"/>
            <w:r w:rsidRPr="00922D9E">
              <w:rPr>
                <w:sz w:val="22"/>
                <w:szCs w:val="22"/>
              </w:rPr>
              <w:t>Sabiedriskā labuma organizācijas (turpmāk – SLO) statuss kā NVO atbalstošs rīks ir plaši attīstīts visā pasaulē. Organizācijas SLO statusu izvēlas, lai parādītu, ka tās darbojas sabiedrības - ne biedru, ne arī personiskam labumam. Lai gan dažas SLO neizmanto valsts nodrošinātās tiesības uz priekšrocībām, SLO statusa pievilcīgs faktors ir iespēja aktīvāk piesaistīt ziedojumus, kā arī nodokļu un citi atvieglojumi sabiedriskā labuma (turpmāk SL) projektu īstenošanai. Personas, kas ir gatavas iesaistīties sabiedrībai svarīgu problēmu risināšanā saņem dažādas priekšrocības</w:t>
            </w:r>
            <w:bookmarkEnd w:id="1"/>
            <w:r w:rsidRPr="00922D9E">
              <w:rPr>
                <w:sz w:val="22"/>
                <w:szCs w:val="22"/>
              </w:rPr>
              <w:t>”.</w:t>
            </w:r>
          </w:p>
        </w:tc>
        <w:tc>
          <w:tcPr>
            <w:tcW w:w="3428" w:type="dxa"/>
            <w:gridSpan w:val="2"/>
            <w:tcBorders>
              <w:top w:val="single" w:sz="6" w:space="0" w:color="000000"/>
              <w:left w:val="single" w:sz="6" w:space="0" w:color="000000"/>
              <w:bottom w:val="single" w:sz="6" w:space="0" w:color="000000"/>
              <w:right w:val="single" w:sz="6" w:space="0" w:color="000000"/>
            </w:tcBorders>
          </w:tcPr>
          <w:p w14:paraId="5CA5F51A" w14:textId="77777777" w:rsidR="000710E4" w:rsidRPr="00922D9E" w:rsidRDefault="000710E4" w:rsidP="000710E4">
            <w:pPr>
              <w:pStyle w:val="naisc"/>
              <w:spacing w:before="0" w:after="0"/>
              <w:ind w:firstLine="32"/>
              <w:rPr>
                <w:b/>
                <w:bCs/>
                <w:sz w:val="22"/>
                <w:szCs w:val="22"/>
              </w:rPr>
            </w:pPr>
            <w:r w:rsidRPr="00922D9E">
              <w:rPr>
                <w:b/>
                <w:bCs/>
                <w:sz w:val="22"/>
                <w:szCs w:val="22"/>
              </w:rPr>
              <w:lastRenderedPageBreak/>
              <w:t>Ņemts vērā.</w:t>
            </w:r>
          </w:p>
        </w:tc>
        <w:tc>
          <w:tcPr>
            <w:tcW w:w="3118" w:type="dxa"/>
            <w:tcBorders>
              <w:top w:val="single" w:sz="4" w:space="0" w:color="auto"/>
              <w:left w:val="single" w:sz="4" w:space="0" w:color="auto"/>
              <w:bottom w:val="single" w:sz="4" w:space="0" w:color="auto"/>
            </w:tcBorders>
          </w:tcPr>
          <w:p w14:paraId="65B8C12E" w14:textId="77777777" w:rsidR="000710E4" w:rsidRPr="00922D9E" w:rsidRDefault="000710E4" w:rsidP="000710E4">
            <w:pPr>
              <w:jc w:val="both"/>
              <w:rPr>
                <w:sz w:val="22"/>
                <w:szCs w:val="22"/>
              </w:rPr>
            </w:pPr>
            <w:r w:rsidRPr="00922D9E">
              <w:rPr>
                <w:sz w:val="22"/>
                <w:szCs w:val="22"/>
              </w:rPr>
              <w:t xml:space="preserve">Atbilstoši precizēts teksts 4.lpp.: </w:t>
            </w:r>
          </w:p>
          <w:p w14:paraId="7BD800A3" w14:textId="77777777" w:rsidR="000710E4" w:rsidRPr="00922D9E" w:rsidRDefault="000710E4" w:rsidP="000710E4">
            <w:pPr>
              <w:jc w:val="both"/>
              <w:rPr>
                <w:sz w:val="22"/>
                <w:szCs w:val="22"/>
              </w:rPr>
            </w:pPr>
            <w:r w:rsidRPr="00922D9E">
              <w:rPr>
                <w:sz w:val="22"/>
                <w:szCs w:val="22"/>
              </w:rPr>
              <w:t>“</w:t>
            </w:r>
            <w:r w:rsidRPr="00922D9E">
              <w:rPr>
                <w:b/>
                <w:bCs/>
                <w:sz w:val="22"/>
                <w:szCs w:val="22"/>
              </w:rPr>
              <w:t xml:space="preserve">Pilsoniskai sabiedrībai [t.sk. NVO] ir nozīmīga loma sabiedrībā. Gan zinātniskajā literatūrā, gan starptautisko institūciju politikas dokumentos uzsvērta pilsoniskās sabiedrības līdzdalība rīcībpolitikas veidošanā un tās pienesums valsts pārvaldes funkcionēšanai, kā arī kopienas izjūtas un plurālisma izpratnes veicināšanai. NVO ir ievērojama loma pamatpakalpojumu </w:t>
            </w:r>
            <w:r w:rsidRPr="00922D9E">
              <w:rPr>
                <w:b/>
                <w:bCs/>
                <w:sz w:val="22"/>
                <w:szCs w:val="22"/>
              </w:rPr>
              <w:lastRenderedPageBreak/>
              <w:t>īstenošanai (piemēram, izglītības, veselības aprūpes, sociālo pakalpojumu, mājokļu un attīstības sadarbības jomās), taču pilsoniskā sabiedrība arī kalpo par platformu mākslas, sociālām un ideālistiskām izpausmēm, sportam, atpūtai, aizstāvībai un sabiedrības saliedēšanai. NVO sektors tiek uzskatīts par nepieciešamu veselīgas, demokrātiskas sabiedrības attīstībā un uzturēšanā</w:t>
            </w:r>
            <w:r w:rsidRPr="00922D9E">
              <w:rPr>
                <w:sz w:val="22"/>
                <w:szCs w:val="22"/>
              </w:rPr>
              <w:t>”.</w:t>
            </w:r>
          </w:p>
          <w:p w14:paraId="289D61E1" w14:textId="77777777" w:rsidR="000710E4" w:rsidRPr="00922D9E" w:rsidRDefault="000710E4" w:rsidP="000710E4">
            <w:pPr>
              <w:jc w:val="both"/>
              <w:rPr>
                <w:sz w:val="22"/>
                <w:szCs w:val="22"/>
              </w:rPr>
            </w:pPr>
            <w:r w:rsidRPr="00922D9E">
              <w:rPr>
                <w:sz w:val="22"/>
                <w:szCs w:val="22"/>
              </w:rPr>
              <w:t>un</w:t>
            </w:r>
          </w:p>
          <w:p w14:paraId="38C0C789" w14:textId="43173847" w:rsidR="000710E4" w:rsidRPr="00922D9E" w:rsidRDefault="000710E4" w:rsidP="000710E4">
            <w:pPr>
              <w:jc w:val="both"/>
              <w:rPr>
                <w:sz w:val="22"/>
                <w:szCs w:val="22"/>
              </w:rPr>
            </w:pPr>
            <w:r w:rsidRPr="00922D9E">
              <w:rPr>
                <w:sz w:val="22"/>
                <w:szCs w:val="22"/>
              </w:rPr>
              <w:t>“</w:t>
            </w:r>
            <w:r w:rsidRPr="00922D9E">
              <w:rPr>
                <w:b/>
                <w:bCs/>
                <w:sz w:val="22"/>
                <w:szCs w:val="22"/>
                <w:u w:val="single"/>
              </w:rPr>
              <w:t xml:space="preserve">Sabiedriskā labuma organizācijas (turpmāk - SLO) </w:t>
            </w:r>
            <w:r w:rsidRPr="00922D9E">
              <w:rPr>
                <w:b/>
                <w:bCs/>
                <w:sz w:val="22"/>
                <w:szCs w:val="22"/>
              </w:rPr>
              <w:t xml:space="preserve"> statuss kā NVO atbalstošs rīks ir plaši attīstīts visā pasaulē. Organizācijas SLO statusu izvēlas, lai parādītu, ka tās darbojas sabiedrības - ne biedru, ne arī personiskam labumam. Lai gan dažas SLO neizmanto valsts nodrošinātās tiesības uz priekšrocībām, SLO statusa pievilcīgs faktors ir iespēja aktīvāk piesaistīt ziedojumus, kā arī nodokļu un citi atvieglojumi sabiedriskā labuma (turpmāk SL) projektu īstenošanai. Personas, kas ir gatavas iesaistīties sabiedrībai svarīgu problēmu risināšanā saņem dažādas priekšrocības</w:t>
            </w:r>
            <w:r w:rsidRPr="00922D9E">
              <w:rPr>
                <w:sz w:val="22"/>
                <w:szCs w:val="22"/>
              </w:rPr>
              <w:t>”</w:t>
            </w:r>
          </w:p>
        </w:tc>
      </w:tr>
      <w:tr w:rsidR="00922D9E" w:rsidRPr="00922D9E" w14:paraId="7797BE11" w14:textId="77777777" w:rsidTr="000710E4">
        <w:tc>
          <w:tcPr>
            <w:tcW w:w="559" w:type="dxa"/>
            <w:tcBorders>
              <w:left w:val="single" w:sz="6" w:space="0" w:color="000000"/>
              <w:bottom w:val="single" w:sz="4" w:space="0" w:color="auto"/>
              <w:right w:val="single" w:sz="6" w:space="0" w:color="000000"/>
            </w:tcBorders>
          </w:tcPr>
          <w:p w14:paraId="444B215B" w14:textId="205F94C3" w:rsidR="000710E4" w:rsidRPr="00922D9E" w:rsidRDefault="006B0540" w:rsidP="000710E4">
            <w:pPr>
              <w:pStyle w:val="naisc"/>
              <w:spacing w:before="0" w:after="0"/>
              <w:jc w:val="both"/>
              <w:rPr>
                <w:b/>
                <w:bCs/>
              </w:rPr>
            </w:pPr>
            <w:r w:rsidRPr="00922D9E">
              <w:rPr>
                <w:b/>
                <w:bCs/>
              </w:rPr>
              <w:lastRenderedPageBreak/>
              <w:t>3</w:t>
            </w:r>
            <w:r w:rsidR="000710E4" w:rsidRPr="00922D9E">
              <w:rPr>
                <w:b/>
                <w:bCs/>
              </w:rPr>
              <w:t>.</w:t>
            </w:r>
          </w:p>
        </w:tc>
        <w:tc>
          <w:tcPr>
            <w:tcW w:w="1817" w:type="dxa"/>
            <w:tcBorders>
              <w:left w:val="single" w:sz="6" w:space="0" w:color="000000"/>
              <w:bottom w:val="single" w:sz="4" w:space="0" w:color="auto"/>
              <w:right w:val="single" w:sz="6" w:space="0" w:color="000000"/>
            </w:tcBorders>
          </w:tcPr>
          <w:p w14:paraId="114B716F" w14:textId="77777777" w:rsidR="000710E4" w:rsidRPr="00922D9E" w:rsidRDefault="000710E4" w:rsidP="000710E4">
            <w:pPr>
              <w:pStyle w:val="naisc"/>
              <w:spacing w:before="0" w:after="0"/>
              <w:jc w:val="both"/>
            </w:pPr>
            <w:r w:rsidRPr="00922D9E">
              <w:rPr>
                <w:sz w:val="22"/>
                <w:szCs w:val="22"/>
              </w:rPr>
              <w:t>Informatīvā ziņojuma “Par sabiedriskā labuma organizāciju attīstību un darbību” “</w:t>
            </w:r>
            <w:r w:rsidRPr="00922D9E">
              <w:rPr>
                <w:i/>
                <w:iCs/>
                <w:sz w:val="22"/>
                <w:szCs w:val="22"/>
              </w:rPr>
              <w:t>Ievads”</w:t>
            </w:r>
            <w:r w:rsidRPr="00922D9E">
              <w:rPr>
                <w:sz w:val="22"/>
                <w:szCs w:val="22"/>
              </w:rPr>
              <w:t>.</w:t>
            </w:r>
          </w:p>
        </w:tc>
        <w:tc>
          <w:tcPr>
            <w:tcW w:w="3686" w:type="dxa"/>
            <w:gridSpan w:val="2"/>
            <w:tcBorders>
              <w:left w:val="single" w:sz="6" w:space="0" w:color="000000"/>
              <w:bottom w:val="single" w:sz="4" w:space="0" w:color="auto"/>
              <w:right w:val="single" w:sz="6" w:space="0" w:color="000000"/>
            </w:tcBorders>
          </w:tcPr>
          <w:p w14:paraId="164B6CD8" w14:textId="77777777" w:rsidR="000710E4" w:rsidRPr="00922D9E" w:rsidRDefault="000710E4" w:rsidP="000710E4">
            <w:pPr>
              <w:pStyle w:val="naisc"/>
              <w:spacing w:before="0" w:after="0"/>
              <w:jc w:val="both"/>
              <w:rPr>
                <w:b/>
                <w:bCs/>
                <w:sz w:val="22"/>
                <w:szCs w:val="22"/>
              </w:rPr>
            </w:pPr>
            <w:r w:rsidRPr="00922D9E">
              <w:rPr>
                <w:b/>
                <w:bCs/>
                <w:sz w:val="22"/>
                <w:szCs w:val="22"/>
              </w:rPr>
              <w:t>Pārresoru koordinācijas centrs (PKC) 2021.gada 21.jūnija atzinums)</w:t>
            </w:r>
          </w:p>
          <w:p w14:paraId="669B52D0" w14:textId="77777777" w:rsidR="000710E4" w:rsidRPr="00922D9E" w:rsidRDefault="000710E4" w:rsidP="000710E4">
            <w:pPr>
              <w:pStyle w:val="naisc"/>
              <w:spacing w:before="0" w:after="0"/>
              <w:jc w:val="both"/>
            </w:pPr>
            <w:r w:rsidRPr="00922D9E">
              <w:rPr>
                <w:sz w:val="22"/>
                <w:szCs w:val="22"/>
              </w:rPr>
              <w:t>PKC aicina 5.lpp. 3.punktā svītrot apgalvojumu, ka VID ir deleģēta uzraudzīt SLO darbību, atstājot apgalvojumu, ka VID ir deleģēta uzraudzīt SLO darbības atbilstību likumā noteiktajam.</w:t>
            </w:r>
          </w:p>
        </w:tc>
        <w:tc>
          <w:tcPr>
            <w:tcW w:w="3428" w:type="dxa"/>
            <w:gridSpan w:val="2"/>
            <w:tcBorders>
              <w:left w:val="single" w:sz="6" w:space="0" w:color="000000"/>
              <w:bottom w:val="single" w:sz="4" w:space="0" w:color="auto"/>
              <w:right w:val="single" w:sz="6" w:space="0" w:color="000000"/>
            </w:tcBorders>
          </w:tcPr>
          <w:p w14:paraId="6FC4E62D" w14:textId="77777777" w:rsidR="000710E4" w:rsidRPr="00922D9E" w:rsidRDefault="000710E4" w:rsidP="000710E4">
            <w:pPr>
              <w:pStyle w:val="naisc"/>
              <w:spacing w:before="0" w:after="0"/>
              <w:rPr>
                <w:b/>
                <w:bCs/>
                <w:sz w:val="22"/>
                <w:szCs w:val="22"/>
              </w:rPr>
            </w:pPr>
            <w:r w:rsidRPr="00922D9E">
              <w:rPr>
                <w:b/>
                <w:bCs/>
                <w:sz w:val="22"/>
                <w:szCs w:val="22"/>
              </w:rPr>
              <w:t>Ņemts vērā</w:t>
            </w:r>
          </w:p>
        </w:tc>
        <w:tc>
          <w:tcPr>
            <w:tcW w:w="3118" w:type="dxa"/>
            <w:tcBorders>
              <w:top w:val="single" w:sz="4" w:space="0" w:color="auto"/>
              <w:left w:val="single" w:sz="4" w:space="0" w:color="auto"/>
              <w:bottom w:val="single" w:sz="4" w:space="0" w:color="auto"/>
            </w:tcBorders>
          </w:tcPr>
          <w:p w14:paraId="6FBF4CC6" w14:textId="77777777" w:rsidR="000710E4" w:rsidRPr="00922D9E" w:rsidRDefault="000710E4" w:rsidP="000710E4">
            <w:pPr>
              <w:jc w:val="both"/>
            </w:pPr>
            <w:r w:rsidRPr="00922D9E">
              <w:rPr>
                <w:sz w:val="22"/>
                <w:szCs w:val="22"/>
              </w:rPr>
              <w:t xml:space="preserve">Atbilstoši precizēts teksts </w:t>
            </w:r>
            <w:r w:rsidRPr="00922D9E">
              <w:t xml:space="preserve">5.lpp.: </w:t>
            </w:r>
          </w:p>
          <w:p w14:paraId="18F12EA9" w14:textId="77777777" w:rsidR="000710E4" w:rsidRPr="00922D9E" w:rsidRDefault="000710E4" w:rsidP="000710E4">
            <w:pPr>
              <w:jc w:val="both"/>
            </w:pPr>
            <w:r w:rsidRPr="00922D9E">
              <w:t>“</w:t>
            </w:r>
            <w:r w:rsidRPr="00922D9E">
              <w:rPr>
                <w:sz w:val="22"/>
                <w:szCs w:val="22"/>
              </w:rPr>
              <w:t xml:space="preserve">VID ir </w:t>
            </w:r>
            <w:r w:rsidRPr="00922D9E">
              <w:rPr>
                <w:b/>
                <w:bCs/>
                <w:sz w:val="22"/>
                <w:szCs w:val="22"/>
              </w:rPr>
              <w:t>deleģēts uzraudzīt SLO darbības atbilstību likumā noteiktajam”.</w:t>
            </w:r>
          </w:p>
        </w:tc>
      </w:tr>
      <w:tr w:rsidR="00922D9E" w:rsidRPr="00922D9E" w14:paraId="5F95407B" w14:textId="77777777" w:rsidTr="000710E4">
        <w:tc>
          <w:tcPr>
            <w:tcW w:w="559" w:type="dxa"/>
            <w:tcBorders>
              <w:left w:val="single" w:sz="6" w:space="0" w:color="000000"/>
              <w:bottom w:val="single" w:sz="4" w:space="0" w:color="auto"/>
              <w:right w:val="single" w:sz="6" w:space="0" w:color="000000"/>
            </w:tcBorders>
          </w:tcPr>
          <w:p w14:paraId="1363869E" w14:textId="0DDAB0B2" w:rsidR="000710E4" w:rsidRPr="00922D9E" w:rsidRDefault="006B0540" w:rsidP="000710E4">
            <w:pPr>
              <w:pStyle w:val="naisc"/>
              <w:spacing w:before="0" w:after="0"/>
              <w:jc w:val="both"/>
              <w:rPr>
                <w:b/>
                <w:bCs/>
              </w:rPr>
            </w:pPr>
            <w:r w:rsidRPr="00922D9E">
              <w:rPr>
                <w:b/>
                <w:bCs/>
              </w:rPr>
              <w:t>4</w:t>
            </w:r>
            <w:r w:rsidR="000710E4" w:rsidRPr="00922D9E">
              <w:rPr>
                <w:b/>
                <w:bCs/>
              </w:rPr>
              <w:t>.</w:t>
            </w:r>
          </w:p>
        </w:tc>
        <w:tc>
          <w:tcPr>
            <w:tcW w:w="1817" w:type="dxa"/>
            <w:tcBorders>
              <w:left w:val="single" w:sz="6" w:space="0" w:color="000000"/>
              <w:bottom w:val="single" w:sz="4" w:space="0" w:color="auto"/>
              <w:right w:val="single" w:sz="6" w:space="0" w:color="000000"/>
            </w:tcBorders>
          </w:tcPr>
          <w:p w14:paraId="6C30195D" w14:textId="77777777" w:rsidR="000710E4" w:rsidRPr="00922D9E" w:rsidRDefault="000710E4" w:rsidP="000710E4">
            <w:pPr>
              <w:pStyle w:val="naisc"/>
              <w:spacing w:before="0" w:after="0"/>
              <w:jc w:val="both"/>
            </w:pPr>
            <w:r w:rsidRPr="00922D9E">
              <w:rPr>
                <w:sz w:val="22"/>
                <w:szCs w:val="22"/>
              </w:rPr>
              <w:t>Informatīvā ziņojuma “Par sabiedriskā labuma organizāciju attīstību un darbību” “</w:t>
            </w:r>
            <w:r w:rsidRPr="00922D9E">
              <w:rPr>
                <w:i/>
                <w:iCs/>
                <w:sz w:val="22"/>
                <w:szCs w:val="22"/>
              </w:rPr>
              <w:t>Ievads”</w:t>
            </w:r>
            <w:r w:rsidRPr="00922D9E">
              <w:rPr>
                <w:sz w:val="22"/>
                <w:szCs w:val="22"/>
              </w:rPr>
              <w:t>.</w:t>
            </w:r>
          </w:p>
        </w:tc>
        <w:tc>
          <w:tcPr>
            <w:tcW w:w="3686" w:type="dxa"/>
            <w:gridSpan w:val="2"/>
            <w:tcBorders>
              <w:left w:val="single" w:sz="6" w:space="0" w:color="000000"/>
              <w:bottom w:val="single" w:sz="4" w:space="0" w:color="auto"/>
              <w:right w:val="single" w:sz="6" w:space="0" w:color="000000"/>
            </w:tcBorders>
          </w:tcPr>
          <w:p w14:paraId="0C49E6F2" w14:textId="77777777" w:rsidR="000710E4" w:rsidRPr="00922D9E" w:rsidRDefault="000710E4" w:rsidP="000710E4">
            <w:pPr>
              <w:pStyle w:val="naisc"/>
              <w:spacing w:before="0" w:after="0"/>
              <w:jc w:val="both"/>
              <w:rPr>
                <w:b/>
                <w:bCs/>
                <w:sz w:val="22"/>
                <w:szCs w:val="22"/>
              </w:rPr>
            </w:pPr>
            <w:r w:rsidRPr="00922D9E">
              <w:rPr>
                <w:b/>
                <w:bCs/>
                <w:sz w:val="22"/>
                <w:szCs w:val="22"/>
              </w:rPr>
              <w:t>Pārresoru koordinācijas centrs (PKC) 2021.gada 21.jūnija atzinums)</w:t>
            </w:r>
          </w:p>
          <w:p w14:paraId="0A2D8398" w14:textId="77777777" w:rsidR="000710E4" w:rsidRPr="00922D9E" w:rsidRDefault="000710E4" w:rsidP="000710E4">
            <w:pPr>
              <w:pStyle w:val="naisc"/>
              <w:jc w:val="both"/>
              <w:rPr>
                <w:sz w:val="22"/>
                <w:szCs w:val="22"/>
              </w:rPr>
            </w:pPr>
            <w:r w:rsidRPr="00922D9E">
              <w:rPr>
                <w:sz w:val="22"/>
                <w:szCs w:val="22"/>
              </w:rPr>
              <w:t>PKC lūdz 4. punktā nosaukt valsts pārvaldi par sistēmas dalībnieku, nevis sistēmas subjektu, kā arī svītrot apgalvojumu, ka valsts pārvalde  “ir ieinteresēta iesaistīties sabiedrībai nozīmīgos procesos un rezultātu sasniegšanā”, jo valsts pārvaldei nav savas intereses. Atbilstoši LR Satversmei, “ikviens rūpējas par sevi, saviem tuviniekiem un sabiedrības kopējo labumu, izturoties atbildīgi pret citiem, nākamajām paaudzēm, vidi un dabu”. Likumdevējs ir atbalstījis veicināt biedrību un nodibinājumu, kā arī reliģisko organizāciju un to iestāžu sabiedriskā labuma darbību. Ministru kabinetam ir padotas valsts pārvaldes iestādes, kuras īsteno likumdevēja noteikto mērķi.</w:t>
            </w:r>
          </w:p>
        </w:tc>
        <w:tc>
          <w:tcPr>
            <w:tcW w:w="3428" w:type="dxa"/>
            <w:gridSpan w:val="2"/>
            <w:tcBorders>
              <w:left w:val="single" w:sz="6" w:space="0" w:color="000000"/>
              <w:bottom w:val="single" w:sz="4" w:space="0" w:color="auto"/>
              <w:right w:val="single" w:sz="6" w:space="0" w:color="000000"/>
            </w:tcBorders>
          </w:tcPr>
          <w:p w14:paraId="0F1E221B" w14:textId="77777777" w:rsidR="000710E4" w:rsidRPr="00922D9E" w:rsidRDefault="000710E4" w:rsidP="000710E4">
            <w:pPr>
              <w:pStyle w:val="naisc"/>
              <w:spacing w:before="0" w:after="0"/>
              <w:rPr>
                <w:b/>
                <w:bCs/>
                <w:sz w:val="22"/>
                <w:szCs w:val="22"/>
              </w:rPr>
            </w:pPr>
            <w:r w:rsidRPr="00922D9E">
              <w:rPr>
                <w:b/>
                <w:bCs/>
                <w:sz w:val="22"/>
                <w:szCs w:val="22"/>
              </w:rPr>
              <w:t>Ņemts vērā</w:t>
            </w:r>
          </w:p>
        </w:tc>
        <w:tc>
          <w:tcPr>
            <w:tcW w:w="3118" w:type="dxa"/>
            <w:tcBorders>
              <w:top w:val="single" w:sz="4" w:space="0" w:color="auto"/>
              <w:left w:val="single" w:sz="4" w:space="0" w:color="auto"/>
              <w:bottom w:val="single" w:sz="4" w:space="0" w:color="auto"/>
            </w:tcBorders>
          </w:tcPr>
          <w:p w14:paraId="120F2F04" w14:textId="77777777" w:rsidR="000710E4" w:rsidRPr="00922D9E" w:rsidRDefault="000710E4" w:rsidP="000710E4">
            <w:pPr>
              <w:jc w:val="both"/>
              <w:rPr>
                <w:sz w:val="22"/>
                <w:szCs w:val="22"/>
              </w:rPr>
            </w:pPr>
            <w:r w:rsidRPr="00922D9E">
              <w:rPr>
                <w:sz w:val="22"/>
                <w:szCs w:val="22"/>
              </w:rPr>
              <w:t>Atbilstoši precizēts teksts 5.lpp.:</w:t>
            </w:r>
          </w:p>
          <w:p w14:paraId="6B8B71AF" w14:textId="77777777" w:rsidR="000710E4" w:rsidRPr="00922D9E" w:rsidRDefault="000710E4" w:rsidP="000710E4">
            <w:pPr>
              <w:jc w:val="both"/>
            </w:pPr>
            <w:r w:rsidRPr="00922D9E">
              <w:rPr>
                <w:sz w:val="22"/>
                <w:szCs w:val="22"/>
              </w:rPr>
              <w:t>“Valsts pārvalde kā SL sistēmas</w:t>
            </w:r>
            <w:r w:rsidRPr="00922D9E">
              <w:rPr>
                <w:b/>
                <w:bCs/>
                <w:sz w:val="22"/>
                <w:szCs w:val="22"/>
              </w:rPr>
              <w:t xml:space="preserve"> dalībnieks </w:t>
            </w:r>
            <w:r w:rsidRPr="00922D9E">
              <w:rPr>
                <w:sz w:val="22"/>
                <w:szCs w:val="22"/>
              </w:rPr>
              <w:t>stiprina SLO”.</w:t>
            </w:r>
          </w:p>
        </w:tc>
      </w:tr>
      <w:tr w:rsidR="00922D9E" w:rsidRPr="00922D9E" w14:paraId="7E7A652F" w14:textId="77777777" w:rsidTr="000710E4">
        <w:tc>
          <w:tcPr>
            <w:tcW w:w="559" w:type="dxa"/>
            <w:tcBorders>
              <w:left w:val="single" w:sz="6" w:space="0" w:color="000000"/>
              <w:bottom w:val="single" w:sz="4" w:space="0" w:color="auto"/>
              <w:right w:val="single" w:sz="6" w:space="0" w:color="000000"/>
            </w:tcBorders>
          </w:tcPr>
          <w:p w14:paraId="7BD79CE6" w14:textId="19B94474" w:rsidR="000710E4" w:rsidRPr="00922D9E" w:rsidRDefault="006B0540" w:rsidP="000710E4">
            <w:pPr>
              <w:pStyle w:val="naisc"/>
              <w:spacing w:before="0" w:after="0"/>
              <w:jc w:val="both"/>
              <w:rPr>
                <w:b/>
                <w:bCs/>
              </w:rPr>
            </w:pPr>
            <w:r w:rsidRPr="00922D9E">
              <w:rPr>
                <w:b/>
                <w:bCs/>
              </w:rPr>
              <w:t>5</w:t>
            </w:r>
            <w:r w:rsidR="000710E4" w:rsidRPr="00922D9E">
              <w:rPr>
                <w:b/>
                <w:bCs/>
              </w:rPr>
              <w:t>.</w:t>
            </w:r>
          </w:p>
        </w:tc>
        <w:tc>
          <w:tcPr>
            <w:tcW w:w="1817" w:type="dxa"/>
            <w:tcBorders>
              <w:left w:val="single" w:sz="6" w:space="0" w:color="000000"/>
              <w:bottom w:val="single" w:sz="4" w:space="0" w:color="auto"/>
              <w:right w:val="single" w:sz="6" w:space="0" w:color="000000"/>
            </w:tcBorders>
          </w:tcPr>
          <w:p w14:paraId="19AB2B2D" w14:textId="77777777" w:rsidR="000710E4" w:rsidRPr="00922D9E" w:rsidRDefault="000710E4" w:rsidP="000710E4">
            <w:pPr>
              <w:pStyle w:val="naisc"/>
              <w:spacing w:before="0" w:after="0"/>
              <w:jc w:val="both"/>
              <w:rPr>
                <w:sz w:val="22"/>
                <w:szCs w:val="22"/>
              </w:rPr>
            </w:pPr>
            <w:r w:rsidRPr="00922D9E">
              <w:rPr>
                <w:sz w:val="22"/>
                <w:szCs w:val="22"/>
              </w:rPr>
              <w:t xml:space="preserve">Informatīvā ziņojuma “Par sabiedriskā labuma organizāciju attīstību un </w:t>
            </w:r>
            <w:r w:rsidRPr="00922D9E">
              <w:rPr>
                <w:sz w:val="22"/>
                <w:szCs w:val="22"/>
              </w:rPr>
              <w:lastRenderedPageBreak/>
              <w:t>darbību” “</w:t>
            </w:r>
            <w:r w:rsidRPr="00922D9E">
              <w:rPr>
                <w:i/>
                <w:iCs/>
                <w:sz w:val="22"/>
                <w:szCs w:val="22"/>
              </w:rPr>
              <w:t>Ievads”</w:t>
            </w:r>
            <w:r w:rsidRPr="00922D9E">
              <w:rPr>
                <w:sz w:val="22"/>
                <w:szCs w:val="22"/>
              </w:rPr>
              <w:t>.</w:t>
            </w:r>
          </w:p>
        </w:tc>
        <w:tc>
          <w:tcPr>
            <w:tcW w:w="3686" w:type="dxa"/>
            <w:gridSpan w:val="2"/>
            <w:tcBorders>
              <w:left w:val="single" w:sz="6" w:space="0" w:color="000000"/>
              <w:bottom w:val="single" w:sz="4" w:space="0" w:color="auto"/>
              <w:right w:val="single" w:sz="6" w:space="0" w:color="000000"/>
            </w:tcBorders>
          </w:tcPr>
          <w:p w14:paraId="56A42E7E" w14:textId="77777777" w:rsidR="000710E4" w:rsidRPr="00922D9E" w:rsidRDefault="000710E4" w:rsidP="000710E4">
            <w:pPr>
              <w:pStyle w:val="naisc"/>
              <w:spacing w:before="0" w:after="0"/>
              <w:jc w:val="both"/>
              <w:rPr>
                <w:b/>
                <w:bCs/>
                <w:sz w:val="22"/>
                <w:szCs w:val="22"/>
              </w:rPr>
            </w:pPr>
            <w:r w:rsidRPr="00922D9E">
              <w:rPr>
                <w:b/>
                <w:bCs/>
                <w:sz w:val="22"/>
                <w:szCs w:val="22"/>
              </w:rPr>
              <w:lastRenderedPageBreak/>
              <w:t>Pārresoru koordinācijas centrs (PKC) 2021.gada 21.jūnija atzinums)</w:t>
            </w:r>
          </w:p>
          <w:p w14:paraId="73988D1C" w14:textId="77777777" w:rsidR="000710E4" w:rsidRPr="00922D9E" w:rsidRDefault="000710E4" w:rsidP="000710E4">
            <w:pPr>
              <w:pStyle w:val="naisc"/>
              <w:spacing w:before="0" w:after="0"/>
              <w:jc w:val="both"/>
              <w:rPr>
                <w:b/>
                <w:bCs/>
                <w:sz w:val="22"/>
                <w:szCs w:val="22"/>
              </w:rPr>
            </w:pPr>
            <w:r w:rsidRPr="00922D9E">
              <w:rPr>
                <w:sz w:val="22"/>
                <w:szCs w:val="22"/>
              </w:rPr>
              <w:t xml:space="preserve">PKC lūdz 7.lpp. pirmo SL sistēmas sakārtošanas rezultātu formulēt šādi: “- SL sistēmā darbojas SLO, kuru darbība tiek veikta valsts noteiktajās īpaši atbalstāmajās SL jomās, to darbības </w:t>
            </w:r>
            <w:r w:rsidRPr="00922D9E">
              <w:rPr>
                <w:sz w:val="22"/>
                <w:szCs w:val="22"/>
              </w:rPr>
              <w:lastRenderedPageBreak/>
              <w:t>mērķi SL darbības jomā ir nepārprotami un sasniegtie darbības rezultāti ir novērtējami un pēc iespējas izmērāmi”, pastāv gadījumi, kad sabiedriskā labuma mērķi nav skaidri izmērāmi un darbības rezultāti sniedz ierobežotu informāciju par sabiedriskā labuma mērķa sasniegšanu. Piemēram, organizācija, kura nodarbojas ar paliatīvo aprūpi var būt ar mērķi nodrošināt pēc iespējas ērtus un kvalitatīvus dzīves pēdējos mēnešus, taču tās mērķis nav kvantitatīvi mērāms. Darbības mērķi un to kvantificētie rezultāti - pasniegtās maltītes vai apkalpoto cilvēku skaits - sniedz ieguldījumu SL mērķu sasniegšanai, bet nebūtu vienīgie kritēriji SLO snieguma vērtēšanā.</w:t>
            </w:r>
          </w:p>
        </w:tc>
        <w:tc>
          <w:tcPr>
            <w:tcW w:w="3428" w:type="dxa"/>
            <w:gridSpan w:val="2"/>
            <w:tcBorders>
              <w:left w:val="single" w:sz="6" w:space="0" w:color="000000"/>
              <w:bottom w:val="single" w:sz="4" w:space="0" w:color="auto"/>
              <w:right w:val="single" w:sz="6" w:space="0" w:color="000000"/>
            </w:tcBorders>
          </w:tcPr>
          <w:p w14:paraId="3E6A563F" w14:textId="77777777" w:rsidR="000710E4" w:rsidRPr="00922D9E" w:rsidRDefault="000710E4" w:rsidP="000710E4">
            <w:pPr>
              <w:pStyle w:val="naisc"/>
              <w:spacing w:before="0" w:after="0"/>
              <w:ind w:firstLine="32"/>
              <w:rPr>
                <w:b/>
                <w:bCs/>
                <w:sz w:val="22"/>
                <w:szCs w:val="22"/>
              </w:rPr>
            </w:pPr>
            <w:r w:rsidRPr="00922D9E">
              <w:rPr>
                <w:b/>
                <w:bCs/>
                <w:sz w:val="22"/>
                <w:szCs w:val="22"/>
              </w:rPr>
              <w:lastRenderedPageBreak/>
              <w:t>Ņemts vērā</w:t>
            </w:r>
          </w:p>
        </w:tc>
        <w:tc>
          <w:tcPr>
            <w:tcW w:w="3118" w:type="dxa"/>
            <w:tcBorders>
              <w:top w:val="single" w:sz="4" w:space="0" w:color="auto"/>
              <w:left w:val="single" w:sz="4" w:space="0" w:color="auto"/>
              <w:bottom w:val="single" w:sz="4" w:space="0" w:color="auto"/>
            </w:tcBorders>
          </w:tcPr>
          <w:p w14:paraId="107B7818" w14:textId="77777777" w:rsidR="000710E4" w:rsidRPr="00922D9E" w:rsidRDefault="000710E4" w:rsidP="000710E4">
            <w:pPr>
              <w:jc w:val="both"/>
              <w:rPr>
                <w:sz w:val="22"/>
                <w:szCs w:val="22"/>
              </w:rPr>
            </w:pPr>
            <w:r w:rsidRPr="00922D9E">
              <w:rPr>
                <w:sz w:val="22"/>
                <w:szCs w:val="22"/>
              </w:rPr>
              <w:t xml:space="preserve">Atbilstoši precizēts teksts 7.lpp.: </w:t>
            </w:r>
          </w:p>
          <w:p w14:paraId="6BBAF5F3" w14:textId="77777777" w:rsidR="000710E4" w:rsidRPr="00922D9E" w:rsidRDefault="000710E4" w:rsidP="000710E4">
            <w:pPr>
              <w:jc w:val="both"/>
              <w:rPr>
                <w:sz w:val="22"/>
                <w:szCs w:val="22"/>
              </w:rPr>
            </w:pPr>
            <w:r w:rsidRPr="00922D9E">
              <w:rPr>
                <w:sz w:val="22"/>
                <w:szCs w:val="22"/>
              </w:rPr>
              <w:t>“</w:t>
            </w:r>
            <w:r w:rsidRPr="00922D9E">
              <w:rPr>
                <w:b/>
                <w:bCs/>
                <w:sz w:val="22"/>
                <w:szCs w:val="22"/>
              </w:rPr>
              <w:t xml:space="preserve">SL sistēmā darbojas SLO, kuru darbība tiek veikta valsts noteiktajās īpaši atbalstāmajās SL jomās, to darbības mērķi SL darbības jomā ir nepārprotami un sasniegtie </w:t>
            </w:r>
            <w:r w:rsidRPr="00922D9E">
              <w:rPr>
                <w:b/>
                <w:bCs/>
                <w:sz w:val="22"/>
                <w:szCs w:val="22"/>
              </w:rPr>
              <w:lastRenderedPageBreak/>
              <w:t>darbības rezultāti ir novērtējami un pēc iespējas izmērāmi</w:t>
            </w:r>
            <w:r w:rsidRPr="00922D9E">
              <w:rPr>
                <w:sz w:val="22"/>
                <w:szCs w:val="22"/>
              </w:rPr>
              <w:t>”.</w:t>
            </w:r>
          </w:p>
        </w:tc>
      </w:tr>
      <w:tr w:rsidR="00922D9E" w:rsidRPr="00922D9E" w14:paraId="5B9F4239" w14:textId="77777777" w:rsidTr="000710E4">
        <w:tc>
          <w:tcPr>
            <w:tcW w:w="559" w:type="dxa"/>
            <w:tcBorders>
              <w:left w:val="single" w:sz="6" w:space="0" w:color="000000"/>
              <w:bottom w:val="single" w:sz="4" w:space="0" w:color="auto"/>
              <w:right w:val="single" w:sz="6" w:space="0" w:color="000000"/>
            </w:tcBorders>
          </w:tcPr>
          <w:p w14:paraId="3888AA4B" w14:textId="7383DAEC" w:rsidR="000710E4" w:rsidRPr="00922D9E" w:rsidRDefault="006B0540" w:rsidP="000710E4">
            <w:pPr>
              <w:pStyle w:val="naisc"/>
              <w:spacing w:before="0" w:after="0"/>
              <w:jc w:val="both"/>
              <w:rPr>
                <w:b/>
                <w:bCs/>
              </w:rPr>
            </w:pPr>
            <w:r w:rsidRPr="00922D9E">
              <w:rPr>
                <w:b/>
                <w:bCs/>
              </w:rPr>
              <w:lastRenderedPageBreak/>
              <w:t>6</w:t>
            </w:r>
            <w:r w:rsidR="000710E4" w:rsidRPr="00922D9E">
              <w:rPr>
                <w:b/>
                <w:bCs/>
              </w:rPr>
              <w:t>.</w:t>
            </w:r>
          </w:p>
        </w:tc>
        <w:tc>
          <w:tcPr>
            <w:tcW w:w="1817" w:type="dxa"/>
            <w:tcBorders>
              <w:left w:val="single" w:sz="6" w:space="0" w:color="000000"/>
              <w:bottom w:val="single" w:sz="4" w:space="0" w:color="auto"/>
              <w:right w:val="single" w:sz="6" w:space="0" w:color="000000"/>
            </w:tcBorders>
          </w:tcPr>
          <w:p w14:paraId="6DF9E093" w14:textId="77777777" w:rsidR="000710E4" w:rsidRPr="00922D9E" w:rsidRDefault="000710E4" w:rsidP="000710E4">
            <w:pPr>
              <w:pStyle w:val="naisc"/>
              <w:spacing w:before="0" w:after="0"/>
              <w:jc w:val="both"/>
              <w:rPr>
                <w:sz w:val="22"/>
                <w:szCs w:val="22"/>
              </w:rPr>
            </w:pPr>
            <w:r w:rsidRPr="00922D9E">
              <w:rPr>
                <w:sz w:val="22"/>
                <w:szCs w:val="22"/>
              </w:rPr>
              <w:t>Informatīvā ziņojuma “Par sabiedriskā labuma organizāciju attīstību un darbību” “</w:t>
            </w:r>
            <w:r w:rsidRPr="00922D9E">
              <w:rPr>
                <w:i/>
                <w:iCs/>
                <w:sz w:val="22"/>
                <w:szCs w:val="22"/>
              </w:rPr>
              <w:t>Ievads”</w:t>
            </w:r>
            <w:r w:rsidRPr="00922D9E">
              <w:rPr>
                <w:sz w:val="22"/>
                <w:szCs w:val="22"/>
              </w:rPr>
              <w:t>.</w:t>
            </w:r>
          </w:p>
        </w:tc>
        <w:tc>
          <w:tcPr>
            <w:tcW w:w="3686" w:type="dxa"/>
            <w:gridSpan w:val="2"/>
            <w:tcBorders>
              <w:left w:val="single" w:sz="6" w:space="0" w:color="000000"/>
              <w:bottom w:val="single" w:sz="4" w:space="0" w:color="auto"/>
              <w:right w:val="single" w:sz="6" w:space="0" w:color="000000"/>
            </w:tcBorders>
          </w:tcPr>
          <w:p w14:paraId="262965BC" w14:textId="77777777" w:rsidR="000710E4" w:rsidRPr="00922D9E" w:rsidRDefault="000710E4" w:rsidP="000710E4">
            <w:pPr>
              <w:pStyle w:val="naisc"/>
              <w:spacing w:before="0" w:after="0"/>
              <w:jc w:val="both"/>
              <w:rPr>
                <w:b/>
                <w:bCs/>
                <w:sz w:val="22"/>
                <w:szCs w:val="22"/>
              </w:rPr>
            </w:pPr>
            <w:r w:rsidRPr="00922D9E">
              <w:rPr>
                <w:b/>
                <w:bCs/>
                <w:sz w:val="22"/>
                <w:szCs w:val="22"/>
              </w:rPr>
              <w:t>Pārresoru koordinācijas centrs (PKC) 2021.gada 21.jūnija atzinums)</w:t>
            </w:r>
          </w:p>
          <w:p w14:paraId="1D309A5E" w14:textId="77777777" w:rsidR="000710E4" w:rsidRPr="00922D9E" w:rsidRDefault="000710E4" w:rsidP="000710E4">
            <w:pPr>
              <w:pStyle w:val="naisc"/>
              <w:jc w:val="both"/>
              <w:rPr>
                <w:sz w:val="22"/>
                <w:szCs w:val="22"/>
              </w:rPr>
            </w:pPr>
            <w:r w:rsidRPr="00922D9E">
              <w:rPr>
                <w:sz w:val="22"/>
                <w:szCs w:val="22"/>
              </w:rPr>
              <w:t xml:space="preserve">PKC aicina 8. lpp. 1.ilgtermiņa pasākumu definēt šādi: “vadlīnijas SLO, ar informāciju par sabiedriskā labuma jomām, kuras nozīmīgas Latvijas ilgtspējīgas attīstības stratēģijā līdz 2030.gadam (Latvija 2030), Nacionālais attīstības plānā 2021.-2027.gadam (NAP2027) un Pasaules indeksu rezultātos identificētajām sabiedrības ievainojamības segmentiem ar ieteikumiem par jomām un uzdevumiem, kuros īpaši būtiska ir SLO (NVO) iesaiste”. Svarīgi SLO nevērtēt pēc iepriekš izstrādāta slēgta kritēriju loka, bet ņemt vērā plašu </w:t>
            </w:r>
            <w:r w:rsidRPr="00922D9E">
              <w:rPr>
                <w:sz w:val="22"/>
                <w:szCs w:val="22"/>
              </w:rPr>
              <w:lastRenderedPageBreak/>
              <w:t>sabiedrības kontekstu. NAP2027 var neskart jomas, kurās tieši pateicoties sabiedriskā labuma ilgstošai darbībai, nav identificētas būtiskas problēmas.</w:t>
            </w:r>
          </w:p>
          <w:p w14:paraId="6C9EBD0C" w14:textId="77777777" w:rsidR="000710E4" w:rsidRPr="00922D9E" w:rsidRDefault="000710E4" w:rsidP="000710E4">
            <w:pPr>
              <w:pStyle w:val="naisc"/>
              <w:spacing w:before="0" w:after="0"/>
              <w:jc w:val="both"/>
              <w:rPr>
                <w:b/>
                <w:bCs/>
                <w:sz w:val="22"/>
                <w:szCs w:val="22"/>
              </w:rPr>
            </w:pPr>
          </w:p>
        </w:tc>
        <w:tc>
          <w:tcPr>
            <w:tcW w:w="3428" w:type="dxa"/>
            <w:gridSpan w:val="2"/>
            <w:tcBorders>
              <w:left w:val="single" w:sz="6" w:space="0" w:color="000000"/>
              <w:bottom w:val="single" w:sz="4" w:space="0" w:color="auto"/>
              <w:right w:val="single" w:sz="6" w:space="0" w:color="000000"/>
            </w:tcBorders>
          </w:tcPr>
          <w:p w14:paraId="20C75858" w14:textId="77777777" w:rsidR="000710E4" w:rsidRPr="00922D9E" w:rsidRDefault="000710E4" w:rsidP="000710E4">
            <w:pPr>
              <w:pStyle w:val="naisc"/>
              <w:spacing w:before="0" w:after="0"/>
              <w:ind w:firstLine="32"/>
              <w:rPr>
                <w:b/>
                <w:bCs/>
                <w:sz w:val="22"/>
                <w:szCs w:val="22"/>
              </w:rPr>
            </w:pPr>
            <w:r w:rsidRPr="00922D9E">
              <w:rPr>
                <w:b/>
                <w:bCs/>
                <w:sz w:val="22"/>
                <w:szCs w:val="22"/>
              </w:rPr>
              <w:lastRenderedPageBreak/>
              <w:t>Ņemts vērā</w:t>
            </w:r>
          </w:p>
        </w:tc>
        <w:tc>
          <w:tcPr>
            <w:tcW w:w="3118" w:type="dxa"/>
            <w:tcBorders>
              <w:top w:val="single" w:sz="4" w:space="0" w:color="auto"/>
              <w:left w:val="single" w:sz="4" w:space="0" w:color="auto"/>
              <w:bottom w:val="single" w:sz="4" w:space="0" w:color="auto"/>
            </w:tcBorders>
          </w:tcPr>
          <w:p w14:paraId="1A94D980" w14:textId="77777777" w:rsidR="000710E4" w:rsidRPr="00922D9E" w:rsidRDefault="000710E4" w:rsidP="000710E4">
            <w:pPr>
              <w:jc w:val="both"/>
              <w:rPr>
                <w:sz w:val="22"/>
                <w:szCs w:val="22"/>
              </w:rPr>
            </w:pPr>
            <w:r w:rsidRPr="00922D9E">
              <w:rPr>
                <w:sz w:val="22"/>
                <w:szCs w:val="22"/>
              </w:rPr>
              <w:t>Atbilstoši precizēts teksts 8.lpp.:</w:t>
            </w:r>
          </w:p>
          <w:p w14:paraId="5B68B972" w14:textId="77777777" w:rsidR="000710E4" w:rsidRPr="00922D9E" w:rsidRDefault="000710E4" w:rsidP="000710E4">
            <w:pPr>
              <w:jc w:val="both"/>
              <w:rPr>
                <w:sz w:val="22"/>
                <w:szCs w:val="22"/>
              </w:rPr>
            </w:pPr>
            <w:r w:rsidRPr="00922D9E">
              <w:rPr>
                <w:sz w:val="22"/>
                <w:szCs w:val="22"/>
              </w:rPr>
              <w:t>“</w:t>
            </w:r>
            <w:r w:rsidRPr="00922D9E">
              <w:rPr>
                <w:b/>
                <w:bCs/>
                <w:sz w:val="22"/>
                <w:szCs w:val="22"/>
              </w:rPr>
              <w:t>- vadlīnijas SLO, ar informāciju par SL jomām, kuras nozīmīgas Latvijas ilgtspējīgas attīstības stratēģijā līdz 2030.gadam (Latvija 2030), Nacionālais attīstības plānā 2021.-2027.gadam (NAP2027) un Pasaules indeksu rezultātos identificētajām sabiedrības ievainojamības segmentiem ar ieteikumiem par jomām un uzdevumiem, kuros īpaši būtiska ir SLO (NVO) iesaiste</w:t>
            </w:r>
            <w:r w:rsidRPr="00922D9E">
              <w:rPr>
                <w:sz w:val="22"/>
                <w:szCs w:val="22"/>
              </w:rPr>
              <w:t>”.</w:t>
            </w:r>
          </w:p>
        </w:tc>
      </w:tr>
      <w:tr w:rsidR="00922D9E" w:rsidRPr="00922D9E" w14:paraId="5E77786F" w14:textId="77777777" w:rsidTr="000710E4">
        <w:tc>
          <w:tcPr>
            <w:tcW w:w="559" w:type="dxa"/>
            <w:tcBorders>
              <w:left w:val="single" w:sz="6" w:space="0" w:color="000000"/>
              <w:bottom w:val="single" w:sz="4" w:space="0" w:color="auto"/>
              <w:right w:val="single" w:sz="6" w:space="0" w:color="000000"/>
            </w:tcBorders>
          </w:tcPr>
          <w:p w14:paraId="07BC6F8F" w14:textId="24728633" w:rsidR="000710E4" w:rsidRPr="00922D9E" w:rsidRDefault="006B0540" w:rsidP="000710E4">
            <w:pPr>
              <w:pStyle w:val="naisc"/>
              <w:spacing w:before="0" w:after="0"/>
              <w:jc w:val="both"/>
              <w:rPr>
                <w:b/>
                <w:bCs/>
              </w:rPr>
            </w:pPr>
            <w:r w:rsidRPr="00922D9E">
              <w:rPr>
                <w:b/>
                <w:bCs/>
              </w:rPr>
              <w:t>7</w:t>
            </w:r>
            <w:r w:rsidR="000710E4" w:rsidRPr="00922D9E">
              <w:rPr>
                <w:b/>
                <w:bCs/>
              </w:rPr>
              <w:t>.</w:t>
            </w:r>
          </w:p>
        </w:tc>
        <w:tc>
          <w:tcPr>
            <w:tcW w:w="1817" w:type="dxa"/>
            <w:tcBorders>
              <w:left w:val="single" w:sz="6" w:space="0" w:color="000000"/>
              <w:bottom w:val="single" w:sz="4" w:space="0" w:color="auto"/>
              <w:right w:val="single" w:sz="6" w:space="0" w:color="000000"/>
            </w:tcBorders>
          </w:tcPr>
          <w:p w14:paraId="6310752C" w14:textId="77777777" w:rsidR="000710E4" w:rsidRPr="00922D9E" w:rsidRDefault="000710E4" w:rsidP="000710E4">
            <w:pPr>
              <w:pStyle w:val="naisc"/>
              <w:spacing w:before="0" w:after="0"/>
              <w:jc w:val="both"/>
              <w:rPr>
                <w:sz w:val="22"/>
                <w:szCs w:val="22"/>
              </w:rPr>
            </w:pPr>
            <w:r w:rsidRPr="00922D9E">
              <w:rPr>
                <w:sz w:val="22"/>
                <w:szCs w:val="22"/>
              </w:rPr>
              <w:t>Informatīvā ziņojuma “Par sabiedriskā labuma organizāciju attīstību un darbību” “</w:t>
            </w:r>
            <w:r w:rsidRPr="00922D9E">
              <w:rPr>
                <w:i/>
                <w:iCs/>
                <w:sz w:val="22"/>
                <w:szCs w:val="22"/>
              </w:rPr>
              <w:t>Ievads”</w:t>
            </w:r>
            <w:r w:rsidRPr="00922D9E">
              <w:rPr>
                <w:sz w:val="22"/>
                <w:szCs w:val="22"/>
              </w:rPr>
              <w:t>.</w:t>
            </w:r>
          </w:p>
        </w:tc>
        <w:tc>
          <w:tcPr>
            <w:tcW w:w="3686" w:type="dxa"/>
            <w:gridSpan w:val="2"/>
            <w:tcBorders>
              <w:left w:val="single" w:sz="6" w:space="0" w:color="000000"/>
              <w:bottom w:val="single" w:sz="4" w:space="0" w:color="auto"/>
              <w:right w:val="single" w:sz="6" w:space="0" w:color="000000"/>
            </w:tcBorders>
          </w:tcPr>
          <w:p w14:paraId="096C09FB" w14:textId="77777777" w:rsidR="000710E4" w:rsidRPr="00922D9E" w:rsidRDefault="000710E4" w:rsidP="000710E4">
            <w:pPr>
              <w:pStyle w:val="naisc"/>
              <w:spacing w:before="0" w:after="0"/>
              <w:jc w:val="both"/>
              <w:rPr>
                <w:sz w:val="22"/>
                <w:szCs w:val="22"/>
              </w:rPr>
            </w:pPr>
            <w:r w:rsidRPr="00922D9E">
              <w:rPr>
                <w:b/>
                <w:bCs/>
                <w:sz w:val="22"/>
                <w:szCs w:val="22"/>
              </w:rPr>
              <w:t>Pārresoru koordinācijas centrs (PKC) 2021.gada 21.jūnija atzinums)</w:t>
            </w:r>
          </w:p>
          <w:p w14:paraId="10C7925E" w14:textId="77777777" w:rsidR="000710E4" w:rsidRPr="00922D9E" w:rsidRDefault="000710E4" w:rsidP="000710E4">
            <w:pPr>
              <w:pStyle w:val="naisc"/>
              <w:spacing w:before="0" w:after="0"/>
              <w:jc w:val="both"/>
              <w:rPr>
                <w:b/>
                <w:bCs/>
                <w:sz w:val="22"/>
                <w:szCs w:val="22"/>
              </w:rPr>
            </w:pPr>
            <w:r w:rsidRPr="00922D9E">
              <w:rPr>
                <w:sz w:val="22"/>
                <w:szCs w:val="22"/>
              </w:rPr>
              <w:t>Lūdzam detalizētāk skaidrot, kāds ir projekta 8.lpp 2.ilgtermiņa pasākumā minētās metodoloģijas izstrādes mērķis un paredzamais rezultāts.</w:t>
            </w:r>
          </w:p>
        </w:tc>
        <w:tc>
          <w:tcPr>
            <w:tcW w:w="3428" w:type="dxa"/>
            <w:gridSpan w:val="2"/>
            <w:tcBorders>
              <w:left w:val="single" w:sz="6" w:space="0" w:color="000000"/>
              <w:bottom w:val="single" w:sz="4" w:space="0" w:color="auto"/>
              <w:right w:val="single" w:sz="6" w:space="0" w:color="000000"/>
            </w:tcBorders>
          </w:tcPr>
          <w:p w14:paraId="5346CBC1" w14:textId="77777777" w:rsidR="000710E4" w:rsidRPr="00922D9E" w:rsidRDefault="000710E4" w:rsidP="000710E4">
            <w:pPr>
              <w:pStyle w:val="naisc"/>
              <w:spacing w:before="0" w:after="0"/>
              <w:ind w:firstLine="32"/>
              <w:rPr>
                <w:b/>
                <w:bCs/>
                <w:sz w:val="22"/>
                <w:szCs w:val="22"/>
              </w:rPr>
            </w:pPr>
            <w:r w:rsidRPr="00922D9E">
              <w:rPr>
                <w:b/>
                <w:bCs/>
                <w:sz w:val="22"/>
                <w:szCs w:val="22"/>
              </w:rPr>
              <w:t>Ņemts vērā</w:t>
            </w:r>
          </w:p>
        </w:tc>
        <w:tc>
          <w:tcPr>
            <w:tcW w:w="3118" w:type="dxa"/>
            <w:tcBorders>
              <w:top w:val="single" w:sz="4" w:space="0" w:color="auto"/>
              <w:left w:val="single" w:sz="4" w:space="0" w:color="auto"/>
              <w:bottom w:val="single" w:sz="4" w:space="0" w:color="auto"/>
            </w:tcBorders>
          </w:tcPr>
          <w:p w14:paraId="5E03A060" w14:textId="77777777" w:rsidR="000710E4" w:rsidRPr="00922D9E" w:rsidRDefault="000710E4" w:rsidP="000710E4">
            <w:pPr>
              <w:jc w:val="both"/>
              <w:rPr>
                <w:sz w:val="22"/>
                <w:szCs w:val="22"/>
              </w:rPr>
            </w:pPr>
            <w:r w:rsidRPr="00922D9E">
              <w:rPr>
                <w:sz w:val="22"/>
                <w:szCs w:val="22"/>
              </w:rPr>
              <w:t>Atbilstoši precizēts teksts 9.lpp.:</w:t>
            </w:r>
          </w:p>
          <w:p w14:paraId="4C2C66FB" w14:textId="77777777" w:rsidR="000710E4" w:rsidRPr="00922D9E" w:rsidRDefault="000710E4" w:rsidP="000710E4">
            <w:pPr>
              <w:jc w:val="both"/>
              <w:rPr>
                <w:sz w:val="22"/>
                <w:szCs w:val="22"/>
              </w:rPr>
            </w:pPr>
            <w:r w:rsidRPr="00922D9E">
              <w:rPr>
                <w:sz w:val="22"/>
                <w:szCs w:val="22"/>
              </w:rPr>
              <w:t xml:space="preserve">“- metodoloģiju, kā tiek novērtēta SLO (NVO) segmenta darbības rezultatīvo rādītāju ietekme uz NAP2027 izvirzītajiem Rīcības virzienu mērķu indikatoriem. Metodoloģijā integrēt SLO (NVO) sektora darbības rezultatīvo rādītāju ietekmes izvērtējumu uz Pasaules globālo indeksu datiem attiecīgās SLO darbības jomas segmentā, </w:t>
            </w:r>
            <w:r w:rsidRPr="00922D9E">
              <w:rPr>
                <w:b/>
                <w:bCs/>
                <w:sz w:val="22"/>
                <w:szCs w:val="22"/>
              </w:rPr>
              <w:t xml:space="preserve">tādējādi izvērtējot SLO sektora darbības rezultatīvo rādītāju korelāciju un ietekmi uz Pasaules globālo indeksu”. </w:t>
            </w:r>
            <w:bookmarkStart w:id="2" w:name="_Hlk81302801"/>
            <w:r w:rsidRPr="00922D9E">
              <w:rPr>
                <w:b/>
                <w:bCs/>
                <w:sz w:val="22"/>
                <w:szCs w:val="22"/>
              </w:rPr>
              <w:t>Metodoloģijas izstrādei nav nepieciešamas papildus finansējums</w:t>
            </w:r>
            <w:bookmarkEnd w:id="2"/>
            <w:r w:rsidRPr="00922D9E">
              <w:rPr>
                <w:b/>
                <w:bCs/>
                <w:sz w:val="22"/>
                <w:szCs w:val="22"/>
              </w:rPr>
              <w:t>.”</w:t>
            </w:r>
          </w:p>
        </w:tc>
      </w:tr>
      <w:tr w:rsidR="00922D9E" w:rsidRPr="00922D9E" w14:paraId="2B91AF2A" w14:textId="77777777" w:rsidTr="000710E4">
        <w:tc>
          <w:tcPr>
            <w:tcW w:w="559" w:type="dxa"/>
            <w:tcBorders>
              <w:left w:val="single" w:sz="6" w:space="0" w:color="000000"/>
              <w:bottom w:val="single" w:sz="4" w:space="0" w:color="auto"/>
              <w:right w:val="single" w:sz="6" w:space="0" w:color="000000"/>
            </w:tcBorders>
          </w:tcPr>
          <w:p w14:paraId="28541E94" w14:textId="58930CBF" w:rsidR="000710E4" w:rsidRPr="00922D9E" w:rsidRDefault="006B0540" w:rsidP="000710E4">
            <w:pPr>
              <w:pStyle w:val="naisc"/>
              <w:spacing w:before="0" w:after="0"/>
              <w:jc w:val="both"/>
              <w:rPr>
                <w:b/>
                <w:bCs/>
              </w:rPr>
            </w:pPr>
            <w:r w:rsidRPr="00922D9E">
              <w:rPr>
                <w:b/>
                <w:bCs/>
              </w:rPr>
              <w:t>8</w:t>
            </w:r>
            <w:r w:rsidR="000710E4" w:rsidRPr="00922D9E">
              <w:rPr>
                <w:b/>
                <w:bCs/>
              </w:rPr>
              <w:t>.</w:t>
            </w:r>
          </w:p>
        </w:tc>
        <w:tc>
          <w:tcPr>
            <w:tcW w:w="1817" w:type="dxa"/>
            <w:tcBorders>
              <w:left w:val="single" w:sz="6" w:space="0" w:color="000000"/>
              <w:bottom w:val="single" w:sz="4" w:space="0" w:color="auto"/>
              <w:right w:val="single" w:sz="6" w:space="0" w:color="000000"/>
            </w:tcBorders>
          </w:tcPr>
          <w:p w14:paraId="3E25EEF4" w14:textId="77777777" w:rsidR="000710E4" w:rsidRPr="00922D9E" w:rsidRDefault="000710E4" w:rsidP="000710E4">
            <w:pPr>
              <w:pStyle w:val="naisc"/>
              <w:spacing w:before="0" w:after="0"/>
              <w:jc w:val="both"/>
              <w:rPr>
                <w:sz w:val="22"/>
                <w:szCs w:val="22"/>
              </w:rPr>
            </w:pPr>
            <w:r w:rsidRPr="00922D9E">
              <w:rPr>
                <w:sz w:val="22"/>
                <w:szCs w:val="22"/>
              </w:rPr>
              <w:t>Informatīvā ziņojuma “Par sabiedriskā labuma organizāciju attīstību un darbību” 2.daļa.</w:t>
            </w:r>
          </w:p>
        </w:tc>
        <w:tc>
          <w:tcPr>
            <w:tcW w:w="3686" w:type="dxa"/>
            <w:gridSpan w:val="2"/>
            <w:tcBorders>
              <w:left w:val="single" w:sz="6" w:space="0" w:color="000000"/>
              <w:bottom w:val="single" w:sz="4" w:space="0" w:color="auto"/>
              <w:right w:val="single" w:sz="6" w:space="0" w:color="000000"/>
            </w:tcBorders>
          </w:tcPr>
          <w:p w14:paraId="504CE2A7" w14:textId="77777777" w:rsidR="000710E4" w:rsidRPr="00922D9E" w:rsidRDefault="000710E4" w:rsidP="000710E4">
            <w:pPr>
              <w:pStyle w:val="naisc"/>
              <w:spacing w:before="0" w:after="0"/>
              <w:jc w:val="both"/>
              <w:rPr>
                <w:b/>
                <w:bCs/>
                <w:sz w:val="22"/>
                <w:szCs w:val="22"/>
              </w:rPr>
            </w:pPr>
            <w:r w:rsidRPr="00922D9E">
              <w:rPr>
                <w:b/>
                <w:bCs/>
                <w:sz w:val="22"/>
                <w:szCs w:val="22"/>
              </w:rPr>
              <w:t>Pārresoru koordinācijas centrs (PKC) 2021.gada 21.jūnija atzinums)</w:t>
            </w:r>
          </w:p>
          <w:p w14:paraId="309FFC9B" w14:textId="77777777" w:rsidR="000710E4" w:rsidRPr="00922D9E" w:rsidRDefault="000710E4" w:rsidP="000710E4">
            <w:pPr>
              <w:pStyle w:val="naisc"/>
              <w:jc w:val="both"/>
              <w:rPr>
                <w:b/>
                <w:bCs/>
                <w:sz w:val="22"/>
                <w:szCs w:val="22"/>
              </w:rPr>
            </w:pPr>
            <w:r w:rsidRPr="00922D9E">
              <w:rPr>
                <w:sz w:val="22"/>
                <w:szCs w:val="22"/>
              </w:rPr>
              <w:t>PKC lūdz visā tekstā nepretnostatīt valsti ar SLO, NVO vai sabiedrību, jo valsts ir gan teritorija, gan tās iedzīvotāji un to izveidotā valsts un politiskā iekārta. 10.lpp. noslēguma rindkopas ievaddaļu PKC aicina formulēt šādi: “</w:t>
            </w:r>
            <w:bookmarkStart w:id="3" w:name="_Hlk75780310"/>
            <w:r w:rsidRPr="00922D9E">
              <w:rPr>
                <w:sz w:val="22"/>
                <w:szCs w:val="22"/>
              </w:rPr>
              <w:t xml:space="preserve">Ņemot vērā to, ka valsts paredzēto priekšrocību izmantošana ir attaisnojama tikai tām organizācijām, </w:t>
            </w:r>
            <w:r w:rsidRPr="00922D9E">
              <w:rPr>
                <w:sz w:val="22"/>
                <w:szCs w:val="22"/>
              </w:rPr>
              <w:lastRenderedPageBreak/>
              <w:t>kas kā valsts partneris godprātīgi darbojas un sasniedz noteiktos organizācijas nospraustos SL mērķus jomās, kuras valsts kuras likumdevējs ir noteikusi  noteicis par īpaši atbalstāmām SL jomām, ir jānodrošina, ka SL sistēmā darbojas organizācijas, kuru mērķis ir SL sniegšanas vairošana</w:t>
            </w:r>
            <w:bookmarkEnd w:id="3"/>
            <w:r w:rsidRPr="00922D9E">
              <w:rPr>
                <w:sz w:val="22"/>
                <w:szCs w:val="22"/>
              </w:rPr>
              <w:t xml:space="preserve">”. </w:t>
            </w:r>
          </w:p>
        </w:tc>
        <w:tc>
          <w:tcPr>
            <w:tcW w:w="3428" w:type="dxa"/>
            <w:gridSpan w:val="2"/>
            <w:tcBorders>
              <w:left w:val="single" w:sz="6" w:space="0" w:color="000000"/>
              <w:bottom w:val="single" w:sz="4" w:space="0" w:color="auto"/>
              <w:right w:val="single" w:sz="6" w:space="0" w:color="000000"/>
            </w:tcBorders>
          </w:tcPr>
          <w:p w14:paraId="04AA9B48" w14:textId="77777777" w:rsidR="000710E4" w:rsidRPr="00922D9E" w:rsidRDefault="000710E4" w:rsidP="000710E4">
            <w:pPr>
              <w:pStyle w:val="naisc"/>
              <w:spacing w:before="0" w:after="0"/>
              <w:ind w:firstLine="32"/>
              <w:rPr>
                <w:b/>
                <w:bCs/>
                <w:sz w:val="22"/>
                <w:szCs w:val="22"/>
              </w:rPr>
            </w:pPr>
            <w:r w:rsidRPr="00922D9E">
              <w:rPr>
                <w:b/>
                <w:bCs/>
                <w:sz w:val="22"/>
                <w:szCs w:val="22"/>
              </w:rPr>
              <w:lastRenderedPageBreak/>
              <w:t>Ņemts vērā</w:t>
            </w:r>
          </w:p>
        </w:tc>
        <w:tc>
          <w:tcPr>
            <w:tcW w:w="3118" w:type="dxa"/>
            <w:tcBorders>
              <w:top w:val="single" w:sz="4" w:space="0" w:color="auto"/>
              <w:left w:val="single" w:sz="4" w:space="0" w:color="auto"/>
              <w:bottom w:val="single" w:sz="4" w:space="0" w:color="auto"/>
            </w:tcBorders>
          </w:tcPr>
          <w:p w14:paraId="2013CBE3" w14:textId="77777777" w:rsidR="000710E4" w:rsidRPr="00922D9E" w:rsidRDefault="000710E4" w:rsidP="000710E4">
            <w:pPr>
              <w:jc w:val="both"/>
              <w:rPr>
                <w:sz w:val="22"/>
                <w:szCs w:val="22"/>
              </w:rPr>
            </w:pPr>
            <w:r w:rsidRPr="00922D9E">
              <w:rPr>
                <w:sz w:val="22"/>
                <w:szCs w:val="22"/>
              </w:rPr>
              <w:t>Atbilstoši precizēts teksts 11.lpp.:</w:t>
            </w:r>
          </w:p>
          <w:p w14:paraId="328175D1" w14:textId="77777777" w:rsidR="000710E4" w:rsidRPr="00922D9E" w:rsidRDefault="000710E4" w:rsidP="000710E4">
            <w:pPr>
              <w:jc w:val="both"/>
            </w:pPr>
            <w:r w:rsidRPr="00922D9E">
              <w:rPr>
                <w:sz w:val="22"/>
                <w:szCs w:val="22"/>
              </w:rPr>
              <w:t>“</w:t>
            </w:r>
            <w:r w:rsidRPr="00922D9E">
              <w:rPr>
                <w:b/>
                <w:bCs/>
                <w:sz w:val="22"/>
                <w:szCs w:val="22"/>
              </w:rPr>
              <w:t>Ņemot vērā to, ka valsts paredzēto priekšrocību izmantošana ir attaisnojama tikai tām organizācijām, kas kā valsts partneris godprātīgi darbojas un sasniedz noteiktos organizācijas nospraustos SL mērķus jomās, kuras likumdevējs</w:t>
            </w:r>
            <w:r w:rsidRPr="00922D9E">
              <w:rPr>
                <w:sz w:val="22"/>
                <w:szCs w:val="22"/>
              </w:rPr>
              <w:t xml:space="preserve"> ir noteicis par īpaši </w:t>
            </w:r>
            <w:r w:rsidRPr="00922D9E">
              <w:rPr>
                <w:sz w:val="22"/>
                <w:szCs w:val="22"/>
              </w:rPr>
              <w:lastRenderedPageBreak/>
              <w:t>atbalstāmām SL jomām, ir jānodrošina, ka SL sistēmā darbojas organizācijas, kuru mērķis ir SL sniegšana”.</w:t>
            </w:r>
          </w:p>
        </w:tc>
      </w:tr>
      <w:tr w:rsidR="00922D9E" w:rsidRPr="00922D9E" w14:paraId="7B31F00A" w14:textId="77777777" w:rsidTr="000710E4">
        <w:tc>
          <w:tcPr>
            <w:tcW w:w="559" w:type="dxa"/>
            <w:tcBorders>
              <w:left w:val="single" w:sz="6" w:space="0" w:color="000000"/>
              <w:bottom w:val="single" w:sz="4" w:space="0" w:color="auto"/>
              <w:right w:val="single" w:sz="6" w:space="0" w:color="000000"/>
            </w:tcBorders>
          </w:tcPr>
          <w:p w14:paraId="0EF9A8BD" w14:textId="1C5CDA66" w:rsidR="000710E4" w:rsidRPr="00922D9E" w:rsidRDefault="006B0540" w:rsidP="000710E4">
            <w:pPr>
              <w:pStyle w:val="naisc"/>
              <w:spacing w:before="0" w:after="0"/>
              <w:jc w:val="both"/>
              <w:rPr>
                <w:b/>
                <w:bCs/>
              </w:rPr>
            </w:pPr>
            <w:r w:rsidRPr="00922D9E">
              <w:rPr>
                <w:b/>
                <w:bCs/>
              </w:rPr>
              <w:lastRenderedPageBreak/>
              <w:t>9</w:t>
            </w:r>
            <w:r w:rsidR="000710E4" w:rsidRPr="00922D9E">
              <w:rPr>
                <w:b/>
                <w:bCs/>
              </w:rPr>
              <w:t>.</w:t>
            </w:r>
          </w:p>
        </w:tc>
        <w:tc>
          <w:tcPr>
            <w:tcW w:w="1817" w:type="dxa"/>
            <w:tcBorders>
              <w:left w:val="single" w:sz="6" w:space="0" w:color="000000"/>
              <w:bottom w:val="single" w:sz="4" w:space="0" w:color="auto"/>
              <w:right w:val="single" w:sz="6" w:space="0" w:color="000000"/>
            </w:tcBorders>
          </w:tcPr>
          <w:p w14:paraId="1ACB2345" w14:textId="77777777" w:rsidR="000710E4" w:rsidRPr="00922D9E" w:rsidRDefault="000710E4" w:rsidP="000710E4">
            <w:pPr>
              <w:pStyle w:val="naisc"/>
              <w:spacing w:before="0" w:after="0"/>
              <w:jc w:val="both"/>
            </w:pPr>
          </w:p>
        </w:tc>
        <w:tc>
          <w:tcPr>
            <w:tcW w:w="3686" w:type="dxa"/>
            <w:gridSpan w:val="2"/>
            <w:tcBorders>
              <w:left w:val="single" w:sz="6" w:space="0" w:color="000000"/>
              <w:bottom w:val="single" w:sz="4" w:space="0" w:color="auto"/>
              <w:right w:val="single" w:sz="6" w:space="0" w:color="000000"/>
            </w:tcBorders>
          </w:tcPr>
          <w:p w14:paraId="7E14C1EA" w14:textId="77777777" w:rsidR="000710E4" w:rsidRPr="00922D9E" w:rsidRDefault="000710E4" w:rsidP="000710E4">
            <w:pPr>
              <w:pStyle w:val="naisc"/>
              <w:spacing w:before="0" w:after="0"/>
              <w:jc w:val="both"/>
              <w:rPr>
                <w:b/>
                <w:bCs/>
                <w:sz w:val="22"/>
                <w:szCs w:val="22"/>
              </w:rPr>
            </w:pPr>
            <w:bookmarkStart w:id="4" w:name="_Hlk77079815"/>
            <w:r w:rsidRPr="00922D9E">
              <w:rPr>
                <w:b/>
                <w:bCs/>
                <w:sz w:val="22"/>
                <w:szCs w:val="22"/>
              </w:rPr>
              <w:t>Pārresoru koordinācijas centrs (PKC) 2021.gada 21.jūnija atzinums)</w:t>
            </w:r>
          </w:p>
          <w:p w14:paraId="7D602285" w14:textId="77777777" w:rsidR="000710E4" w:rsidRPr="00922D9E" w:rsidRDefault="000710E4" w:rsidP="000710E4">
            <w:pPr>
              <w:pStyle w:val="naisc"/>
              <w:jc w:val="both"/>
              <w:rPr>
                <w:sz w:val="22"/>
                <w:szCs w:val="22"/>
              </w:rPr>
            </w:pPr>
            <w:r w:rsidRPr="00922D9E">
              <w:rPr>
                <w:sz w:val="22"/>
                <w:szCs w:val="22"/>
              </w:rPr>
              <w:t>PKC aicinām skaidrot, kā saimnieciskās un sabiedriskā labuma darbības nodalīšanas rezultātā:</w:t>
            </w:r>
          </w:p>
          <w:p w14:paraId="6C193389" w14:textId="77777777" w:rsidR="000710E4" w:rsidRPr="00922D9E" w:rsidRDefault="000710E4" w:rsidP="000710E4">
            <w:pPr>
              <w:pStyle w:val="naisc"/>
              <w:jc w:val="both"/>
              <w:rPr>
                <w:sz w:val="22"/>
                <w:szCs w:val="22"/>
              </w:rPr>
            </w:pPr>
            <w:r w:rsidRPr="00922D9E">
              <w:rPr>
                <w:sz w:val="22"/>
                <w:szCs w:val="22"/>
              </w:rPr>
              <w:t>-</w:t>
            </w:r>
            <w:r w:rsidRPr="00922D9E">
              <w:rPr>
                <w:sz w:val="22"/>
                <w:szCs w:val="22"/>
              </w:rPr>
              <w:tab/>
              <w:t xml:space="preserve">1.sabiedriskās darbības ietvaros būtu izmantojamas SLO bez atlīdzības nodotās (ziedotās) izejvielas, materiāli, iekārtas, telpas u.c. mantiskas vērtības, kā arī brīvprātīgais darbs, ko var izmantot saimnieciskās darbības veikšanai; </w:t>
            </w:r>
          </w:p>
          <w:p w14:paraId="1DDB0C47" w14:textId="77777777" w:rsidR="000710E4" w:rsidRPr="00922D9E" w:rsidRDefault="000710E4" w:rsidP="000710E4">
            <w:pPr>
              <w:pStyle w:val="naisc"/>
              <w:jc w:val="both"/>
              <w:rPr>
                <w:sz w:val="22"/>
                <w:szCs w:val="22"/>
              </w:rPr>
            </w:pPr>
            <w:r w:rsidRPr="00922D9E">
              <w:rPr>
                <w:sz w:val="22"/>
                <w:szCs w:val="22"/>
              </w:rPr>
              <w:t>-</w:t>
            </w:r>
            <w:r w:rsidRPr="00922D9E">
              <w:rPr>
                <w:sz w:val="22"/>
                <w:szCs w:val="22"/>
              </w:rPr>
              <w:tab/>
              <w:t>2.starp saimniecisko un sabiedriskā labuma darbību pārdalītos SLO administratīvās (personāla) izmaksas.</w:t>
            </w:r>
            <w:bookmarkEnd w:id="4"/>
          </w:p>
        </w:tc>
        <w:tc>
          <w:tcPr>
            <w:tcW w:w="3428" w:type="dxa"/>
            <w:gridSpan w:val="2"/>
            <w:tcBorders>
              <w:left w:val="single" w:sz="6" w:space="0" w:color="000000"/>
              <w:bottom w:val="single" w:sz="4" w:space="0" w:color="auto"/>
              <w:right w:val="single" w:sz="6" w:space="0" w:color="000000"/>
            </w:tcBorders>
          </w:tcPr>
          <w:p w14:paraId="7772BCDB" w14:textId="77777777" w:rsidR="000710E4" w:rsidRPr="00922D9E" w:rsidRDefault="000710E4" w:rsidP="000710E4">
            <w:pPr>
              <w:pStyle w:val="naisc"/>
              <w:spacing w:before="0" w:after="0"/>
              <w:rPr>
                <w:sz w:val="22"/>
                <w:szCs w:val="22"/>
              </w:rPr>
            </w:pPr>
            <w:r w:rsidRPr="00922D9E">
              <w:rPr>
                <w:b/>
                <w:bCs/>
                <w:sz w:val="22"/>
                <w:szCs w:val="22"/>
              </w:rPr>
              <w:t>Ņemts vērā.</w:t>
            </w:r>
          </w:p>
        </w:tc>
        <w:tc>
          <w:tcPr>
            <w:tcW w:w="3118" w:type="dxa"/>
            <w:tcBorders>
              <w:top w:val="single" w:sz="4" w:space="0" w:color="auto"/>
              <w:left w:val="single" w:sz="4" w:space="0" w:color="auto"/>
              <w:bottom w:val="single" w:sz="4" w:space="0" w:color="auto"/>
            </w:tcBorders>
          </w:tcPr>
          <w:p w14:paraId="07C41F30" w14:textId="77777777" w:rsidR="000710E4" w:rsidRPr="00922D9E" w:rsidRDefault="000710E4" w:rsidP="000710E4">
            <w:pPr>
              <w:jc w:val="both"/>
              <w:rPr>
                <w:sz w:val="22"/>
                <w:szCs w:val="22"/>
                <w:lang w:eastAsia="en-US"/>
              </w:rPr>
            </w:pPr>
            <w:r w:rsidRPr="00922D9E">
              <w:rPr>
                <w:sz w:val="22"/>
                <w:szCs w:val="22"/>
                <w:lang w:eastAsia="en-US"/>
              </w:rPr>
              <w:t>Atbilstoši precizēts teksts 21.lpp.:</w:t>
            </w:r>
          </w:p>
          <w:p w14:paraId="09ED3135" w14:textId="24EF8DCC" w:rsidR="000710E4" w:rsidRPr="00922D9E" w:rsidRDefault="000710E4" w:rsidP="000710E4">
            <w:pPr>
              <w:jc w:val="both"/>
              <w:rPr>
                <w:b/>
                <w:bCs/>
                <w:sz w:val="22"/>
                <w:szCs w:val="22"/>
                <w:lang w:eastAsia="en-US"/>
              </w:rPr>
            </w:pPr>
            <w:r w:rsidRPr="00922D9E">
              <w:rPr>
                <w:sz w:val="22"/>
                <w:szCs w:val="22"/>
                <w:lang w:eastAsia="en-US"/>
              </w:rPr>
              <w:t>“</w:t>
            </w:r>
            <w:r w:rsidRPr="00922D9E">
              <w:rPr>
                <w:b/>
                <w:bCs/>
                <w:sz w:val="22"/>
                <w:szCs w:val="22"/>
                <w:lang w:eastAsia="en-US"/>
              </w:rPr>
              <w:t>SD un SL darbības nodalīšanas rezultātā attiecībā uz bez atlīdzības nodotajiem dāvinājumiem (ziedojumiem) tie tiek dalīti pēc to ziedojuma veida, t.i. ziedotājs ir noteicis tā izlietojumu – vispārīgiem mērķiem vai konkrētam mērķim.</w:t>
            </w:r>
          </w:p>
          <w:p w14:paraId="6B857DA4" w14:textId="151F9A89" w:rsidR="000710E4" w:rsidRPr="00922D9E" w:rsidRDefault="000710E4" w:rsidP="000710E4">
            <w:pPr>
              <w:jc w:val="both"/>
              <w:rPr>
                <w:sz w:val="22"/>
                <w:szCs w:val="22"/>
              </w:rPr>
            </w:pPr>
            <w:r w:rsidRPr="00922D9E">
              <w:rPr>
                <w:b/>
                <w:bCs/>
                <w:sz w:val="22"/>
                <w:szCs w:val="22"/>
                <w:lang w:eastAsia="en-US"/>
              </w:rPr>
              <w:t xml:space="preserve">Attiecībā uz brīvprātīgo personu nodarbināšanu SD jāņem vērā, ka, pirmkārt, saskaņā ar Brīvprātīgā darba likumā noteikto brīvprātīgais darbinieks nedrīkst aizstāt nodarbināto (likuma 4.panta ceturtā daļa). Piemēram, brīvprātīgos nedrīkst izmantot ražošanas funkciju veikšanai, uzņēmuma grāmatvedības vešanai. Jaunā Grāmatvedības likuma (stājas spēkā 2022.gada 1.janvārī) 34.pantā noteikts, ka biedrību un nodibinājumu grāmatvedības kārtošanu var </w:t>
            </w:r>
            <w:r w:rsidRPr="00922D9E">
              <w:rPr>
                <w:b/>
                <w:bCs/>
                <w:sz w:val="22"/>
                <w:szCs w:val="22"/>
                <w:lang w:eastAsia="en-US"/>
              </w:rPr>
              <w:lastRenderedPageBreak/>
              <w:t>veikt brīvprātīgā darba veicējs, kurš ar vadības institūciju ir noslēdzis rakstveida vienošanos, kurā noteikti šīs personas pienākumi, tiesības un atbildība. Otrkārt, “brīvprātīgais darbs ir organizēts un uz labas gribas pamata veikts fiziskās personas fizisks vai intelektuāls bezatlīdzības darbs sabiedrības labā. Brīvprātīgajam darbam nav peļņas gūšanas nolūka” (Brīvprātīgā darba likuma 2.pants). Savukārt attiecībā uz administratīvajām izmaksām, grāmatvedībā tiks nodalītas SD izmaksas no parējās SLO darbības izmaksām, tādējādi pārdalītas tiks arī administratīvās izmaksas, kas attiecas uz SD organizēšanu un SLO administratīvās darbības nodrošināšanu. Lai nodrošinātu skaidru priekšstatu atsevišķos jautājumos, jau šobrīd VID apzinot situācijas gatavo skaidrojošus materiālus un publicē tā mājaslapā, piemēram, par nodokļu atvieglojumiem SLO.</w:t>
            </w:r>
            <w:r w:rsidRPr="00922D9E">
              <w:rPr>
                <w:sz w:val="22"/>
                <w:szCs w:val="22"/>
              </w:rPr>
              <w:t>"</w:t>
            </w:r>
          </w:p>
        </w:tc>
      </w:tr>
      <w:tr w:rsidR="00922D9E" w:rsidRPr="00922D9E" w14:paraId="11AC4C3D" w14:textId="77777777" w:rsidTr="000710E4">
        <w:tc>
          <w:tcPr>
            <w:tcW w:w="559" w:type="dxa"/>
            <w:tcBorders>
              <w:left w:val="single" w:sz="6" w:space="0" w:color="000000"/>
              <w:bottom w:val="single" w:sz="4" w:space="0" w:color="auto"/>
              <w:right w:val="single" w:sz="6" w:space="0" w:color="000000"/>
            </w:tcBorders>
          </w:tcPr>
          <w:p w14:paraId="45D2AC63" w14:textId="31333AD2" w:rsidR="000710E4" w:rsidRPr="00922D9E" w:rsidDel="005A01B8" w:rsidRDefault="006B0540" w:rsidP="000710E4">
            <w:pPr>
              <w:pStyle w:val="naisc"/>
              <w:spacing w:before="0" w:after="0"/>
              <w:jc w:val="both"/>
            </w:pPr>
            <w:r w:rsidRPr="00922D9E">
              <w:lastRenderedPageBreak/>
              <w:t>10</w:t>
            </w:r>
            <w:r w:rsidR="000710E4" w:rsidRPr="00922D9E">
              <w:t>.</w:t>
            </w:r>
          </w:p>
        </w:tc>
        <w:tc>
          <w:tcPr>
            <w:tcW w:w="1817" w:type="dxa"/>
            <w:tcBorders>
              <w:left w:val="single" w:sz="6" w:space="0" w:color="000000"/>
              <w:bottom w:val="single" w:sz="4" w:space="0" w:color="auto"/>
              <w:right w:val="single" w:sz="6" w:space="0" w:color="000000"/>
            </w:tcBorders>
          </w:tcPr>
          <w:p w14:paraId="3E2C3C70" w14:textId="77777777" w:rsidR="000710E4" w:rsidRPr="00922D9E" w:rsidRDefault="000710E4" w:rsidP="000710E4">
            <w:pPr>
              <w:pStyle w:val="naisc"/>
              <w:spacing w:before="0" w:after="0"/>
              <w:jc w:val="left"/>
              <w:rPr>
                <w:sz w:val="22"/>
                <w:szCs w:val="22"/>
              </w:rPr>
            </w:pPr>
            <w:r w:rsidRPr="00922D9E">
              <w:rPr>
                <w:sz w:val="22"/>
                <w:szCs w:val="22"/>
              </w:rPr>
              <w:t xml:space="preserve">Informatīvā ziņojuma “Par </w:t>
            </w:r>
            <w:r w:rsidRPr="00922D9E">
              <w:rPr>
                <w:sz w:val="22"/>
                <w:szCs w:val="22"/>
              </w:rPr>
              <w:lastRenderedPageBreak/>
              <w:t>sabiedriskā labuma organizāciju attīstību un darbību” 4.3.sadaļa.</w:t>
            </w:r>
          </w:p>
        </w:tc>
        <w:tc>
          <w:tcPr>
            <w:tcW w:w="3686" w:type="dxa"/>
            <w:gridSpan w:val="2"/>
            <w:tcBorders>
              <w:left w:val="single" w:sz="6" w:space="0" w:color="000000"/>
              <w:bottom w:val="single" w:sz="4" w:space="0" w:color="auto"/>
              <w:right w:val="single" w:sz="6" w:space="0" w:color="000000"/>
            </w:tcBorders>
          </w:tcPr>
          <w:p w14:paraId="421772CC" w14:textId="77777777" w:rsidR="000710E4" w:rsidRPr="00922D9E" w:rsidRDefault="000710E4" w:rsidP="000710E4">
            <w:pPr>
              <w:pStyle w:val="naisc"/>
              <w:jc w:val="both"/>
              <w:rPr>
                <w:sz w:val="22"/>
                <w:szCs w:val="22"/>
              </w:rPr>
            </w:pPr>
            <w:r w:rsidRPr="00922D9E">
              <w:rPr>
                <w:b/>
                <w:bCs/>
                <w:sz w:val="22"/>
                <w:szCs w:val="22"/>
              </w:rPr>
              <w:lastRenderedPageBreak/>
              <w:t>Labklājības ministrija (2021.gada 29.jūnija atzinums)</w:t>
            </w:r>
          </w:p>
          <w:p w14:paraId="189BDB59" w14:textId="77777777" w:rsidR="000710E4" w:rsidRPr="00922D9E" w:rsidRDefault="000710E4" w:rsidP="000710E4">
            <w:pPr>
              <w:spacing w:before="75" w:after="75"/>
              <w:jc w:val="both"/>
              <w:rPr>
                <w:b/>
                <w:bCs/>
                <w:sz w:val="22"/>
                <w:szCs w:val="22"/>
              </w:rPr>
            </w:pPr>
            <w:r w:rsidRPr="00922D9E">
              <w:rPr>
                <w:sz w:val="22"/>
                <w:szCs w:val="22"/>
              </w:rPr>
              <w:lastRenderedPageBreak/>
              <w:t>Papildināt Ziņojuma 4.3. sadaļu “Ziedotāju viedoklis par informācijas caurskatāmības nozīmi un SLO gatavība publiskot informāciju” ar detalizētāku skaidrojumu par vienotās komunikācijas platformas izveidi. Ņemot vērā, ka protokollēmuma projektā ir noteikts, ka Ziņojumā ietvertie risinājumi un pasākumi atbildīgajām iestādēm ir īstenojami no tām piešķirtajiem budžeta līdzekļiem, lūdzam iekļaut informāciju par atbildīgo iestādi, kura īstenos minētās platformas izveidi, uzraudzību, nepieciešamās informācijas aktualizāciju, kā arī citas ar platformas uzturēšanu nepieciešamās darbības.</w:t>
            </w:r>
          </w:p>
        </w:tc>
        <w:tc>
          <w:tcPr>
            <w:tcW w:w="3428" w:type="dxa"/>
            <w:gridSpan w:val="2"/>
            <w:tcBorders>
              <w:left w:val="single" w:sz="6" w:space="0" w:color="000000"/>
              <w:bottom w:val="single" w:sz="4" w:space="0" w:color="auto"/>
              <w:right w:val="single" w:sz="6" w:space="0" w:color="000000"/>
            </w:tcBorders>
          </w:tcPr>
          <w:p w14:paraId="2E3A93A4" w14:textId="77777777" w:rsidR="000710E4" w:rsidRPr="00922D9E" w:rsidRDefault="000710E4" w:rsidP="000710E4">
            <w:pPr>
              <w:pStyle w:val="naisc"/>
              <w:spacing w:before="0" w:after="0"/>
              <w:rPr>
                <w:b/>
                <w:bCs/>
                <w:sz w:val="22"/>
                <w:szCs w:val="22"/>
              </w:rPr>
            </w:pPr>
            <w:r w:rsidRPr="00922D9E">
              <w:rPr>
                <w:b/>
                <w:bCs/>
                <w:sz w:val="22"/>
                <w:szCs w:val="22"/>
              </w:rPr>
              <w:lastRenderedPageBreak/>
              <w:t>Ņemts vērā.</w:t>
            </w:r>
          </w:p>
          <w:p w14:paraId="183EB7CC" w14:textId="77777777" w:rsidR="000710E4" w:rsidRPr="00922D9E" w:rsidRDefault="000710E4" w:rsidP="000710E4">
            <w:pPr>
              <w:pStyle w:val="naisc"/>
              <w:spacing w:before="0" w:after="0"/>
              <w:jc w:val="both"/>
              <w:rPr>
                <w:sz w:val="22"/>
                <w:szCs w:val="22"/>
              </w:rPr>
            </w:pPr>
            <w:r w:rsidRPr="00922D9E">
              <w:rPr>
                <w:sz w:val="22"/>
                <w:szCs w:val="22"/>
              </w:rPr>
              <w:lastRenderedPageBreak/>
              <w:t>Notiek darbs un diskusijas par komunikācijas platformas izveidi citās institūcijās un diskusiju platformās, arī Valsts kancelejas un Latvijas pilsoniskās alianses domnīcā, līdz ar to pie šī jautājuma risinājuma atkārtoti atgriezīsies, kad būs zināms šo institūciju darba rezultāts.</w:t>
            </w:r>
          </w:p>
          <w:p w14:paraId="391DCFF2" w14:textId="77777777" w:rsidR="000710E4" w:rsidRPr="00922D9E" w:rsidRDefault="000710E4" w:rsidP="000710E4">
            <w:pPr>
              <w:pStyle w:val="naisc"/>
              <w:spacing w:before="0" w:after="0"/>
              <w:jc w:val="both"/>
              <w:rPr>
                <w:b/>
                <w:bCs/>
                <w:sz w:val="22"/>
                <w:szCs w:val="22"/>
              </w:rPr>
            </w:pPr>
          </w:p>
        </w:tc>
        <w:tc>
          <w:tcPr>
            <w:tcW w:w="3118" w:type="dxa"/>
            <w:tcBorders>
              <w:top w:val="single" w:sz="4" w:space="0" w:color="auto"/>
              <w:left w:val="single" w:sz="4" w:space="0" w:color="auto"/>
              <w:bottom w:val="single" w:sz="4" w:space="0" w:color="auto"/>
              <w:right w:val="single" w:sz="4" w:space="0" w:color="auto"/>
            </w:tcBorders>
          </w:tcPr>
          <w:p w14:paraId="47BF51A7" w14:textId="77777777" w:rsidR="000710E4" w:rsidRPr="00922D9E" w:rsidRDefault="000710E4" w:rsidP="000710E4">
            <w:pPr>
              <w:jc w:val="both"/>
            </w:pPr>
          </w:p>
        </w:tc>
      </w:tr>
      <w:tr w:rsidR="00922D9E" w:rsidRPr="00922D9E" w14:paraId="14FC1426" w14:textId="77777777" w:rsidTr="000710E4">
        <w:tc>
          <w:tcPr>
            <w:tcW w:w="559" w:type="dxa"/>
            <w:tcBorders>
              <w:left w:val="single" w:sz="6" w:space="0" w:color="000000"/>
              <w:bottom w:val="single" w:sz="4" w:space="0" w:color="auto"/>
              <w:right w:val="single" w:sz="6" w:space="0" w:color="000000"/>
            </w:tcBorders>
          </w:tcPr>
          <w:p w14:paraId="133F7B95" w14:textId="156453DF" w:rsidR="000710E4" w:rsidRPr="00922D9E" w:rsidRDefault="000710E4" w:rsidP="000710E4">
            <w:pPr>
              <w:pStyle w:val="naisc"/>
              <w:spacing w:before="0" w:after="0"/>
              <w:jc w:val="both"/>
              <w:rPr>
                <w:b/>
                <w:bCs/>
              </w:rPr>
            </w:pPr>
            <w:r w:rsidRPr="00922D9E">
              <w:rPr>
                <w:b/>
                <w:bCs/>
              </w:rPr>
              <w:t>1</w:t>
            </w:r>
            <w:r w:rsidR="006B0540" w:rsidRPr="00922D9E">
              <w:rPr>
                <w:b/>
                <w:bCs/>
              </w:rPr>
              <w:t>1</w:t>
            </w:r>
            <w:r w:rsidRPr="00922D9E">
              <w:rPr>
                <w:b/>
                <w:bCs/>
              </w:rPr>
              <w:t>.</w:t>
            </w:r>
          </w:p>
        </w:tc>
        <w:tc>
          <w:tcPr>
            <w:tcW w:w="1817" w:type="dxa"/>
            <w:tcBorders>
              <w:left w:val="single" w:sz="6" w:space="0" w:color="000000"/>
              <w:bottom w:val="single" w:sz="4" w:space="0" w:color="auto"/>
              <w:right w:val="single" w:sz="6" w:space="0" w:color="000000"/>
            </w:tcBorders>
          </w:tcPr>
          <w:p w14:paraId="0574C7FF" w14:textId="77777777" w:rsidR="000710E4" w:rsidRPr="00922D9E" w:rsidRDefault="000710E4" w:rsidP="000710E4">
            <w:pPr>
              <w:pStyle w:val="naisc"/>
              <w:spacing w:before="0" w:after="0"/>
              <w:jc w:val="both"/>
            </w:pPr>
            <w:r w:rsidRPr="00922D9E">
              <w:rPr>
                <w:sz w:val="22"/>
                <w:szCs w:val="22"/>
              </w:rPr>
              <w:t>Attiecas uz projektu kopumā</w:t>
            </w:r>
          </w:p>
        </w:tc>
        <w:tc>
          <w:tcPr>
            <w:tcW w:w="3686" w:type="dxa"/>
            <w:gridSpan w:val="2"/>
            <w:tcBorders>
              <w:left w:val="single" w:sz="6" w:space="0" w:color="000000"/>
              <w:bottom w:val="single" w:sz="4" w:space="0" w:color="auto"/>
              <w:right w:val="single" w:sz="6" w:space="0" w:color="000000"/>
            </w:tcBorders>
          </w:tcPr>
          <w:p w14:paraId="6C2922FA" w14:textId="77777777" w:rsidR="000710E4" w:rsidRPr="00922D9E" w:rsidRDefault="000710E4" w:rsidP="000710E4">
            <w:pPr>
              <w:pStyle w:val="naisc"/>
              <w:jc w:val="both"/>
              <w:rPr>
                <w:b/>
                <w:bCs/>
                <w:sz w:val="22"/>
                <w:szCs w:val="22"/>
              </w:rPr>
            </w:pPr>
            <w:r w:rsidRPr="00922D9E">
              <w:rPr>
                <w:b/>
                <w:bCs/>
                <w:sz w:val="22"/>
                <w:szCs w:val="22"/>
              </w:rPr>
              <w:t>Labklājības ministrija (2021.gada 29.jūnija atzinums)</w:t>
            </w:r>
          </w:p>
          <w:p w14:paraId="012FCA82" w14:textId="77777777" w:rsidR="000710E4" w:rsidRPr="00922D9E" w:rsidRDefault="000710E4" w:rsidP="000710E4">
            <w:pPr>
              <w:pStyle w:val="naisc"/>
              <w:spacing w:before="0" w:after="0"/>
              <w:jc w:val="both"/>
              <w:rPr>
                <w:b/>
                <w:bCs/>
                <w:sz w:val="22"/>
                <w:szCs w:val="22"/>
              </w:rPr>
            </w:pPr>
            <w:r w:rsidRPr="00922D9E">
              <w:rPr>
                <w:sz w:val="22"/>
                <w:szCs w:val="22"/>
              </w:rPr>
              <w:t xml:space="preserve">Gadījumā, ja Finanšu ministrijas ieskatā Ziņojumā piedāvātie risinājumi pozitīvi ietekmēs sociālo uzņēmējdarbību un daudzas SLO pāries uz sociālā uzņēmuma statusu, būtu nepieciešams papildināt Ziņojumu ar pieņēmumiem par SLO skaitu, kas varētu kļūt par sociālajiem uzņēmumiem. Vienlaikus lūdzam izvērtēt arī iespējamo administratīvo un finansiālo slogu Labklājības ministrijai, kas varētu rasties, ja SLO pieplūdums būs pārāk liels. Vēršam uzmanību tam, ka šobrīd pasākums “Atbalsts sociālajai uzņēmējdarbībai” tiek īstenots ES fondu finansējuma ietvaros un ES </w:t>
            </w:r>
            <w:r w:rsidRPr="00922D9E">
              <w:rPr>
                <w:sz w:val="22"/>
                <w:szCs w:val="22"/>
              </w:rPr>
              <w:lastRenderedPageBreak/>
              <w:t>fondu 2021.-2027.gada plānošanas perioda ieguldījumi un rādītāji attiecībā uz sociālo uzņēmējdarbību tika noteikti, pamatojoties uz esošo statistiku, proti, neņemot vērā reformas SLO jomā. Tādējādi, ja Ziņojumā minētās izmaiņas radīs Labklājības ministrijai administratīvo un finansiālo slogu, lūdzam Finanšu ministriju kā ES fondu vadošo iestādi, Ziņojumā iekļaut informāciju, ka ES fondu 2021.-2027.gada plānošanas perioda 4.3.3.3. pasākumam, iespējams, būs nepieciešams papildus finansējums, norādot arī finansējuma avotu.</w:t>
            </w:r>
          </w:p>
        </w:tc>
        <w:tc>
          <w:tcPr>
            <w:tcW w:w="3428" w:type="dxa"/>
            <w:gridSpan w:val="2"/>
            <w:tcBorders>
              <w:left w:val="single" w:sz="6" w:space="0" w:color="000000"/>
              <w:bottom w:val="single" w:sz="4" w:space="0" w:color="auto"/>
              <w:right w:val="single" w:sz="6" w:space="0" w:color="000000"/>
            </w:tcBorders>
          </w:tcPr>
          <w:p w14:paraId="2178901B" w14:textId="77777777" w:rsidR="000710E4" w:rsidRPr="00922D9E" w:rsidRDefault="000710E4" w:rsidP="000710E4">
            <w:pPr>
              <w:pStyle w:val="naisc"/>
              <w:spacing w:before="0" w:after="0"/>
              <w:rPr>
                <w:b/>
                <w:bCs/>
                <w:sz w:val="22"/>
                <w:szCs w:val="22"/>
              </w:rPr>
            </w:pPr>
            <w:r w:rsidRPr="00922D9E">
              <w:rPr>
                <w:b/>
                <w:bCs/>
                <w:sz w:val="22"/>
                <w:szCs w:val="22"/>
              </w:rPr>
              <w:lastRenderedPageBreak/>
              <w:t>Daļēji ņemts vērā</w:t>
            </w:r>
          </w:p>
          <w:p w14:paraId="293D1C1A" w14:textId="77777777" w:rsidR="000710E4" w:rsidRPr="00922D9E" w:rsidRDefault="000710E4" w:rsidP="000710E4">
            <w:pPr>
              <w:pStyle w:val="naisc"/>
              <w:jc w:val="both"/>
              <w:rPr>
                <w:sz w:val="22"/>
                <w:szCs w:val="22"/>
              </w:rPr>
            </w:pPr>
            <w:r w:rsidRPr="00922D9E">
              <w:rPr>
                <w:sz w:val="22"/>
                <w:szCs w:val="22"/>
              </w:rPr>
              <w:t xml:space="preserve">Precīzi prognozēt SLO skaitu, kuras  pārreģistrēsies par SIA un pretendēs uz SU, nav iespējams. Tomēr, analizējot pieejamo informāciju redzams, ka vismaz 1/3 no visām SLO veic SD, t.sk. 10% no visām SLO SD ieņēmumi veido vairāk kā 50% no visu ieņēmumu kopsummas. Pieļaujam, ka daļa SLO, kuru darbības būtība vairāk atbilst SU būtībai, t.i. komercdarbības elements ir līdzvērtīgs SL darbībai un darbība SU statusā būs atbilstošākā un salīdzinoši ērtāka, pāries SU sektorā. Tomēr SLO SD ne vienmēr ir ar sociālu ievirzi. Ņemot vērā, ka nav pieejama detalizēta SLO veiktās SD analītika, t.i. cik liels skaits SLO </w:t>
            </w:r>
            <w:r w:rsidRPr="00922D9E">
              <w:rPr>
                <w:sz w:val="22"/>
                <w:szCs w:val="22"/>
              </w:rPr>
              <w:lastRenderedPageBreak/>
              <w:t>atbilst SU statusam, attiecīgi nevar arī izteikt precīzu prognozi.</w:t>
            </w:r>
          </w:p>
          <w:p w14:paraId="286BCA94" w14:textId="77777777" w:rsidR="000710E4" w:rsidRPr="00922D9E" w:rsidRDefault="000710E4" w:rsidP="000710E4">
            <w:pPr>
              <w:pStyle w:val="naisc"/>
              <w:spacing w:before="0" w:after="0"/>
              <w:jc w:val="both"/>
              <w:rPr>
                <w:sz w:val="22"/>
                <w:szCs w:val="22"/>
              </w:rPr>
            </w:pPr>
            <w:r w:rsidRPr="00922D9E">
              <w:rPr>
                <w:sz w:val="22"/>
                <w:szCs w:val="22"/>
              </w:rPr>
              <w:t>Patlaban tiek sakārtota SLO sistēma, lai tajā darbotos tikai tādas organizācijas, kuru mērķis ir sabiedriskais labums, kas ilgtermiņā dos ieguldījumu visai sabiedrībai kopumā.. Informatīvajā ziņojumā ir iekļauta informācija par to, cik ir SLO ar dominējošu SD. Tālāk jau pati organizācija pieņem lēmumu, vai pielāgojas un paliek SLO, vai kļūst par NVO bez SLO statusa, vai pārreģistrējot organizāciju par SIA, ja to ļauj normatīvajos aktos noteiktās prasības. Tomēr var noteikt skaitu, cik no esošajām SU dibinātāji ir biedrības vai nodibinājumi, kurām ir SLO statuss.</w:t>
            </w:r>
          </w:p>
          <w:p w14:paraId="4A4769A4" w14:textId="77777777" w:rsidR="000710E4" w:rsidRPr="00922D9E" w:rsidRDefault="000710E4" w:rsidP="000710E4">
            <w:pPr>
              <w:pStyle w:val="naisc"/>
              <w:spacing w:before="0" w:after="0"/>
              <w:jc w:val="both"/>
              <w:rPr>
                <w:b/>
                <w:bCs/>
                <w:sz w:val="22"/>
                <w:szCs w:val="22"/>
              </w:rPr>
            </w:pPr>
            <w:r w:rsidRPr="00922D9E">
              <w:rPr>
                <w:sz w:val="22"/>
                <w:szCs w:val="22"/>
              </w:rPr>
              <w:t xml:space="preserve">Sociālo uzņēmumu likumā definētās SU darbības jomu uzskaitījums ir orientēts uz labvēlīgu sociālo ietekmi radošu saimniecisko darbību un ir ar atšķirīgu ievirzi kā SLO likumā iekļautais SL jomu uzskaitījums. Turklāt atsevišķu jomu SLO, kuras veic 100 % SD bez nolūka gūt peļņu SL nodrošināšanai un kuras SL mērķi var sasniegt, tikai veicot SD, nav iespēju reģistrēties kā SU. Līdz ar to ne visas NVO būs piemērotas darboties kā SIA ar SU statusu. Tāpat SLO, kuras ir ilgstoši veikušas SD, dažādu juridisku un citu apsvērumu (saistības, atpazīstamība) dēļ varētu būt </w:t>
            </w:r>
            <w:r w:rsidRPr="00922D9E">
              <w:rPr>
                <w:sz w:val="22"/>
                <w:szCs w:val="22"/>
              </w:rPr>
              <w:lastRenderedPageBreak/>
              <w:t>apgrūtināta juridiskās formas un statusa maiņa. Līdz ar to nevar prognozēt, SLO vēlmi mainīt juridisko formu ar mērķi iegūt SU statusu. Vienlaikus jāņem vērā arī ārējie faktori, kas būtiski ietekmē gan NVO sektora, t.sk. SLO, skaita pieaugumu vai samazinājumu, analogi kā tas ir reģistrēto SIA un attiecīgi SU pretendentu skaitu.</w:t>
            </w:r>
          </w:p>
        </w:tc>
        <w:tc>
          <w:tcPr>
            <w:tcW w:w="3118" w:type="dxa"/>
            <w:tcBorders>
              <w:top w:val="single" w:sz="4" w:space="0" w:color="auto"/>
              <w:left w:val="single" w:sz="4" w:space="0" w:color="auto"/>
              <w:bottom w:val="single" w:sz="4" w:space="0" w:color="auto"/>
            </w:tcBorders>
          </w:tcPr>
          <w:p w14:paraId="30ACA0EB" w14:textId="77777777" w:rsidR="000710E4" w:rsidRPr="00922D9E" w:rsidRDefault="000710E4" w:rsidP="000710E4">
            <w:pPr>
              <w:jc w:val="both"/>
              <w:rPr>
                <w:sz w:val="22"/>
                <w:szCs w:val="22"/>
              </w:rPr>
            </w:pPr>
            <w:r w:rsidRPr="00922D9E">
              <w:rPr>
                <w:sz w:val="22"/>
                <w:szCs w:val="22"/>
              </w:rPr>
              <w:lastRenderedPageBreak/>
              <w:t>Atbilstoši precizēts teksts 17.lpp:</w:t>
            </w:r>
          </w:p>
          <w:p w14:paraId="69A61B8E" w14:textId="77777777" w:rsidR="000710E4" w:rsidRPr="00922D9E" w:rsidRDefault="000710E4" w:rsidP="000710E4">
            <w:pPr>
              <w:jc w:val="both"/>
              <w:rPr>
                <w:b/>
                <w:bCs/>
                <w:sz w:val="22"/>
                <w:szCs w:val="22"/>
              </w:rPr>
            </w:pPr>
            <w:bookmarkStart w:id="5" w:name="_Hlk77241070"/>
            <w:r w:rsidRPr="00922D9E">
              <w:rPr>
                <w:b/>
                <w:bCs/>
                <w:sz w:val="22"/>
                <w:szCs w:val="22"/>
              </w:rPr>
              <w:t>“2019.gadā no 2 560 NVO, kuras ieguvušas SLO statusu, SD ieņēmumi virs 50% no visiem ieņēmumiem  ir 305 organizācijām. Tātad SLO ar dominējošu SD ir nedaudz virs 10%, savukārt tādu SLO, kurām nav ienākumu no SD ir 1 655 jeb 64,65% SLO (skat. 3.tabulu)."</w:t>
            </w:r>
          </w:p>
          <w:bookmarkEnd w:id="5"/>
          <w:p w14:paraId="437283DF" w14:textId="77777777" w:rsidR="000710E4" w:rsidRPr="00922D9E" w:rsidRDefault="000710E4" w:rsidP="000710E4">
            <w:pPr>
              <w:jc w:val="both"/>
              <w:rPr>
                <w:sz w:val="22"/>
                <w:szCs w:val="22"/>
              </w:rPr>
            </w:pPr>
            <w:r w:rsidRPr="00922D9E">
              <w:rPr>
                <w:sz w:val="22"/>
                <w:szCs w:val="22"/>
              </w:rPr>
              <w:t>Atbilstoši precizēts teksts 19.lpp.</w:t>
            </w:r>
          </w:p>
          <w:p w14:paraId="1B39D70F" w14:textId="77777777" w:rsidR="000710E4" w:rsidRPr="00922D9E" w:rsidRDefault="000710E4" w:rsidP="000710E4">
            <w:pPr>
              <w:jc w:val="both"/>
              <w:rPr>
                <w:sz w:val="22"/>
                <w:szCs w:val="22"/>
              </w:rPr>
            </w:pPr>
            <w:r w:rsidRPr="00922D9E">
              <w:rPr>
                <w:b/>
                <w:bCs/>
                <w:sz w:val="22"/>
                <w:szCs w:val="22"/>
              </w:rPr>
              <w:t xml:space="preserve">“Rezultātā daļa SLO, kuru ieņēmumu daļa virs 50% ir no SD, “pāries” no SLO statusa uz SU (t.i. SD veikšanai tiks dibināta sabiedrība ar ierobežotu atbildību, kura izmantos iespēju iegūt SU </w:t>
            </w:r>
            <w:r w:rsidRPr="00922D9E">
              <w:rPr>
                <w:b/>
                <w:bCs/>
                <w:sz w:val="22"/>
                <w:szCs w:val="22"/>
              </w:rPr>
              <w:lastRenderedPageBreak/>
              <w:t>statusu) vai nodalīs savu SD no nesaimnieciskās darbības. Atbilstoši šā brīža situācijai var izdarīt pieņēmumu, ka provizoriski SLO, kas izvēlēsies SU statusu nebūs lielāks kā 10% no esošo SLO, kuru saimnieciskās darbības ieņēmumi ir virs 50% no visiem SLO ieņēmumiem, skaita jeb 2019.gadā tādas bija 305 SLO un attiecīgi 10% provizoriski būs 30 SLO.”</w:t>
            </w:r>
          </w:p>
        </w:tc>
      </w:tr>
      <w:tr w:rsidR="00922D9E" w:rsidRPr="00922D9E" w14:paraId="3CD316B0" w14:textId="77777777" w:rsidTr="000710E4">
        <w:tc>
          <w:tcPr>
            <w:tcW w:w="559" w:type="dxa"/>
            <w:tcBorders>
              <w:left w:val="single" w:sz="6" w:space="0" w:color="000000"/>
              <w:bottom w:val="single" w:sz="4" w:space="0" w:color="auto"/>
              <w:right w:val="single" w:sz="6" w:space="0" w:color="000000"/>
            </w:tcBorders>
          </w:tcPr>
          <w:p w14:paraId="259DA40A" w14:textId="44F253B9" w:rsidR="000710E4" w:rsidRPr="00922D9E" w:rsidRDefault="000710E4" w:rsidP="000710E4">
            <w:pPr>
              <w:pStyle w:val="naisc"/>
              <w:spacing w:before="0" w:after="0"/>
              <w:jc w:val="both"/>
              <w:rPr>
                <w:b/>
                <w:bCs/>
              </w:rPr>
            </w:pPr>
            <w:r w:rsidRPr="00922D9E">
              <w:rPr>
                <w:b/>
                <w:bCs/>
              </w:rPr>
              <w:lastRenderedPageBreak/>
              <w:t>1</w:t>
            </w:r>
            <w:r w:rsidR="006B0540" w:rsidRPr="00922D9E">
              <w:rPr>
                <w:b/>
                <w:bCs/>
              </w:rPr>
              <w:t>2</w:t>
            </w:r>
            <w:r w:rsidRPr="00922D9E">
              <w:rPr>
                <w:b/>
                <w:bCs/>
              </w:rPr>
              <w:t>.</w:t>
            </w:r>
          </w:p>
        </w:tc>
        <w:tc>
          <w:tcPr>
            <w:tcW w:w="1817" w:type="dxa"/>
            <w:tcBorders>
              <w:left w:val="single" w:sz="6" w:space="0" w:color="000000"/>
              <w:bottom w:val="single" w:sz="4" w:space="0" w:color="auto"/>
              <w:right w:val="single" w:sz="6" w:space="0" w:color="000000"/>
            </w:tcBorders>
          </w:tcPr>
          <w:p w14:paraId="2BAAC9E2" w14:textId="77777777" w:rsidR="000710E4" w:rsidRPr="00922D9E" w:rsidRDefault="000710E4" w:rsidP="000710E4">
            <w:pPr>
              <w:pStyle w:val="naisc"/>
              <w:spacing w:before="0" w:after="0"/>
              <w:jc w:val="both"/>
            </w:pPr>
            <w:r w:rsidRPr="00922D9E">
              <w:rPr>
                <w:sz w:val="22"/>
                <w:szCs w:val="22"/>
              </w:rPr>
              <w:t>Informatīvā ziņojuma “Par sabiedriskā labuma organizāciju attīstību un darbību” 3.daļa.</w:t>
            </w:r>
          </w:p>
        </w:tc>
        <w:tc>
          <w:tcPr>
            <w:tcW w:w="3686" w:type="dxa"/>
            <w:gridSpan w:val="2"/>
            <w:tcBorders>
              <w:left w:val="single" w:sz="6" w:space="0" w:color="000000"/>
              <w:bottom w:val="single" w:sz="4" w:space="0" w:color="auto"/>
              <w:right w:val="single" w:sz="6" w:space="0" w:color="000000"/>
            </w:tcBorders>
          </w:tcPr>
          <w:p w14:paraId="520FAA0F" w14:textId="77777777" w:rsidR="000710E4" w:rsidRPr="00922D9E" w:rsidRDefault="000710E4" w:rsidP="000710E4">
            <w:pPr>
              <w:pStyle w:val="naisc"/>
              <w:jc w:val="both"/>
              <w:rPr>
                <w:b/>
                <w:bCs/>
                <w:sz w:val="22"/>
                <w:szCs w:val="22"/>
              </w:rPr>
            </w:pPr>
            <w:r w:rsidRPr="00922D9E">
              <w:rPr>
                <w:b/>
                <w:bCs/>
                <w:sz w:val="22"/>
                <w:szCs w:val="22"/>
              </w:rPr>
              <w:t>Labklājības ministrija (2021.gada 29.jūnija atzinums)</w:t>
            </w:r>
          </w:p>
          <w:p w14:paraId="3DFBDBD0" w14:textId="77777777" w:rsidR="000710E4" w:rsidRPr="00922D9E" w:rsidRDefault="000710E4" w:rsidP="000710E4">
            <w:pPr>
              <w:pStyle w:val="naisc"/>
              <w:spacing w:before="0" w:after="0"/>
              <w:jc w:val="both"/>
              <w:rPr>
                <w:b/>
                <w:bCs/>
                <w:sz w:val="22"/>
                <w:szCs w:val="22"/>
              </w:rPr>
            </w:pPr>
            <w:r w:rsidRPr="00922D9E">
              <w:rPr>
                <w:sz w:val="22"/>
                <w:szCs w:val="22"/>
              </w:rPr>
              <w:t>Ņemot vērā to, ka pastāv vairāki neatrisināti jautājumi par SLO konceptuāliem risinājumiem un nav skaidri risinājumi SLO savietojamībai ar sociālo uzņēmējdarbību, lūdzam Ziņojuma 15.lpp. teikumu “Labklājības ministrijai (turpmāk – LM) attiecībā uz SU – pārskatīt un papildināt Sociālā uzņēmuma likuma tvērumu;” aizstāt ar teikumu “3.1.</w:t>
            </w:r>
            <w:r w:rsidRPr="00922D9E">
              <w:rPr>
                <w:sz w:val="22"/>
                <w:szCs w:val="22"/>
              </w:rPr>
              <w:tab/>
              <w:t xml:space="preserve"> Labklājības ministrijai (turpmāk – LM) attiecībā uz SU – pārskatīt un nepieciešamības gadījumā papildināt Sociālā uzņēmuma likuma tvērumu;”.</w:t>
            </w:r>
          </w:p>
        </w:tc>
        <w:tc>
          <w:tcPr>
            <w:tcW w:w="3428" w:type="dxa"/>
            <w:gridSpan w:val="2"/>
            <w:tcBorders>
              <w:left w:val="single" w:sz="6" w:space="0" w:color="000000"/>
              <w:bottom w:val="single" w:sz="4" w:space="0" w:color="auto"/>
              <w:right w:val="single" w:sz="6" w:space="0" w:color="000000"/>
            </w:tcBorders>
          </w:tcPr>
          <w:p w14:paraId="022C96A7" w14:textId="77777777" w:rsidR="000710E4" w:rsidRPr="00922D9E" w:rsidRDefault="000710E4" w:rsidP="000710E4">
            <w:pPr>
              <w:pStyle w:val="naisc"/>
              <w:spacing w:before="0" w:after="0"/>
              <w:rPr>
                <w:b/>
                <w:bCs/>
                <w:sz w:val="22"/>
                <w:szCs w:val="22"/>
              </w:rPr>
            </w:pPr>
            <w:r w:rsidRPr="00922D9E">
              <w:rPr>
                <w:b/>
                <w:bCs/>
                <w:sz w:val="22"/>
                <w:szCs w:val="22"/>
              </w:rPr>
              <w:t>Ņemts vērā.</w:t>
            </w:r>
          </w:p>
        </w:tc>
        <w:tc>
          <w:tcPr>
            <w:tcW w:w="3118" w:type="dxa"/>
            <w:tcBorders>
              <w:top w:val="single" w:sz="4" w:space="0" w:color="auto"/>
              <w:left w:val="single" w:sz="4" w:space="0" w:color="auto"/>
              <w:bottom w:val="single" w:sz="4" w:space="0" w:color="auto"/>
            </w:tcBorders>
          </w:tcPr>
          <w:p w14:paraId="039C4137" w14:textId="77777777" w:rsidR="000710E4" w:rsidRPr="00922D9E" w:rsidRDefault="000710E4" w:rsidP="000710E4">
            <w:pPr>
              <w:jc w:val="both"/>
              <w:rPr>
                <w:sz w:val="22"/>
                <w:szCs w:val="22"/>
              </w:rPr>
            </w:pPr>
            <w:r w:rsidRPr="00922D9E">
              <w:rPr>
                <w:sz w:val="22"/>
                <w:szCs w:val="22"/>
              </w:rPr>
              <w:t>Atbilstoši precizēts teksts 16.lpp. (iepriekš 15.lpp.):</w:t>
            </w:r>
          </w:p>
          <w:p w14:paraId="1C7E8578" w14:textId="77777777" w:rsidR="000710E4" w:rsidRPr="00922D9E" w:rsidRDefault="000710E4" w:rsidP="000710E4">
            <w:pPr>
              <w:jc w:val="both"/>
            </w:pPr>
            <w:r w:rsidRPr="00922D9E">
              <w:rPr>
                <w:sz w:val="22"/>
                <w:szCs w:val="22"/>
              </w:rPr>
              <w:t xml:space="preserve">“LM attiecībā uz SU – </w:t>
            </w:r>
            <w:r w:rsidRPr="00922D9E">
              <w:rPr>
                <w:b/>
                <w:bCs/>
                <w:sz w:val="22"/>
                <w:szCs w:val="22"/>
              </w:rPr>
              <w:t>nepieciešamības gadījumā pārskatīt un papildināt Sociālā uzņēmuma likuma tvērumu</w:t>
            </w:r>
            <w:r w:rsidRPr="00922D9E">
              <w:rPr>
                <w:sz w:val="22"/>
                <w:szCs w:val="22"/>
              </w:rPr>
              <w:t>”.</w:t>
            </w:r>
          </w:p>
        </w:tc>
      </w:tr>
      <w:tr w:rsidR="00922D9E" w:rsidRPr="00922D9E" w14:paraId="5BFD8AC6" w14:textId="77777777" w:rsidTr="000710E4">
        <w:tc>
          <w:tcPr>
            <w:tcW w:w="559" w:type="dxa"/>
            <w:tcBorders>
              <w:left w:val="single" w:sz="6" w:space="0" w:color="000000"/>
              <w:bottom w:val="single" w:sz="4" w:space="0" w:color="auto"/>
              <w:right w:val="single" w:sz="6" w:space="0" w:color="000000"/>
            </w:tcBorders>
          </w:tcPr>
          <w:p w14:paraId="091A412F" w14:textId="1F82C583" w:rsidR="000710E4" w:rsidRPr="00922D9E" w:rsidRDefault="000710E4" w:rsidP="000710E4">
            <w:pPr>
              <w:pStyle w:val="naisc"/>
              <w:spacing w:before="0" w:after="0"/>
              <w:jc w:val="both"/>
              <w:rPr>
                <w:b/>
                <w:bCs/>
              </w:rPr>
            </w:pPr>
            <w:bookmarkStart w:id="6" w:name="_Hlk81302456"/>
            <w:r w:rsidRPr="00922D9E">
              <w:rPr>
                <w:b/>
                <w:bCs/>
              </w:rPr>
              <w:t>1</w:t>
            </w:r>
            <w:r w:rsidR="006B0540" w:rsidRPr="00922D9E">
              <w:rPr>
                <w:b/>
                <w:bCs/>
              </w:rPr>
              <w:t>3</w:t>
            </w:r>
            <w:r w:rsidRPr="00922D9E">
              <w:rPr>
                <w:b/>
                <w:bCs/>
              </w:rPr>
              <w:t>.</w:t>
            </w:r>
          </w:p>
        </w:tc>
        <w:tc>
          <w:tcPr>
            <w:tcW w:w="1817" w:type="dxa"/>
            <w:tcBorders>
              <w:left w:val="single" w:sz="6" w:space="0" w:color="000000"/>
              <w:bottom w:val="single" w:sz="4" w:space="0" w:color="auto"/>
              <w:right w:val="single" w:sz="6" w:space="0" w:color="000000"/>
            </w:tcBorders>
          </w:tcPr>
          <w:p w14:paraId="4F435EC5" w14:textId="77777777" w:rsidR="000710E4" w:rsidRPr="00922D9E" w:rsidRDefault="000710E4" w:rsidP="000710E4">
            <w:pPr>
              <w:pStyle w:val="naisc"/>
              <w:spacing w:before="0" w:after="0"/>
              <w:jc w:val="both"/>
              <w:rPr>
                <w:sz w:val="22"/>
                <w:szCs w:val="22"/>
              </w:rPr>
            </w:pPr>
            <w:r w:rsidRPr="00922D9E">
              <w:rPr>
                <w:sz w:val="22"/>
                <w:szCs w:val="22"/>
              </w:rPr>
              <w:t>Informatīvā ziņojuma “Par sabiedriskā labuma organizāciju attīstību un darbību” 3.daļa</w:t>
            </w:r>
          </w:p>
        </w:tc>
        <w:tc>
          <w:tcPr>
            <w:tcW w:w="3686" w:type="dxa"/>
            <w:gridSpan w:val="2"/>
            <w:tcBorders>
              <w:left w:val="single" w:sz="6" w:space="0" w:color="000000"/>
              <w:bottom w:val="single" w:sz="4" w:space="0" w:color="auto"/>
              <w:right w:val="single" w:sz="6" w:space="0" w:color="000000"/>
            </w:tcBorders>
          </w:tcPr>
          <w:p w14:paraId="66979C55" w14:textId="77777777" w:rsidR="000710E4" w:rsidRPr="00922D9E" w:rsidRDefault="000710E4" w:rsidP="000710E4">
            <w:pPr>
              <w:pStyle w:val="naisc"/>
              <w:jc w:val="both"/>
              <w:rPr>
                <w:b/>
                <w:bCs/>
                <w:sz w:val="22"/>
                <w:szCs w:val="22"/>
              </w:rPr>
            </w:pPr>
            <w:r w:rsidRPr="00922D9E">
              <w:rPr>
                <w:b/>
                <w:bCs/>
                <w:sz w:val="22"/>
                <w:szCs w:val="22"/>
              </w:rPr>
              <w:t>Labklājības ministrija (2021.gada 29.jūnija atzinums)</w:t>
            </w:r>
          </w:p>
          <w:p w14:paraId="615550E1" w14:textId="77777777" w:rsidR="000710E4" w:rsidRPr="00922D9E" w:rsidRDefault="000710E4" w:rsidP="000710E4">
            <w:pPr>
              <w:pStyle w:val="naisc"/>
              <w:jc w:val="both"/>
              <w:rPr>
                <w:sz w:val="22"/>
                <w:szCs w:val="22"/>
              </w:rPr>
            </w:pPr>
            <w:r w:rsidRPr="00922D9E">
              <w:rPr>
                <w:sz w:val="22"/>
                <w:szCs w:val="22"/>
              </w:rPr>
              <w:t xml:space="preserve">Ziņojumā tiek piedāvāti vairāki risinājumi, kas ir vērsti uz sabiedriskā labuma sistēmas sakārtošanu, kas būtiski ietekmēs gan NVO, gan arī sociālo uzņēmējdarbību. Ņemot vērā minēto, lūdzam papildināt Ziņojumu ar </w:t>
            </w:r>
            <w:r w:rsidRPr="00922D9E">
              <w:rPr>
                <w:sz w:val="22"/>
                <w:szCs w:val="22"/>
              </w:rPr>
              <w:lastRenderedPageBreak/>
              <w:t>izvērtējumu par tajā minēto pasākumu ietekmi, proti:</w:t>
            </w:r>
          </w:p>
          <w:p w14:paraId="210CA613" w14:textId="77777777" w:rsidR="000710E4" w:rsidRPr="00922D9E" w:rsidRDefault="000710E4" w:rsidP="000710E4">
            <w:pPr>
              <w:pStyle w:val="naisc"/>
              <w:jc w:val="both"/>
              <w:rPr>
                <w:sz w:val="22"/>
                <w:szCs w:val="22"/>
              </w:rPr>
            </w:pPr>
            <w:r w:rsidRPr="00922D9E">
              <w:rPr>
                <w:sz w:val="22"/>
                <w:szCs w:val="22"/>
              </w:rPr>
              <w:t>(1)</w:t>
            </w:r>
            <w:r w:rsidRPr="00922D9E">
              <w:rPr>
                <w:sz w:val="22"/>
                <w:szCs w:val="22"/>
              </w:rPr>
              <w:tab/>
              <w:t xml:space="preserve">būtu nepieciešams izvērtēt, kā Ziņojumā minētās izmaiņas nodokļu sistēmā ietekmēs gan SLO, gan arī pārējās biedrības un nodibinājumus, kuru skaits Latvijā ir vismaz 5 reizes lielāks par SLO skaitu. Lai mazinātu nelabvēlīgo ietekmi uz tik lielu skaitu organizāciju (Latvijā darbojas aptuveni 18 tūkstoši NVO ), no kurām lielākā daļa ir mazas organizācijas, būtu jānosaka minimālais slieksnis, piemēram, saimnieciskās darbības ieņēmumi 40 tūkstoši eiro gadā, uz kuriem tiktu attiecinātas izmaiņas par NVO aplikšanu ar uzņēmumu ienākuma nodokli un nepieciešamību nodalīt grāmatvedības uzskaiti; </w:t>
            </w:r>
          </w:p>
          <w:p w14:paraId="7D4BF4AD" w14:textId="77777777" w:rsidR="000710E4" w:rsidRPr="00922D9E" w:rsidRDefault="000710E4" w:rsidP="000710E4">
            <w:pPr>
              <w:pStyle w:val="naisc"/>
              <w:jc w:val="both"/>
              <w:rPr>
                <w:sz w:val="22"/>
                <w:szCs w:val="22"/>
              </w:rPr>
            </w:pPr>
            <w:r w:rsidRPr="00922D9E">
              <w:rPr>
                <w:sz w:val="22"/>
                <w:szCs w:val="22"/>
              </w:rPr>
              <w:t>(2)</w:t>
            </w:r>
            <w:r w:rsidRPr="00922D9E">
              <w:rPr>
                <w:sz w:val="22"/>
                <w:szCs w:val="22"/>
              </w:rPr>
              <w:tab/>
              <w:t>būtu nepieciešams izvērtēt Ziņojumā piedāvāto iespēju SLO pāriet uz citu juridisko formu ietekmi uz sociālo uzņēmējdarbību, īpaši pievēršot uzmanību SLO2 statusa iespējamai konkurencei ar sociālā uzņēmuma statusu;</w:t>
            </w:r>
          </w:p>
          <w:p w14:paraId="65F67F84" w14:textId="77777777" w:rsidR="000710E4" w:rsidRPr="00922D9E" w:rsidRDefault="000710E4" w:rsidP="000710E4">
            <w:pPr>
              <w:pStyle w:val="naisc"/>
              <w:jc w:val="both"/>
              <w:rPr>
                <w:sz w:val="22"/>
                <w:szCs w:val="22"/>
              </w:rPr>
            </w:pPr>
            <w:r w:rsidRPr="00922D9E">
              <w:rPr>
                <w:sz w:val="22"/>
                <w:szCs w:val="22"/>
              </w:rPr>
              <w:t>(3)</w:t>
            </w:r>
            <w:r w:rsidRPr="00922D9E">
              <w:rPr>
                <w:sz w:val="22"/>
                <w:szCs w:val="22"/>
              </w:rPr>
              <w:tab/>
              <w:t xml:space="preserve">būtu nepieciešams Ziņojumā skaidrot, kā Finanšu ministrijas skatījumā plānots īstenot priekšlikumu par biedrību un nodibinājumu pārveidošanu par komersantiem, jo spēkā esošie tiesību akti šādu iespēju nepieļauj un nav saprotams, kā praktiski īstenot šādu pāreju starp tik radikāli atšķirīgām organizāciju </w:t>
            </w:r>
            <w:r w:rsidRPr="00922D9E">
              <w:rPr>
                <w:sz w:val="22"/>
                <w:szCs w:val="22"/>
              </w:rPr>
              <w:lastRenderedPageBreak/>
              <w:t>formām, ņemot vērā īpašnieku struktūru, kapitāla sadalījumu.</w:t>
            </w:r>
          </w:p>
          <w:p w14:paraId="3C86CFBB" w14:textId="77777777" w:rsidR="000710E4" w:rsidRPr="00922D9E" w:rsidRDefault="000710E4" w:rsidP="000710E4">
            <w:pPr>
              <w:pStyle w:val="naisc"/>
              <w:jc w:val="both"/>
              <w:rPr>
                <w:sz w:val="22"/>
                <w:szCs w:val="22"/>
              </w:rPr>
            </w:pPr>
            <w:r w:rsidRPr="00922D9E">
              <w:rPr>
                <w:sz w:val="22"/>
                <w:szCs w:val="22"/>
              </w:rPr>
              <w:t>Labklājības ministrija (2021.gada 25.augusta atzinums</w:t>
            </w:r>
          </w:p>
          <w:p w14:paraId="1ADC1E8A" w14:textId="77777777" w:rsidR="000710E4" w:rsidRPr="00922D9E" w:rsidRDefault="000710E4" w:rsidP="000710E4">
            <w:pPr>
              <w:pStyle w:val="naisc"/>
              <w:jc w:val="both"/>
              <w:rPr>
                <w:sz w:val="22"/>
                <w:szCs w:val="22"/>
              </w:rPr>
            </w:pPr>
            <w:r w:rsidRPr="00922D9E">
              <w:rPr>
                <w:sz w:val="22"/>
                <w:szCs w:val="22"/>
              </w:rPr>
              <w:t>Vēršam uzmanību tam, ka Labklājības ministrija nav ieinteresēta apgrūtināt nevalstisko organizāciju iespējas kļūt par sabiedriskā labuma organizācijām. Labklājības ministrijas mērķis ir veicināt koordinētu un līdzsvarotu uz labvēlīgas sociālas vides sekmēšanu vērstu politiku, kas sniegtu pozitīvu ietekmi Latvijas sabiedrībai. Minētā mērķa sasniegšanai un attīstībai ir būtiski nodrošināt, lai paredzētie atbalsta instrumenti būtu pieejami uz līdzvērtīgiem nosacījumiem. Tādējādi Labklājības ministrijas ieskatā, viens no risinājumiem ir izvirzīt SLO un sociālajiem uzņēmumiem līdzvērtīgas prasības. Vienlaikus informējam, ka Labklājības ministrija ir gatava līdzdarboties un izskatīt arī citus risinājumus.</w:t>
            </w:r>
          </w:p>
        </w:tc>
        <w:tc>
          <w:tcPr>
            <w:tcW w:w="3428" w:type="dxa"/>
            <w:gridSpan w:val="2"/>
            <w:tcBorders>
              <w:left w:val="single" w:sz="6" w:space="0" w:color="000000"/>
              <w:bottom w:val="single" w:sz="4" w:space="0" w:color="auto"/>
              <w:right w:val="single" w:sz="6" w:space="0" w:color="000000"/>
            </w:tcBorders>
          </w:tcPr>
          <w:p w14:paraId="098C534D" w14:textId="77777777" w:rsidR="000710E4" w:rsidRPr="00922D9E" w:rsidRDefault="000710E4" w:rsidP="000710E4">
            <w:pPr>
              <w:pStyle w:val="naisc"/>
              <w:spacing w:before="0" w:after="0"/>
              <w:ind w:firstLine="32"/>
              <w:rPr>
                <w:b/>
                <w:bCs/>
                <w:sz w:val="22"/>
                <w:szCs w:val="22"/>
              </w:rPr>
            </w:pPr>
            <w:r w:rsidRPr="00922D9E">
              <w:rPr>
                <w:b/>
                <w:bCs/>
                <w:sz w:val="22"/>
                <w:szCs w:val="22"/>
              </w:rPr>
              <w:lastRenderedPageBreak/>
              <w:t>Daļēji ņemts vērā.</w:t>
            </w:r>
          </w:p>
          <w:p w14:paraId="6764692B" w14:textId="77777777" w:rsidR="000710E4" w:rsidRPr="00922D9E" w:rsidRDefault="000710E4" w:rsidP="000710E4">
            <w:pPr>
              <w:jc w:val="both"/>
              <w:rPr>
                <w:sz w:val="22"/>
                <w:szCs w:val="22"/>
              </w:rPr>
            </w:pPr>
            <w:r w:rsidRPr="00922D9E">
              <w:rPr>
                <w:sz w:val="22"/>
                <w:szCs w:val="22"/>
              </w:rPr>
              <w:t>Skatīt sadaļā “Jautājumi, par kuriem saskaņošanā vienošanās nav panākta” 1. un 2.punkta pamatojumu.</w:t>
            </w:r>
          </w:p>
          <w:p w14:paraId="1223794E" w14:textId="77777777" w:rsidR="000710E4" w:rsidRPr="00922D9E" w:rsidRDefault="000710E4" w:rsidP="000710E4">
            <w:pPr>
              <w:pStyle w:val="naisc"/>
              <w:spacing w:before="0" w:after="0"/>
              <w:jc w:val="both"/>
              <w:rPr>
                <w:sz w:val="22"/>
                <w:szCs w:val="22"/>
              </w:rPr>
            </w:pPr>
            <w:r w:rsidRPr="00922D9E">
              <w:rPr>
                <w:sz w:val="22"/>
                <w:szCs w:val="22"/>
              </w:rPr>
              <w:t xml:space="preserve">Saeimā  ir pieņemts jauns Grāmatvedības likums, kas stāsies spēkā 2022. gada 1. janvārī, kas paredz biedrībām, nodibinājumiem, arodbiedrībām, reliģiskajām </w:t>
            </w:r>
            <w:r w:rsidRPr="00922D9E">
              <w:rPr>
                <w:sz w:val="22"/>
                <w:szCs w:val="22"/>
              </w:rPr>
              <w:lastRenderedPageBreak/>
              <w:t>organizācijām un to iestādēm, kuru apgrozījums (ieņēmumi) no saimnieciskajiem darījumiem gan kārtējā, gan iepriekšējā pārskata gadā nepārsniedz 100 000 eiro, kārto grāmatvedību vienkāršā ieraksta sistēmā.</w:t>
            </w:r>
          </w:p>
          <w:p w14:paraId="75F16147" w14:textId="77777777" w:rsidR="000710E4" w:rsidRPr="00922D9E" w:rsidRDefault="000710E4" w:rsidP="000710E4">
            <w:pPr>
              <w:pStyle w:val="naisc"/>
              <w:spacing w:before="0" w:after="0"/>
              <w:jc w:val="both"/>
              <w:rPr>
                <w:sz w:val="22"/>
                <w:szCs w:val="22"/>
              </w:rPr>
            </w:pPr>
            <w:r w:rsidRPr="00922D9E">
              <w:rPr>
                <w:sz w:val="22"/>
                <w:szCs w:val="22"/>
              </w:rPr>
              <w:t xml:space="preserve">Sociālajam uzņēmumam un SLO2 ir atšķirīga juridiskā formā – SIA un biedrība/nodibinājums, līdz ar to šajā gadījumā nevar runāt par konkurenci šajā aspektā. Vienlaikus nav ierobežojumi attiecībā uz subjektu skatu, kas iesaistās vienas problēmas risināšanā vai mērķa sasniegšanā. </w:t>
            </w:r>
          </w:p>
          <w:p w14:paraId="482DC69F" w14:textId="05FA9DC2" w:rsidR="000710E4" w:rsidRPr="00922D9E" w:rsidRDefault="000710E4" w:rsidP="000710E4">
            <w:pPr>
              <w:pStyle w:val="naisc"/>
              <w:spacing w:before="0" w:after="0"/>
              <w:jc w:val="both"/>
              <w:rPr>
                <w:sz w:val="22"/>
                <w:szCs w:val="22"/>
              </w:rPr>
            </w:pPr>
            <w:r w:rsidRPr="00922D9E">
              <w:rPr>
                <w:sz w:val="22"/>
                <w:szCs w:val="22"/>
              </w:rPr>
              <w:t>Biedrību un nodibinājumu pārveidošanu par SIA ir atrunāta jaunajos Sociālā uzņēmuma likuma grozījumos (Saeimā, 2.lasījumā pieņemts), tādējādi tiek atvieglota pārēja.no vienas juridiskas formas uz citu: SLO ir tiesības izlietot savus finanšu līdzekļus SIA dibināšanā ar nosacījumu, ka tā sešu mēnešu laikā kopš dibināšanas brīža iegūst sociālā uzņēmuma statusu.</w:t>
            </w:r>
          </w:p>
          <w:p w14:paraId="1F2995E9" w14:textId="77777777" w:rsidR="000710E4" w:rsidRPr="00922D9E" w:rsidRDefault="000710E4" w:rsidP="000710E4">
            <w:pPr>
              <w:pStyle w:val="naisc"/>
              <w:spacing w:before="0" w:after="0"/>
              <w:jc w:val="both"/>
              <w:rPr>
                <w:sz w:val="22"/>
                <w:szCs w:val="22"/>
              </w:rPr>
            </w:pPr>
            <w:r w:rsidRPr="00922D9E">
              <w:rPr>
                <w:sz w:val="22"/>
                <w:szCs w:val="22"/>
              </w:rPr>
              <w:t>Iespējams Sociālā uzņēmuma likumā būtu nepieciešams vēl definēt, ja SLO dibina SIA, lai pretendētu uz SU statusu, procentuāli kādu daļu tā var  ieguldīt SIA pamatkapitālā.</w:t>
            </w:r>
          </w:p>
          <w:p w14:paraId="1968BE73" w14:textId="77777777" w:rsidR="000710E4" w:rsidRPr="00922D9E" w:rsidRDefault="000710E4" w:rsidP="000710E4">
            <w:pPr>
              <w:pStyle w:val="naisc"/>
              <w:spacing w:before="0" w:after="0"/>
              <w:jc w:val="both"/>
              <w:rPr>
                <w:b/>
                <w:bCs/>
                <w:sz w:val="22"/>
                <w:szCs w:val="22"/>
              </w:rPr>
            </w:pPr>
          </w:p>
          <w:p w14:paraId="625EFB19" w14:textId="77777777" w:rsidR="000710E4" w:rsidRPr="00922D9E" w:rsidRDefault="000710E4" w:rsidP="000710E4">
            <w:pPr>
              <w:pStyle w:val="naisc"/>
              <w:spacing w:before="0" w:after="0"/>
              <w:jc w:val="both"/>
              <w:rPr>
                <w:b/>
                <w:bCs/>
                <w:sz w:val="22"/>
                <w:szCs w:val="22"/>
              </w:rPr>
            </w:pPr>
          </w:p>
          <w:p w14:paraId="70D3C632" w14:textId="77777777" w:rsidR="000710E4" w:rsidRPr="00922D9E" w:rsidRDefault="000710E4" w:rsidP="000710E4">
            <w:pPr>
              <w:pStyle w:val="naisc"/>
              <w:jc w:val="both"/>
              <w:rPr>
                <w:b/>
                <w:bCs/>
                <w:sz w:val="22"/>
                <w:szCs w:val="22"/>
              </w:rPr>
            </w:pPr>
            <w:r w:rsidRPr="00922D9E">
              <w:rPr>
                <w:b/>
                <w:bCs/>
                <w:sz w:val="22"/>
                <w:szCs w:val="22"/>
              </w:rPr>
              <w:lastRenderedPageBreak/>
              <w:t>Jautājumā par SLO izvirzītajām prasībām, jau tagad informatīvajā ziņojumā ir noteikts, ka SLO2 ir notiktas papildus prasības, salīdzinot ar SLO1: 1. pieredze vismaz 2 gadi SLO1 vai atbilstoši SLO1 kritērijiem, izņemot krīzes gadījumus; 2. stingrākas un plašākas uzraudzības prasības Sabiedriskā labuma komisijā; 3. 100 % atklātība un informācijas par darbību pieejamība – pienākums pārskatāmā veidā publiskot informāciju par finansējuma izlietojumu; 4 finanšu līdzekļu izsekojamība; 5. laba pārvaldība, jo īpaši finanšu pārvaldība; 6. jānošķir biedru naudas no ziedojumiem; 7. ja nav sasniegts SLO SL darbības rezultatīvais rādītājs 1 kalendārā gada laikā, tad pamato, kāpēc tas nav sasniegts un kad ir paredzams sasniegt SL darbības mērķi. Konkrētās SLO SL darbības rezultāts var tikt vērtēts  no 1 – 3 gadu periodā.</w:t>
            </w:r>
          </w:p>
          <w:p w14:paraId="07675D62" w14:textId="77777777" w:rsidR="000710E4" w:rsidRPr="00922D9E" w:rsidRDefault="000710E4" w:rsidP="000710E4">
            <w:pPr>
              <w:pStyle w:val="naisc"/>
              <w:jc w:val="both"/>
              <w:rPr>
                <w:b/>
                <w:bCs/>
                <w:sz w:val="22"/>
                <w:szCs w:val="22"/>
              </w:rPr>
            </w:pPr>
            <w:r w:rsidRPr="00922D9E">
              <w:rPr>
                <w:b/>
                <w:bCs/>
                <w:sz w:val="22"/>
                <w:szCs w:val="22"/>
              </w:rPr>
              <w:t xml:space="preserve">LM priekšlikums par to, ka SLO2 statusam būtu jāizvirza vienādas prasības kā sociālā uzņēmuma statusam, nav akceptējams, jo katrai ir sava juridiskā forma – SLO ir biedrība vai nodibinājums, savukārt sociālais uzņēmums (turpmāk – SU) ir sabiedrība ar ierobežotu atbildību, kas darbojas </w:t>
            </w:r>
            <w:r w:rsidRPr="00922D9E">
              <w:rPr>
                <w:b/>
                <w:bCs/>
                <w:sz w:val="22"/>
                <w:szCs w:val="22"/>
              </w:rPr>
              <w:lastRenderedPageBreak/>
              <w:t>pēc komercdarbības principiem – tirgus apstākļos, uzņēmējdarbībai raksturīgā veidā. Līdz ar to prasību vienādošana SU un SLO nav iespējama, jo, piemēram, SLO visticamāk darbojas jomās, kurās nav iespējams gūt komerciālu peļņu. Vēršam arī uzmanību, ka nevalstisko organizāciju sektorā sabiedrība organizācijās līdzdarbojas pēc brīvprātības principa. Līdz ar to nav nepieciešams noteikt obligātu prasību nodarbināt algotus darbiniekus kā tas ir SU gadījumā.</w:t>
            </w:r>
          </w:p>
        </w:tc>
        <w:tc>
          <w:tcPr>
            <w:tcW w:w="3118" w:type="dxa"/>
            <w:tcBorders>
              <w:top w:val="single" w:sz="4" w:space="0" w:color="auto"/>
              <w:left w:val="single" w:sz="4" w:space="0" w:color="auto"/>
              <w:bottom w:val="single" w:sz="4" w:space="0" w:color="auto"/>
            </w:tcBorders>
          </w:tcPr>
          <w:p w14:paraId="23763DC3" w14:textId="77777777" w:rsidR="000710E4" w:rsidRPr="00922D9E" w:rsidRDefault="000710E4" w:rsidP="000710E4">
            <w:pPr>
              <w:jc w:val="both"/>
              <w:rPr>
                <w:sz w:val="22"/>
                <w:szCs w:val="22"/>
              </w:rPr>
            </w:pPr>
            <w:r w:rsidRPr="00922D9E">
              <w:rPr>
                <w:sz w:val="22"/>
                <w:szCs w:val="22"/>
              </w:rPr>
              <w:lastRenderedPageBreak/>
              <w:t>Atbilstoši precizēts teksts 16.lpp.:</w:t>
            </w:r>
          </w:p>
          <w:p w14:paraId="0A2C2E6C" w14:textId="0D8985B2" w:rsidR="000710E4" w:rsidRPr="00922D9E" w:rsidRDefault="000710E4" w:rsidP="000710E4">
            <w:pPr>
              <w:jc w:val="both"/>
              <w:rPr>
                <w:sz w:val="22"/>
                <w:szCs w:val="22"/>
              </w:rPr>
            </w:pPr>
            <w:r w:rsidRPr="00922D9E">
              <w:rPr>
                <w:sz w:val="22"/>
                <w:szCs w:val="22"/>
              </w:rPr>
              <w:t>“</w:t>
            </w:r>
            <w:r w:rsidRPr="00922D9E">
              <w:rPr>
                <w:b/>
                <w:bCs/>
                <w:sz w:val="22"/>
                <w:szCs w:val="22"/>
              </w:rPr>
              <w:t xml:space="preserve">Lai nodrošinātu SLO iespēju dibināt sociālos uzņēmumus, kas palīdzēs panākt vēl lielāku sociālo ietekmi, Sociālā uzņēmuma likuma grozījumos, kurus Saeima 2021.gada 30.septembrī ir konceptuāli atbalstījusi 2.lasījumā, </w:t>
            </w:r>
            <w:r w:rsidRPr="00922D9E">
              <w:rPr>
                <w:b/>
                <w:bCs/>
                <w:sz w:val="22"/>
                <w:szCs w:val="22"/>
              </w:rPr>
              <w:lastRenderedPageBreak/>
              <w:t>paredzēts papildināt likuma 8.pantu ar septīto daļu, saskaņā ar kuru SLO būs tiesības dibināt sabiedrību ar ierobežotu atbildību (turpmāk – SIA) ar nosacījumu, ka tā sešu mēnešu laikā no dibināšanas brīža iegūs sociālā uzņēmuma statusu. Tādējādi tiek atvieglota pāreja no vienas juridiskas formas uz citu: SLO ir tiesības izlietot savus finanšu līdzekļus SIA dibināšanā ar nosacījumu, ka tā sešu mēnešu laikā kopš dibināšanas brīža iegūst SU statusu. Grozījumi Sociālā uzņēmuma likumā stāsies spēkā vienlaikus ar attiecīgiem grozījumiem Sabiedriskā labuma organizāciju likumā par sabiedriskā labuma organizācijām noteiktajiem saimnieciskās darbības ierobežojumiem.</w:t>
            </w:r>
            <w:r w:rsidRPr="00922D9E">
              <w:rPr>
                <w:sz w:val="22"/>
                <w:szCs w:val="22"/>
              </w:rPr>
              <w:t>”</w:t>
            </w:r>
          </w:p>
        </w:tc>
      </w:tr>
      <w:bookmarkEnd w:id="6"/>
      <w:tr w:rsidR="00922D9E" w:rsidRPr="00922D9E" w14:paraId="7EEA85C4" w14:textId="77777777" w:rsidTr="000710E4">
        <w:tc>
          <w:tcPr>
            <w:tcW w:w="559" w:type="dxa"/>
            <w:tcBorders>
              <w:left w:val="single" w:sz="6" w:space="0" w:color="000000"/>
              <w:bottom w:val="single" w:sz="4" w:space="0" w:color="auto"/>
              <w:right w:val="single" w:sz="6" w:space="0" w:color="000000"/>
            </w:tcBorders>
          </w:tcPr>
          <w:p w14:paraId="28C1A7D8" w14:textId="6AEE2998" w:rsidR="000710E4" w:rsidRPr="00922D9E" w:rsidRDefault="000710E4" w:rsidP="000710E4">
            <w:pPr>
              <w:pStyle w:val="naisc"/>
              <w:spacing w:before="0" w:after="0"/>
              <w:jc w:val="both"/>
              <w:rPr>
                <w:b/>
                <w:bCs/>
              </w:rPr>
            </w:pPr>
            <w:r w:rsidRPr="00922D9E">
              <w:rPr>
                <w:b/>
                <w:bCs/>
              </w:rPr>
              <w:lastRenderedPageBreak/>
              <w:t>1</w:t>
            </w:r>
            <w:r w:rsidR="006B0540" w:rsidRPr="00922D9E">
              <w:rPr>
                <w:b/>
                <w:bCs/>
              </w:rPr>
              <w:t>4</w:t>
            </w:r>
            <w:r w:rsidRPr="00922D9E">
              <w:rPr>
                <w:b/>
                <w:bCs/>
              </w:rPr>
              <w:t>.</w:t>
            </w:r>
          </w:p>
        </w:tc>
        <w:tc>
          <w:tcPr>
            <w:tcW w:w="1817" w:type="dxa"/>
            <w:tcBorders>
              <w:left w:val="single" w:sz="6" w:space="0" w:color="000000"/>
              <w:bottom w:val="single" w:sz="4" w:space="0" w:color="auto"/>
              <w:right w:val="single" w:sz="6" w:space="0" w:color="000000"/>
            </w:tcBorders>
          </w:tcPr>
          <w:p w14:paraId="2850E21C" w14:textId="77777777" w:rsidR="000710E4" w:rsidRPr="00922D9E" w:rsidRDefault="000710E4" w:rsidP="000710E4">
            <w:pPr>
              <w:pStyle w:val="naisc"/>
              <w:spacing w:before="0" w:after="0"/>
              <w:jc w:val="both"/>
            </w:pPr>
            <w:r w:rsidRPr="00922D9E">
              <w:rPr>
                <w:sz w:val="22"/>
                <w:szCs w:val="22"/>
              </w:rPr>
              <w:t>Informatīvā ziņojuma “Par sabiedriskā labuma organizāciju attīstību un darbību” 3.3. sadaļa.</w:t>
            </w:r>
          </w:p>
        </w:tc>
        <w:tc>
          <w:tcPr>
            <w:tcW w:w="3686" w:type="dxa"/>
            <w:gridSpan w:val="2"/>
            <w:tcBorders>
              <w:left w:val="single" w:sz="6" w:space="0" w:color="000000"/>
              <w:bottom w:val="single" w:sz="4" w:space="0" w:color="auto"/>
              <w:right w:val="single" w:sz="6" w:space="0" w:color="000000"/>
            </w:tcBorders>
          </w:tcPr>
          <w:p w14:paraId="41FF2171" w14:textId="77777777" w:rsidR="000710E4" w:rsidRPr="00922D9E" w:rsidRDefault="000710E4" w:rsidP="000710E4">
            <w:pPr>
              <w:pStyle w:val="naisc"/>
              <w:jc w:val="both"/>
              <w:rPr>
                <w:b/>
                <w:bCs/>
                <w:sz w:val="22"/>
                <w:szCs w:val="22"/>
              </w:rPr>
            </w:pPr>
            <w:r w:rsidRPr="00922D9E">
              <w:rPr>
                <w:b/>
                <w:bCs/>
                <w:sz w:val="22"/>
                <w:szCs w:val="22"/>
              </w:rPr>
              <w:t>Labklājības ministrija (2021.gada 29.jūnija atzinums)</w:t>
            </w:r>
          </w:p>
          <w:p w14:paraId="73B2BAA6" w14:textId="77777777" w:rsidR="000710E4" w:rsidRPr="00922D9E" w:rsidRDefault="000710E4" w:rsidP="000710E4">
            <w:pPr>
              <w:pStyle w:val="naisc"/>
              <w:jc w:val="both"/>
              <w:rPr>
                <w:sz w:val="22"/>
                <w:szCs w:val="22"/>
              </w:rPr>
            </w:pPr>
            <w:r w:rsidRPr="00922D9E">
              <w:rPr>
                <w:sz w:val="22"/>
                <w:szCs w:val="22"/>
              </w:rPr>
              <w:t xml:space="preserve">Labklājības ministrijas ieskatā, SLO2 statusam un sociālā uzņēmuma statusam būtu jāizvirza vienādas prasības. No Ziņojuma izriet, ka SLO2 būs paredzētas lielākas iespējas, nekā sociālajiem uzņēmumiem un vienlaikus mazāk prasību. Ņemot vērā minēto, lūdzam Ziņojumā precizēt prasības SLO2 statusam. Papildus informējam, ka 2021.gada 13.maijā Saeima pirmajā lasījumā atbalstīja likumprojektu “Grozījumi Sociālā uzņēmumā likumā” (turpmāk – grozījumi Sociālā uzņēmuma likumā), kas paredz ieviest stingrākus kritērijus sociālā uzņēmuma statusa iegūšanai. Vēršam uzmanību tam, ka uz stingrāku kritēriju izstrādi ir </w:t>
            </w:r>
            <w:r w:rsidRPr="00922D9E">
              <w:rPr>
                <w:sz w:val="22"/>
                <w:szCs w:val="22"/>
              </w:rPr>
              <w:lastRenderedPageBreak/>
              <w:t>uzstājusi Finanšu ministrija un minēto kritēriju ieviešana var negatīvi ietekmēt uzņēmumu vēlmi un iespējas iegūt sociālā uzņēmuma statusu. Savukārt, ja SLO tiks piedāvāta alternatīva iespēja, kas ļauj veikt saimniecisko darbību SLO statusā un turpināt saņemt ziedojumus, sociālā uzņēmuma statusa iegūšana šīm organizācijām nebūs aktuāla.</w:t>
            </w:r>
          </w:p>
        </w:tc>
        <w:tc>
          <w:tcPr>
            <w:tcW w:w="3428" w:type="dxa"/>
            <w:gridSpan w:val="2"/>
            <w:tcBorders>
              <w:left w:val="single" w:sz="6" w:space="0" w:color="000000"/>
              <w:bottom w:val="single" w:sz="4" w:space="0" w:color="auto"/>
              <w:right w:val="single" w:sz="6" w:space="0" w:color="000000"/>
            </w:tcBorders>
          </w:tcPr>
          <w:p w14:paraId="2AAF60E7" w14:textId="77777777" w:rsidR="000710E4" w:rsidRPr="00922D9E" w:rsidRDefault="000710E4" w:rsidP="000710E4">
            <w:pPr>
              <w:pStyle w:val="naisc"/>
              <w:spacing w:before="0" w:after="0"/>
              <w:rPr>
                <w:b/>
                <w:bCs/>
                <w:sz w:val="22"/>
                <w:szCs w:val="22"/>
              </w:rPr>
            </w:pPr>
            <w:r w:rsidRPr="00922D9E">
              <w:rPr>
                <w:b/>
                <w:bCs/>
                <w:sz w:val="22"/>
                <w:szCs w:val="22"/>
              </w:rPr>
              <w:lastRenderedPageBreak/>
              <w:t>Ņemts vērā.</w:t>
            </w:r>
          </w:p>
          <w:p w14:paraId="2525354B" w14:textId="77777777" w:rsidR="000710E4" w:rsidRPr="00922D9E" w:rsidRDefault="000710E4" w:rsidP="000710E4">
            <w:pPr>
              <w:pStyle w:val="naisc"/>
              <w:spacing w:before="0" w:after="0"/>
              <w:jc w:val="both"/>
              <w:rPr>
                <w:sz w:val="22"/>
                <w:szCs w:val="22"/>
              </w:rPr>
            </w:pPr>
            <w:r w:rsidRPr="00922D9E">
              <w:rPr>
                <w:sz w:val="22"/>
                <w:szCs w:val="22"/>
              </w:rPr>
              <w:t>Ilgtspējīga saimnieciskā darbība ir galvenā atšķirība starp SLO un SU. Kā paredz informatīvais ziņojums, pirmais solis ir subjektus, kas ir SLO ar dominējošu saimniecisko darbību, virzīt uz SU sektoru. Tomēr situācijās, kad nav iespējams pāriet uz SU (pārveide par SIA un attiecīgi iegūts SU statuss), organizācija saglabā savu vietu SLO sistēmā.</w:t>
            </w:r>
          </w:p>
          <w:p w14:paraId="1F7A3AA4" w14:textId="77777777" w:rsidR="000710E4" w:rsidRPr="00922D9E" w:rsidRDefault="000710E4" w:rsidP="000710E4">
            <w:pPr>
              <w:pStyle w:val="naisc"/>
              <w:spacing w:before="0" w:after="0"/>
              <w:jc w:val="both"/>
              <w:rPr>
                <w:sz w:val="22"/>
                <w:szCs w:val="22"/>
              </w:rPr>
            </w:pPr>
            <w:r w:rsidRPr="00922D9E">
              <w:rPr>
                <w:sz w:val="22"/>
                <w:szCs w:val="22"/>
              </w:rPr>
              <w:t xml:space="preserve">Informatīvajā ziņojumā jau ir paredzētas papildu uzraudzība tām SLO, kuras izvēlēsies veikt dominējošu saimniecisko darbību. Turklāt katru gadu SLO2 un tās sniegto SL izvērtē Sabiedriskā labuma komisija, kas lemj par SLO statusa saglabāšanu. Vēršam uzmanību, ka SU ir SIA juridiskā </w:t>
            </w:r>
            <w:r w:rsidRPr="00922D9E">
              <w:rPr>
                <w:sz w:val="22"/>
                <w:szCs w:val="22"/>
              </w:rPr>
              <w:lastRenderedPageBreak/>
              <w:t>formā, bet SLO2 ir biedrības vai nodibinājuma juridiskā forma, un uz katras šīs juridiskās formas darbības mērķi un veidi atšķiras, kā arī attiecas atšķirīgas normatīvo aktu prasības, līdz ar to vienādu prasību izvirzīšana ir var radīt viena vai otra darbības aspekta ierobežojumu. Mūsuprāt, abu šo juridisko formu un statusu līdzās pastāvēšana pilnveido un veicina pilsoniskas sabiedrības attīstību un dažādo uzņēmējdarbības sektoru Latvijā.</w:t>
            </w:r>
          </w:p>
          <w:p w14:paraId="2F28687E" w14:textId="77777777" w:rsidR="000710E4" w:rsidRPr="00922D9E" w:rsidRDefault="000710E4" w:rsidP="000710E4">
            <w:pPr>
              <w:pStyle w:val="naisc"/>
              <w:spacing w:before="0" w:after="0"/>
              <w:jc w:val="both"/>
              <w:rPr>
                <w:sz w:val="22"/>
                <w:szCs w:val="22"/>
              </w:rPr>
            </w:pPr>
          </w:p>
        </w:tc>
        <w:tc>
          <w:tcPr>
            <w:tcW w:w="3118" w:type="dxa"/>
            <w:tcBorders>
              <w:top w:val="single" w:sz="4" w:space="0" w:color="auto"/>
              <w:left w:val="single" w:sz="4" w:space="0" w:color="auto"/>
              <w:bottom w:val="single" w:sz="4" w:space="0" w:color="auto"/>
            </w:tcBorders>
          </w:tcPr>
          <w:p w14:paraId="3C3D651E" w14:textId="115FCB67" w:rsidR="000710E4" w:rsidRPr="00922D9E" w:rsidRDefault="000710E4" w:rsidP="000710E4">
            <w:pPr>
              <w:jc w:val="both"/>
              <w:rPr>
                <w:sz w:val="22"/>
                <w:szCs w:val="22"/>
              </w:rPr>
            </w:pPr>
            <w:r w:rsidRPr="00922D9E">
              <w:rPr>
                <w:sz w:val="22"/>
                <w:szCs w:val="22"/>
              </w:rPr>
              <w:lastRenderedPageBreak/>
              <w:t>Atbilstoši precizēts teksts  20.lpp.:</w:t>
            </w:r>
          </w:p>
          <w:p w14:paraId="1A5D0458" w14:textId="77777777" w:rsidR="000710E4" w:rsidRPr="00922D9E" w:rsidRDefault="000710E4" w:rsidP="000710E4">
            <w:pPr>
              <w:jc w:val="both"/>
              <w:rPr>
                <w:sz w:val="22"/>
                <w:szCs w:val="22"/>
              </w:rPr>
            </w:pPr>
            <w:r w:rsidRPr="00922D9E">
              <w:rPr>
                <w:sz w:val="22"/>
                <w:szCs w:val="22"/>
              </w:rPr>
              <w:t>“</w:t>
            </w:r>
            <w:r w:rsidRPr="00922D9E">
              <w:rPr>
                <w:b/>
                <w:bCs/>
                <w:sz w:val="22"/>
                <w:szCs w:val="22"/>
              </w:rPr>
              <w:t>Ilgtspējīga saimnieciskā darbība ir viena no galvenajām atšķirībām starp SLO un SU. Šie uzņēmumi ir komersanti un sekmīgai darbībai tiem ir peļņas gūšanas raksturs (SU jānodrošina peļņas gūšana, līdzsvarojot to ar saviem konkrētiem sociāliem mērķiem).</w:t>
            </w:r>
          </w:p>
          <w:p w14:paraId="7D7C72A4" w14:textId="77777777" w:rsidR="000710E4" w:rsidRPr="00922D9E" w:rsidRDefault="000710E4" w:rsidP="000710E4">
            <w:pPr>
              <w:jc w:val="both"/>
              <w:rPr>
                <w:sz w:val="22"/>
                <w:szCs w:val="22"/>
              </w:rPr>
            </w:pPr>
            <w:r w:rsidRPr="00922D9E">
              <w:rPr>
                <w:sz w:val="22"/>
                <w:szCs w:val="22"/>
              </w:rPr>
              <w:t xml:space="preserve">Atšķirība starp SLO no SU no UIN viedokļa ir būtiska, jo komersanti var veikt maksājumus SLO, piemērojot UIN atvieglojumu, bet maksājumi SU ir ar UIN apliekami. Analoģiju pieejā var saskatīt, salīdzinot SLO, kurš </w:t>
            </w:r>
            <w:r w:rsidRPr="00922D9E">
              <w:rPr>
                <w:sz w:val="22"/>
                <w:szCs w:val="22"/>
              </w:rPr>
              <w:lastRenderedPageBreak/>
              <w:t>nevar sadalīt ienākumu biedriem, bet novirza to SLO mērķiem un parasto komersantu, kurš var veikt ziedojumus SLO mērķiem, šādai summai piemērojot UIN atvieglojumus.</w:t>
            </w:r>
          </w:p>
          <w:p w14:paraId="2A46F324" w14:textId="77777777" w:rsidR="000710E4" w:rsidRPr="00922D9E" w:rsidRDefault="000710E4" w:rsidP="000710E4">
            <w:pPr>
              <w:jc w:val="both"/>
            </w:pPr>
            <w:r w:rsidRPr="00922D9E">
              <w:rPr>
                <w:sz w:val="22"/>
                <w:szCs w:val="22"/>
              </w:rPr>
              <w:t xml:space="preserve">SD jautājums paliek aktuāls organizācijām, kurām dažādu iemeslu dēļ joprojām svarīgi </w:t>
            </w:r>
            <w:r w:rsidRPr="00922D9E">
              <w:rPr>
                <w:b/>
                <w:bCs/>
                <w:sz w:val="22"/>
                <w:szCs w:val="22"/>
              </w:rPr>
              <w:t>saglabāt SLO statusu un tās nevar savu SD juridiski nodalīt no nesaimnieciskās darbības</w:t>
            </w:r>
            <w:r w:rsidRPr="00922D9E">
              <w:rPr>
                <w:sz w:val="22"/>
                <w:szCs w:val="22"/>
              </w:rPr>
              <w:t>. Attiecībā uz šāda veida SLO, ņemot vērā to, ka ieņēmumi no SD ir viens no SLO finansējuma avotiem (atsevišķiem SLO tas ir būtisks finansējuma avots), svarīgi nodrošināt SD veikšanas iespēju arī nākotnē. Reforma paredz SLO ar dominējošu saimniecisko darbību primāri virzīt uz SU sektoru, taču, ja nav iespējams pāriet uz SU (piemēram, iemesls tam varētu būt NVO forma kā ES fondu saņemšanas nosacījums), organizācija var saglabāt savu vietu SLO sistēmā, ja tiek ievērotas prasības attiecībā uz SLO mērķiem.”.</w:t>
            </w:r>
          </w:p>
        </w:tc>
      </w:tr>
      <w:tr w:rsidR="00922D9E" w:rsidRPr="00922D9E" w14:paraId="738079C5" w14:textId="77777777" w:rsidTr="000710E4">
        <w:tc>
          <w:tcPr>
            <w:tcW w:w="559" w:type="dxa"/>
            <w:tcBorders>
              <w:left w:val="single" w:sz="6" w:space="0" w:color="000000"/>
              <w:bottom w:val="single" w:sz="4" w:space="0" w:color="auto"/>
              <w:right w:val="single" w:sz="6" w:space="0" w:color="000000"/>
            </w:tcBorders>
          </w:tcPr>
          <w:p w14:paraId="061A9A4E" w14:textId="4DBE9604" w:rsidR="000710E4" w:rsidRPr="00922D9E" w:rsidDel="00C937BF" w:rsidRDefault="000710E4" w:rsidP="000710E4">
            <w:pPr>
              <w:pStyle w:val="naisc"/>
              <w:spacing w:before="0" w:after="0"/>
              <w:jc w:val="both"/>
              <w:rPr>
                <w:b/>
                <w:bCs/>
              </w:rPr>
            </w:pPr>
            <w:r w:rsidRPr="00922D9E">
              <w:rPr>
                <w:b/>
                <w:bCs/>
              </w:rPr>
              <w:lastRenderedPageBreak/>
              <w:t>1</w:t>
            </w:r>
            <w:r w:rsidR="006B0540" w:rsidRPr="00922D9E">
              <w:rPr>
                <w:b/>
                <w:bCs/>
              </w:rPr>
              <w:t>5</w:t>
            </w:r>
            <w:r w:rsidRPr="00922D9E">
              <w:rPr>
                <w:b/>
                <w:bCs/>
              </w:rPr>
              <w:t>.</w:t>
            </w:r>
          </w:p>
        </w:tc>
        <w:tc>
          <w:tcPr>
            <w:tcW w:w="1817" w:type="dxa"/>
            <w:tcBorders>
              <w:left w:val="single" w:sz="6" w:space="0" w:color="000000"/>
              <w:bottom w:val="single" w:sz="4" w:space="0" w:color="auto"/>
              <w:right w:val="single" w:sz="6" w:space="0" w:color="000000"/>
            </w:tcBorders>
          </w:tcPr>
          <w:p w14:paraId="459E5D9B" w14:textId="77777777" w:rsidR="000710E4" w:rsidRPr="00922D9E" w:rsidRDefault="000710E4" w:rsidP="000710E4">
            <w:pPr>
              <w:pStyle w:val="naisc"/>
              <w:spacing w:before="0" w:after="0"/>
              <w:jc w:val="both"/>
              <w:rPr>
                <w:sz w:val="22"/>
                <w:szCs w:val="22"/>
              </w:rPr>
            </w:pPr>
            <w:r w:rsidRPr="00922D9E">
              <w:rPr>
                <w:sz w:val="22"/>
                <w:szCs w:val="22"/>
              </w:rPr>
              <w:t xml:space="preserve">Informatīvā ziņojuma “Par sabiedriskā labuma organizāciju </w:t>
            </w:r>
            <w:r w:rsidRPr="00922D9E">
              <w:rPr>
                <w:sz w:val="22"/>
                <w:szCs w:val="22"/>
              </w:rPr>
              <w:lastRenderedPageBreak/>
              <w:t>attīstību un darbību” 3.daļa.</w:t>
            </w:r>
          </w:p>
        </w:tc>
        <w:tc>
          <w:tcPr>
            <w:tcW w:w="3686" w:type="dxa"/>
            <w:gridSpan w:val="2"/>
            <w:tcBorders>
              <w:left w:val="single" w:sz="6" w:space="0" w:color="000000"/>
              <w:bottom w:val="single" w:sz="4" w:space="0" w:color="auto"/>
              <w:right w:val="single" w:sz="6" w:space="0" w:color="000000"/>
            </w:tcBorders>
          </w:tcPr>
          <w:p w14:paraId="6779D0C8" w14:textId="77777777" w:rsidR="000710E4" w:rsidRPr="00922D9E" w:rsidRDefault="000710E4" w:rsidP="000710E4">
            <w:pPr>
              <w:pStyle w:val="naisc"/>
              <w:jc w:val="both"/>
              <w:rPr>
                <w:b/>
                <w:bCs/>
                <w:sz w:val="22"/>
                <w:szCs w:val="22"/>
              </w:rPr>
            </w:pPr>
            <w:r w:rsidRPr="00922D9E">
              <w:rPr>
                <w:b/>
                <w:bCs/>
                <w:sz w:val="22"/>
                <w:szCs w:val="22"/>
              </w:rPr>
              <w:lastRenderedPageBreak/>
              <w:t>Labklājības ministrija (2021.gada 29.jūnija atzinums)</w:t>
            </w:r>
          </w:p>
          <w:p w14:paraId="474B81D1" w14:textId="77777777" w:rsidR="000710E4" w:rsidRPr="00922D9E" w:rsidRDefault="000710E4" w:rsidP="000710E4">
            <w:pPr>
              <w:pStyle w:val="naisc"/>
              <w:jc w:val="both"/>
              <w:rPr>
                <w:b/>
                <w:bCs/>
                <w:sz w:val="22"/>
                <w:szCs w:val="22"/>
              </w:rPr>
            </w:pPr>
            <w:r w:rsidRPr="00922D9E">
              <w:rPr>
                <w:sz w:val="22"/>
                <w:szCs w:val="22"/>
              </w:rPr>
              <w:t xml:space="preserve">Ziņojumā kā viens no piedāvātajiem risinājumiem ir uzdevums Labklājības ministrijai attiecībā uz sociālo uzņēmējdarbību pārskatīt un papildināt </w:t>
            </w:r>
            <w:r w:rsidRPr="00922D9E">
              <w:rPr>
                <w:sz w:val="22"/>
                <w:szCs w:val="22"/>
              </w:rPr>
              <w:lastRenderedPageBreak/>
              <w:t>Sociālā uzņēmuma likuma tvērumu. Vēršam uzmanību tam, ka grozījumi Sociālā uzņēmuma likumā jau paredz SLO tiesības izlietot savus finanšu līdzekļus SIA dibināšanā ar nosacījumu, ka tā sešu mēnešu laikā kopš dibināšanas brīža iegūst sociālā uzņēmuma statusu. Attiecīgi lūdzam papildināt Ziņojumu ar priekšlikumiem par to, vai grozījumi Sociālā uzņēmuma likumā vairs nav aktuāli vai arī būtu piemērojami citi risinājumi.</w:t>
            </w:r>
          </w:p>
        </w:tc>
        <w:tc>
          <w:tcPr>
            <w:tcW w:w="3428" w:type="dxa"/>
            <w:gridSpan w:val="2"/>
            <w:tcBorders>
              <w:left w:val="single" w:sz="6" w:space="0" w:color="000000"/>
              <w:bottom w:val="single" w:sz="4" w:space="0" w:color="auto"/>
              <w:right w:val="single" w:sz="6" w:space="0" w:color="000000"/>
            </w:tcBorders>
          </w:tcPr>
          <w:p w14:paraId="36BFFDC0" w14:textId="77777777" w:rsidR="000710E4" w:rsidRPr="00922D9E" w:rsidRDefault="000710E4" w:rsidP="000710E4">
            <w:pPr>
              <w:pStyle w:val="naisc"/>
              <w:spacing w:before="0" w:after="0"/>
              <w:rPr>
                <w:b/>
                <w:bCs/>
                <w:sz w:val="22"/>
                <w:szCs w:val="22"/>
              </w:rPr>
            </w:pPr>
            <w:r w:rsidRPr="00922D9E">
              <w:rPr>
                <w:b/>
                <w:bCs/>
                <w:sz w:val="22"/>
                <w:szCs w:val="22"/>
              </w:rPr>
              <w:lastRenderedPageBreak/>
              <w:t>Ņemts vērā.</w:t>
            </w:r>
          </w:p>
        </w:tc>
        <w:tc>
          <w:tcPr>
            <w:tcW w:w="3118" w:type="dxa"/>
            <w:tcBorders>
              <w:top w:val="single" w:sz="4" w:space="0" w:color="auto"/>
              <w:left w:val="single" w:sz="4" w:space="0" w:color="auto"/>
              <w:bottom w:val="single" w:sz="4" w:space="0" w:color="auto"/>
            </w:tcBorders>
          </w:tcPr>
          <w:p w14:paraId="7E768BE2" w14:textId="77777777" w:rsidR="000710E4" w:rsidRPr="00922D9E" w:rsidRDefault="000710E4" w:rsidP="000710E4">
            <w:pPr>
              <w:pStyle w:val="naisc"/>
              <w:spacing w:before="0" w:after="0"/>
              <w:jc w:val="both"/>
              <w:rPr>
                <w:sz w:val="22"/>
                <w:szCs w:val="22"/>
              </w:rPr>
            </w:pPr>
            <w:r w:rsidRPr="00922D9E">
              <w:rPr>
                <w:sz w:val="22"/>
                <w:szCs w:val="22"/>
              </w:rPr>
              <w:t>Atbilstoši precizēts teksts 26.lpp.</w:t>
            </w:r>
          </w:p>
          <w:p w14:paraId="24E154D7" w14:textId="77777777" w:rsidR="000710E4" w:rsidRPr="00922D9E" w:rsidRDefault="000710E4" w:rsidP="000710E4">
            <w:pPr>
              <w:jc w:val="both"/>
              <w:rPr>
                <w:sz w:val="22"/>
                <w:szCs w:val="22"/>
              </w:rPr>
            </w:pPr>
            <w:r w:rsidRPr="00922D9E">
              <w:rPr>
                <w:sz w:val="22"/>
                <w:szCs w:val="22"/>
              </w:rPr>
              <w:t>“</w:t>
            </w:r>
            <w:r w:rsidRPr="00922D9E">
              <w:rPr>
                <w:b/>
                <w:bCs/>
                <w:sz w:val="22"/>
                <w:szCs w:val="22"/>
              </w:rPr>
              <w:t>Nepieciešamības gadījumā veikt papildu grozījumus SU regulējumā</w:t>
            </w:r>
            <w:r w:rsidRPr="00922D9E">
              <w:rPr>
                <w:sz w:val="22"/>
                <w:szCs w:val="22"/>
              </w:rPr>
              <w:t>”.</w:t>
            </w:r>
          </w:p>
        </w:tc>
      </w:tr>
      <w:tr w:rsidR="00922D9E" w:rsidRPr="00922D9E" w14:paraId="2D473E19" w14:textId="77777777" w:rsidTr="000710E4">
        <w:tc>
          <w:tcPr>
            <w:tcW w:w="559" w:type="dxa"/>
            <w:tcBorders>
              <w:left w:val="single" w:sz="6" w:space="0" w:color="000000"/>
              <w:bottom w:val="single" w:sz="4" w:space="0" w:color="auto"/>
              <w:right w:val="single" w:sz="6" w:space="0" w:color="000000"/>
            </w:tcBorders>
          </w:tcPr>
          <w:p w14:paraId="22CC6737" w14:textId="238E0394" w:rsidR="000710E4" w:rsidRPr="00922D9E" w:rsidRDefault="000710E4" w:rsidP="000710E4">
            <w:pPr>
              <w:pStyle w:val="naisc"/>
              <w:spacing w:before="0" w:after="0"/>
              <w:jc w:val="both"/>
              <w:rPr>
                <w:b/>
                <w:bCs/>
              </w:rPr>
            </w:pPr>
            <w:r w:rsidRPr="00922D9E">
              <w:rPr>
                <w:b/>
                <w:bCs/>
              </w:rPr>
              <w:t>1</w:t>
            </w:r>
            <w:r w:rsidR="006B0540" w:rsidRPr="00922D9E">
              <w:rPr>
                <w:b/>
                <w:bCs/>
              </w:rPr>
              <w:t>6</w:t>
            </w:r>
            <w:r w:rsidRPr="00922D9E">
              <w:rPr>
                <w:b/>
                <w:bCs/>
              </w:rPr>
              <w:t>.</w:t>
            </w:r>
          </w:p>
        </w:tc>
        <w:tc>
          <w:tcPr>
            <w:tcW w:w="1817" w:type="dxa"/>
            <w:tcBorders>
              <w:left w:val="single" w:sz="6" w:space="0" w:color="000000"/>
              <w:bottom w:val="single" w:sz="4" w:space="0" w:color="auto"/>
              <w:right w:val="single" w:sz="6" w:space="0" w:color="000000"/>
            </w:tcBorders>
          </w:tcPr>
          <w:p w14:paraId="16A06B25" w14:textId="77777777" w:rsidR="000710E4" w:rsidRPr="00922D9E" w:rsidRDefault="000710E4" w:rsidP="000710E4">
            <w:pPr>
              <w:pStyle w:val="naisc"/>
              <w:spacing w:before="0" w:after="0"/>
              <w:jc w:val="both"/>
              <w:rPr>
                <w:sz w:val="22"/>
                <w:szCs w:val="22"/>
              </w:rPr>
            </w:pPr>
            <w:r w:rsidRPr="00922D9E">
              <w:rPr>
                <w:sz w:val="22"/>
                <w:szCs w:val="22"/>
              </w:rPr>
              <w:t>Informatīvā ziņojuma “Par sabiedriskā labuma organizāciju attīstību un darbību” 5.daļa.</w:t>
            </w:r>
          </w:p>
        </w:tc>
        <w:tc>
          <w:tcPr>
            <w:tcW w:w="3686" w:type="dxa"/>
            <w:gridSpan w:val="2"/>
            <w:tcBorders>
              <w:left w:val="single" w:sz="6" w:space="0" w:color="000000"/>
              <w:bottom w:val="single" w:sz="4" w:space="0" w:color="auto"/>
              <w:right w:val="single" w:sz="6" w:space="0" w:color="000000"/>
            </w:tcBorders>
          </w:tcPr>
          <w:p w14:paraId="233B2CD4" w14:textId="77777777" w:rsidR="000710E4" w:rsidRPr="00922D9E" w:rsidRDefault="000710E4" w:rsidP="000710E4">
            <w:pPr>
              <w:pStyle w:val="naisc"/>
              <w:jc w:val="both"/>
              <w:rPr>
                <w:sz w:val="22"/>
                <w:szCs w:val="22"/>
              </w:rPr>
            </w:pPr>
            <w:r w:rsidRPr="00922D9E">
              <w:rPr>
                <w:b/>
                <w:bCs/>
                <w:sz w:val="22"/>
                <w:szCs w:val="22"/>
              </w:rPr>
              <w:t>Labklājības ministrija (2021.gada 29.jūnija atzinums)</w:t>
            </w:r>
          </w:p>
          <w:p w14:paraId="3033984F" w14:textId="77777777" w:rsidR="000710E4" w:rsidRPr="00922D9E" w:rsidRDefault="000710E4" w:rsidP="000710E4">
            <w:pPr>
              <w:pStyle w:val="naisc"/>
              <w:jc w:val="both"/>
              <w:rPr>
                <w:b/>
                <w:bCs/>
                <w:sz w:val="22"/>
                <w:szCs w:val="22"/>
              </w:rPr>
            </w:pPr>
            <w:r w:rsidRPr="00922D9E">
              <w:rPr>
                <w:sz w:val="22"/>
                <w:szCs w:val="22"/>
              </w:rPr>
              <w:t>Papildināt Ziņojumu ar iespējamajiem administratīvās atbildības veidiem, kādi varētu tikt piemēroti SLO, ja tā neatbilst normatīvajos aktos noteiktajiem kritērijiem un nespēj pamatot savas noteiktās darbības mērķu nesasniegšanu.</w:t>
            </w:r>
          </w:p>
        </w:tc>
        <w:tc>
          <w:tcPr>
            <w:tcW w:w="3428" w:type="dxa"/>
            <w:gridSpan w:val="2"/>
            <w:tcBorders>
              <w:left w:val="single" w:sz="6" w:space="0" w:color="000000"/>
              <w:bottom w:val="single" w:sz="4" w:space="0" w:color="auto"/>
              <w:right w:val="single" w:sz="6" w:space="0" w:color="000000"/>
            </w:tcBorders>
          </w:tcPr>
          <w:p w14:paraId="4666D9A1" w14:textId="77777777" w:rsidR="000710E4" w:rsidRPr="00922D9E" w:rsidRDefault="000710E4" w:rsidP="000710E4">
            <w:pPr>
              <w:pStyle w:val="naisc"/>
              <w:spacing w:before="0" w:after="0"/>
              <w:rPr>
                <w:b/>
                <w:bCs/>
                <w:sz w:val="22"/>
                <w:szCs w:val="22"/>
              </w:rPr>
            </w:pPr>
            <w:r w:rsidRPr="00922D9E">
              <w:rPr>
                <w:b/>
                <w:bCs/>
                <w:sz w:val="22"/>
                <w:szCs w:val="22"/>
              </w:rPr>
              <w:t>Daļēji ņemts vērā.</w:t>
            </w:r>
          </w:p>
          <w:p w14:paraId="72B7C18A" w14:textId="77777777" w:rsidR="000710E4" w:rsidRPr="00922D9E" w:rsidRDefault="000710E4" w:rsidP="000710E4">
            <w:pPr>
              <w:pStyle w:val="naisc"/>
              <w:spacing w:before="0" w:after="0"/>
              <w:jc w:val="both"/>
            </w:pPr>
            <w:r w:rsidRPr="00922D9E">
              <w:rPr>
                <w:sz w:val="22"/>
                <w:szCs w:val="22"/>
              </w:rPr>
              <w:t>Ņemot vērā, ka šī ideja ir jauna (nepastāv līdzīgs risinājums, kas varētu tikt izmantot kā prototips), šobrīd tiek izvērtēti dažādi risinājumi, kuru izstrādei tiks iesaistīti gan VID, gan TM. Vienlaikus informatīvajā ziņojumā, atsaucoties uz nepieciešamību noteikt atbildību, ir jāsaņem konceptuāls atbalsts atbildības risinājuma izstrādei, pēc kura tiks virzīts arī atbildības risinājums</w:t>
            </w:r>
          </w:p>
        </w:tc>
        <w:tc>
          <w:tcPr>
            <w:tcW w:w="3118" w:type="dxa"/>
            <w:tcBorders>
              <w:top w:val="single" w:sz="4" w:space="0" w:color="auto"/>
              <w:left w:val="single" w:sz="4" w:space="0" w:color="auto"/>
              <w:bottom w:val="single" w:sz="4" w:space="0" w:color="auto"/>
            </w:tcBorders>
          </w:tcPr>
          <w:p w14:paraId="0E88B2FD" w14:textId="77777777" w:rsidR="000710E4" w:rsidRPr="00922D9E" w:rsidRDefault="000710E4" w:rsidP="000710E4">
            <w:pPr>
              <w:jc w:val="both"/>
              <w:rPr>
                <w:sz w:val="22"/>
                <w:szCs w:val="22"/>
              </w:rPr>
            </w:pPr>
          </w:p>
        </w:tc>
      </w:tr>
      <w:tr w:rsidR="00922D9E" w:rsidRPr="00922D9E" w14:paraId="6A12B689" w14:textId="77777777" w:rsidTr="000710E4">
        <w:tc>
          <w:tcPr>
            <w:tcW w:w="559" w:type="dxa"/>
            <w:tcBorders>
              <w:left w:val="single" w:sz="6" w:space="0" w:color="000000"/>
              <w:bottom w:val="single" w:sz="4" w:space="0" w:color="auto"/>
              <w:right w:val="single" w:sz="6" w:space="0" w:color="000000"/>
            </w:tcBorders>
          </w:tcPr>
          <w:p w14:paraId="212602AD" w14:textId="1A2BFC5D" w:rsidR="000710E4" w:rsidRPr="00922D9E" w:rsidRDefault="000710E4" w:rsidP="000710E4">
            <w:pPr>
              <w:pStyle w:val="naisc"/>
              <w:spacing w:before="0" w:after="0"/>
              <w:jc w:val="both"/>
              <w:rPr>
                <w:b/>
                <w:bCs/>
              </w:rPr>
            </w:pPr>
            <w:bookmarkStart w:id="7" w:name="_Hlk76388420"/>
            <w:r w:rsidRPr="00922D9E">
              <w:rPr>
                <w:b/>
                <w:bCs/>
              </w:rPr>
              <w:t>1</w:t>
            </w:r>
            <w:r w:rsidR="006B0540" w:rsidRPr="00922D9E">
              <w:rPr>
                <w:b/>
                <w:bCs/>
              </w:rPr>
              <w:t>7</w:t>
            </w:r>
            <w:r w:rsidRPr="00922D9E">
              <w:rPr>
                <w:b/>
                <w:bCs/>
              </w:rPr>
              <w:t>.</w:t>
            </w:r>
          </w:p>
        </w:tc>
        <w:tc>
          <w:tcPr>
            <w:tcW w:w="1817" w:type="dxa"/>
            <w:tcBorders>
              <w:left w:val="single" w:sz="6" w:space="0" w:color="000000"/>
              <w:bottom w:val="single" w:sz="4" w:space="0" w:color="auto"/>
              <w:right w:val="single" w:sz="6" w:space="0" w:color="000000"/>
            </w:tcBorders>
          </w:tcPr>
          <w:p w14:paraId="4A416629" w14:textId="77777777" w:rsidR="000710E4" w:rsidRPr="00922D9E" w:rsidRDefault="000710E4" w:rsidP="000710E4">
            <w:pPr>
              <w:pStyle w:val="naisc"/>
              <w:spacing w:before="0" w:after="0"/>
              <w:jc w:val="both"/>
              <w:rPr>
                <w:sz w:val="22"/>
                <w:szCs w:val="22"/>
              </w:rPr>
            </w:pPr>
            <w:r w:rsidRPr="00922D9E">
              <w:rPr>
                <w:sz w:val="22"/>
                <w:szCs w:val="22"/>
              </w:rPr>
              <w:t>Informatīvā ziņojuma “Par sabiedriskā labuma organizāciju attīstību MK sēdes protokollēmuma projekts</w:t>
            </w:r>
            <w:r w:rsidRPr="00922D9E" w:rsidDel="00BA2069">
              <w:rPr>
                <w:sz w:val="22"/>
                <w:szCs w:val="22"/>
              </w:rPr>
              <w:t xml:space="preserve"> </w:t>
            </w:r>
          </w:p>
        </w:tc>
        <w:tc>
          <w:tcPr>
            <w:tcW w:w="3686" w:type="dxa"/>
            <w:gridSpan w:val="2"/>
            <w:tcBorders>
              <w:left w:val="single" w:sz="6" w:space="0" w:color="000000"/>
              <w:bottom w:val="single" w:sz="4" w:space="0" w:color="auto"/>
              <w:right w:val="single" w:sz="6" w:space="0" w:color="000000"/>
            </w:tcBorders>
          </w:tcPr>
          <w:p w14:paraId="49F91F64" w14:textId="77777777" w:rsidR="000710E4" w:rsidRPr="00922D9E" w:rsidRDefault="000710E4" w:rsidP="000710E4">
            <w:pPr>
              <w:pStyle w:val="naisc"/>
              <w:jc w:val="both"/>
              <w:rPr>
                <w:b/>
                <w:bCs/>
                <w:sz w:val="22"/>
                <w:szCs w:val="22"/>
              </w:rPr>
            </w:pPr>
            <w:r w:rsidRPr="00922D9E">
              <w:rPr>
                <w:sz w:val="22"/>
                <w:szCs w:val="22"/>
              </w:rPr>
              <w:t xml:space="preserve"> </w:t>
            </w:r>
            <w:r w:rsidRPr="00922D9E">
              <w:rPr>
                <w:b/>
                <w:bCs/>
                <w:sz w:val="22"/>
                <w:szCs w:val="22"/>
              </w:rPr>
              <w:t>Labklājības ministrija (2021.gada 29.jūnija atzinums)</w:t>
            </w:r>
          </w:p>
          <w:p w14:paraId="753619C3" w14:textId="77777777" w:rsidR="000710E4" w:rsidRPr="00922D9E" w:rsidRDefault="000710E4" w:rsidP="000710E4">
            <w:pPr>
              <w:pStyle w:val="naisc"/>
              <w:jc w:val="both"/>
              <w:rPr>
                <w:sz w:val="22"/>
                <w:szCs w:val="22"/>
              </w:rPr>
            </w:pPr>
            <w:r w:rsidRPr="00922D9E">
              <w:rPr>
                <w:sz w:val="22"/>
                <w:szCs w:val="22"/>
              </w:rPr>
              <w:t xml:space="preserve">Ņemot vērā 8.iebildumā minēto, lūdzam arī Ziņojuma protokollēmuma 4.punktu izteikt šādā redakcijā: “4. Labklājības ministrijai normatīvajos aktos noteiktajā kārtībā līdz 2022. gada 1.aprīlim nepieciešamības gadījumā izstrādāt un iesniegt Ministru kabinetā grozījumus Sociālā uzņēmuma likumā, </w:t>
            </w:r>
            <w:r w:rsidRPr="00922D9E">
              <w:rPr>
                <w:sz w:val="22"/>
                <w:szCs w:val="22"/>
              </w:rPr>
              <w:lastRenderedPageBreak/>
              <w:t>lai nodrošinātu informatīvā ziņojuma 2. daļas un 3.3. sadaļas izpildi.”</w:t>
            </w:r>
          </w:p>
        </w:tc>
        <w:tc>
          <w:tcPr>
            <w:tcW w:w="3428" w:type="dxa"/>
            <w:gridSpan w:val="2"/>
            <w:tcBorders>
              <w:left w:val="single" w:sz="6" w:space="0" w:color="000000"/>
              <w:bottom w:val="single" w:sz="4" w:space="0" w:color="auto"/>
              <w:right w:val="single" w:sz="6" w:space="0" w:color="000000"/>
            </w:tcBorders>
          </w:tcPr>
          <w:p w14:paraId="37875742" w14:textId="77777777" w:rsidR="000710E4" w:rsidRPr="00922D9E" w:rsidRDefault="000710E4" w:rsidP="000710E4">
            <w:pPr>
              <w:pStyle w:val="naisc"/>
              <w:spacing w:before="0" w:after="0"/>
              <w:rPr>
                <w:sz w:val="22"/>
                <w:szCs w:val="22"/>
              </w:rPr>
            </w:pPr>
            <w:r w:rsidRPr="00922D9E">
              <w:rPr>
                <w:b/>
                <w:bCs/>
                <w:sz w:val="22"/>
                <w:szCs w:val="22"/>
              </w:rPr>
              <w:lastRenderedPageBreak/>
              <w:t>Ņemts vērā.</w:t>
            </w:r>
          </w:p>
        </w:tc>
        <w:tc>
          <w:tcPr>
            <w:tcW w:w="3118" w:type="dxa"/>
            <w:tcBorders>
              <w:top w:val="single" w:sz="4" w:space="0" w:color="auto"/>
              <w:left w:val="single" w:sz="4" w:space="0" w:color="auto"/>
              <w:bottom w:val="single" w:sz="4" w:space="0" w:color="auto"/>
            </w:tcBorders>
          </w:tcPr>
          <w:p w14:paraId="5E2B5DE9" w14:textId="77777777" w:rsidR="000710E4" w:rsidRPr="00922D9E" w:rsidRDefault="000710E4" w:rsidP="000710E4">
            <w:pPr>
              <w:jc w:val="both"/>
              <w:rPr>
                <w:sz w:val="22"/>
                <w:szCs w:val="22"/>
              </w:rPr>
            </w:pPr>
            <w:r w:rsidRPr="00922D9E">
              <w:rPr>
                <w:sz w:val="22"/>
                <w:szCs w:val="22"/>
              </w:rPr>
              <w:t>Atbilstoši precizēts protokollēmuma 4.punkts:</w:t>
            </w:r>
          </w:p>
          <w:p w14:paraId="40BE92CE" w14:textId="3BCDE245" w:rsidR="000710E4" w:rsidRPr="00922D9E" w:rsidRDefault="000710E4" w:rsidP="000710E4">
            <w:pPr>
              <w:jc w:val="both"/>
              <w:rPr>
                <w:sz w:val="22"/>
                <w:szCs w:val="22"/>
              </w:rPr>
            </w:pPr>
            <w:r w:rsidRPr="00922D9E">
              <w:rPr>
                <w:sz w:val="22"/>
                <w:szCs w:val="22"/>
              </w:rPr>
              <w:t>“4.</w:t>
            </w:r>
            <w:r w:rsidRPr="00922D9E">
              <w:rPr>
                <w:sz w:val="22"/>
                <w:szCs w:val="22"/>
              </w:rPr>
              <w:tab/>
              <w:t xml:space="preserve">Labklājības ministrijai </w:t>
            </w:r>
            <w:r w:rsidRPr="00922D9E">
              <w:rPr>
                <w:b/>
                <w:bCs/>
                <w:sz w:val="22"/>
                <w:szCs w:val="22"/>
              </w:rPr>
              <w:t>nepieciešamības gadījumā</w:t>
            </w:r>
            <w:r w:rsidRPr="00922D9E">
              <w:rPr>
                <w:sz w:val="22"/>
                <w:szCs w:val="22"/>
              </w:rPr>
              <w:t xml:space="preserve"> normatīvajos aktos noteiktajā kārtībā </w:t>
            </w:r>
            <w:r w:rsidR="00DC5FF2" w:rsidRPr="00DC5FF2">
              <w:rPr>
                <w:b/>
                <w:bCs/>
                <w:sz w:val="22"/>
                <w:szCs w:val="22"/>
              </w:rPr>
              <w:t>četrus mēnešus pēc ziņojuma izskatīšanas Ministru kabineta sēdē</w:t>
            </w:r>
            <w:r w:rsidR="00DC5FF2" w:rsidRPr="00DC5FF2">
              <w:rPr>
                <w:sz w:val="22"/>
                <w:szCs w:val="22"/>
              </w:rPr>
              <w:t xml:space="preserve"> </w:t>
            </w:r>
            <w:r w:rsidRPr="00922D9E">
              <w:rPr>
                <w:sz w:val="22"/>
                <w:szCs w:val="22"/>
              </w:rPr>
              <w:t xml:space="preserve">izstrādāt un iesniegt Ministru kabinetā grozījumus Sociālā uzņēmuma likumā, lai </w:t>
            </w:r>
            <w:r w:rsidRPr="00922D9E">
              <w:rPr>
                <w:sz w:val="22"/>
                <w:szCs w:val="22"/>
              </w:rPr>
              <w:lastRenderedPageBreak/>
              <w:t>nodrošinātu informatīvā ziņojuma 2. daļas un 3.3. sadaļas izpildi”.</w:t>
            </w:r>
          </w:p>
        </w:tc>
      </w:tr>
      <w:tr w:rsidR="00922D9E" w:rsidRPr="00922D9E" w14:paraId="0705316E" w14:textId="77777777" w:rsidTr="000710E4">
        <w:tc>
          <w:tcPr>
            <w:tcW w:w="559" w:type="dxa"/>
            <w:tcBorders>
              <w:left w:val="single" w:sz="6" w:space="0" w:color="000000"/>
              <w:bottom w:val="single" w:sz="4" w:space="0" w:color="auto"/>
              <w:right w:val="single" w:sz="6" w:space="0" w:color="000000"/>
            </w:tcBorders>
          </w:tcPr>
          <w:p w14:paraId="47948925" w14:textId="4E978026" w:rsidR="00BB14C6" w:rsidRPr="00922D9E" w:rsidRDefault="006B0540" w:rsidP="000710E4">
            <w:pPr>
              <w:pStyle w:val="naisc"/>
              <w:spacing w:before="0" w:after="0"/>
              <w:jc w:val="both"/>
              <w:rPr>
                <w:b/>
                <w:bCs/>
              </w:rPr>
            </w:pPr>
            <w:r w:rsidRPr="00922D9E">
              <w:rPr>
                <w:b/>
                <w:bCs/>
              </w:rPr>
              <w:lastRenderedPageBreak/>
              <w:t>18.</w:t>
            </w:r>
          </w:p>
        </w:tc>
        <w:tc>
          <w:tcPr>
            <w:tcW w:w="1817" w:type="dxa"/>
            <w:tcBorders>
              <w:left w:val="single" w:sz="6" w:space="0" w:color="000000"/>
              <w:bottom w:val="single" w:sz="4" w:space="0" w:color="auto"/>
              <w:right w:val="single" w:sz="6" w:space="0" w:color="000000"/>
            </w:tcBorders>
          </w:tcPr>
          <w:p w14:paraId="285E312D" w14:textId="08A9FD9A" w:rsidR="00BB14C6" w:rsidRPr="00922D9E" w:rsidRDefault="00BB14C6" w:rsidP="000710E4">
            <w:pPr>
              <w:pStyle w:val="naisc"/>
              <w:spacing w:before="0" w:after="0"/>
              <w:jc w:val="both"/>
              <w:rPr>
                <w:sz w:val="22"/>
                <w:szCs w:val="22"/>
              </w:rPr>
            </w:pPr>
            <w:r w:rsidRPr="00922D9E">
              <w:rPr>
                <w:sz w:val="22"/>
                <w:szCs w:val="22"/>
              </w:rPr>
              <w:t>Informatīvā ziņojuma “Par sabiedriskā labuma organizāciju attīstību un darbību” 3.daļa.</w:t>
            </w:r>
          </w:p>
        </w:tc>
        <w:tc>
          <w:tcPr>
            <w:tcW w:w="3686" w:type="dxa"/>
            <w:gridSpan w:val="2"/>
            <w:tcBorders>
              <w:left w:val="single" w:sz="6" w:space="0" w:color="000000"/>
              <w:bottom w:val="single" w:sz="4" w:space="0" w:color="auto"/>
              <w:right w:val="single" w:sz="6" w:space="0" w:color="000000"/>
            </w:tcBorders>
          </w:tcPr>
          <w:p w14:paraId="355BACD4" w14:textId="3EDE4814" w:rsidR="00BB14C6" w:rsidRPr="00922D9E" w:rsidRDefault="00BB14C6" w:rsidP="00BB14C6">
            <w:pPr>
              <w:pStyle w:val="naisc"/>
              <w:jc w:val="both"/>
              <w:rPr>
                <w:b/>
                <w:bCs/>
                <w:sz w:val="22"/>
                <w:szCs w:val="22"/>
              </w:rPr>
            </w:pPr>
            <w:r w:rsidRPr="00922D9E">
              <w:rPr>
                <w:b/>
                <w:bCs/>
                <w:sz w:val="22"/>
                <w:szCs w:val="22"/>
              </w:rPr>
              <w:t>Tieslietu ministrija (2022.gada 3.janvāra atzinums)</w:t>
            </w:r>
          </w:p>
          <w:p w14:paraId="190211B7" w14:textId="134BD5BE" w:rsidR="00BB14C6" w:rsidRPr="00922D9E" w:rsidRDefault="00BB14C6" w:rsidP="00BB14C6">
            <w:pPr>
              <w:pStyle w:val="naisc"/>
              <w:jc w:val="both"/>
              <w:rPr>
                <w:sz w:val="22"/>
                <w:szCs w:val="22"/>
              </w:rPr>
            </w:pPr>
            <w:r w:rsidRPr="00922D9E">
              <w:rPr>
                <w:sz w:val="22"/>
                <w:szCs w:val="22"/>
              </w:rPr>
              <w:t>Lūdzam papildināt informatīvo ziņojumu ar izvērtējumu par administratīvās atbildības noteikšanu SLO. Tāpat paredzēts, ka, ja pēc 3 gadiem nevar pierādīt iepriekš plānotos SL rādītājus vai pārliecinošu virzību uz to sasniegšanu, NVO ne tikai atņem SLO statusu, bet arī piemēro administratīvo atbildību. Norādām, ka SLO statuss var tikt atņemts administratīvā procesa ietvaros.  Tai pat laikā norādām, ka attiecībā uz SLO nebūtu iespējams  īstenot tiesību izmantošanas aizliegumu kā papildsodu tādēļ, ka aizliegumu ieņemt noteiktus amatus var piemērot tikai privātpersonai. Papildus norādām, ka tiesību ierobežošana vai atņemšana var būt tikai terminēta. Ievērojot minēto, lūdzam attiecīgi precizēt projektu.</w:t>
            </w:r>
          </w:p>
          <w:p w14:paraId="409151EE" w14:textId="2770CCB3" w:rsidR="00BB14C6" w:rsidRPr="00922D9E" w:rsidRDefault="00BB14C6" w:rsidP="00BB14C6">
            <w:pPr>
              <w:pStyle w:val="naisc"/>
              <w:jc w:val="both"/>
              <w:rPr>
                <w:sz w:val="22"/>
                <w:szCs w:val="22"/>
              </w:rPr>
            </w:pPr>
            <w:r w:rsidRPr="00922D9E">
              <w:rPr>
                <w:sz w:val="22"/>
                <w:szCs w:val="22"/>
              </w:rPr>
              <w:t>Lūdzam kā atbildīgo institūciju par nepieciešamajiem grozījumiem normatīvajos aktos attiecībā uz administratīvo atbildību noteikt Finanšu ministriju.</w:t>
            </w:r>
          </w:p>
        </w:tc>
        <w:tc>
          <w:tcPr>
            <w:tcW w:w="3428" w:type="dxa"/>
            <w:gridSpan w:val="2"/>
            <w:tcBorders>
              <w:left w:val="single" w:sz="6" w:space="0" w:color="000000"/>
              <w:bottom w:val="single" w:sz="4" w:space="0" w:color="auto"/>
              <w:right w:val="single" w:sz="6" w:space="0" w:color="000000"/>
            </w:tcBorders>
          </w:tcPr>
          <w:p w14:paraId="2C39857D" w14:textId="77777777" w:rsidR="00BB14C6" w:rsidRPr="00922D9E" w:rsidRDefault="00BB14C6" w:rsidP="000710E4">
            <w:pPr>
              <w:pStyle w:val="naisc"/>
              <w:spacing w:before="0" w:after="0"/>
              <w:rPr>
                <w:b/>
                <w:bCs/>
                <w:sz w:val="22"/>
                <w:szCs w:val="22"/>
              </w:rPr>
            </w:pPr>
            <w:r w:rsidRPr="00922D9E">
              <w:rPr>
                <w:b/>
                <w:bCs/>
                <w:sz w:val="22"/>
                <w:szCs w:val="22"/>
              </w:rPr>
              <w:t>Daļēji ņemts vērā</w:t>
            </w:r>
          </w:p>
          <w:p w14:paraId="2200F559" w14:textId="33C5388F" w:rsidR="00BB14C6" w:rsidRPr="00922D9E" w:rsidRDefault="00BB14C6" w:rsidP="00C6746C">
            <w:pPr>
              <w:pStyle w:val="naisc"/>
              <w:spacing w:before="0" w:after="0"/>
              <w:jc w:val="both"/>
              <w:rPr>
                <w:sz w:val="22"/>
                <w:szCs w:val="22"/>
              </w:rPr>
            </w:pPr>
            <w:r w:rsidRPr="00922D9E">
              <w:rPr>
                <w:sz w:val="22"/>
                <w:szCs w:val="22"/>
              </w:rPr>
              <w:t>Administratīvās atbildības noteikšana ir nākamais procesa solis pēc inform</w:t>
            </w:r>
            <w:r w:rsidR="00256102" w:rsidRPr="00922D9E">
              <w:rPr>
                <w:sz w:val="22"/>
                <w:szCs w:val="22"/>
              </w:rPr>
              <w:t>a</w:t>
            </w:r>
            <w:r w:rsidRPr="00922D9E">
              <w:rPr>
                <w:sz w:val="22"/>
                <w:szCs w:val="22"/>
              </w:rPr>
              <w:t>tīvā ziņojuma izskatīšanas MK un š</w:t>
            </w:r>
            <w:r w:rsidR="00256102" w:rsidRPr="00922D9E">
              <w:rPr>
                <w:sz w:val="22"/>
                <w:szCs w:val="22"/>
              </w:rPr>
              <w:t>ā</w:t>
            </w:r>
            <w:r w:rsidRPr="00922D9E">
              <w:rPr>
                <w:sz w:val="22"/>
                <w:szCs w:val="22"/>
              </w:rPr>
              <w:t xml:space="preserve"> brīža mērķis nav detalizēti noteikt administratīvo atbildību SLO. Ziņojumā ir atspoguļots konceptuāls virziens</w:t>
            </w:r>
            <w:r w:rsidR="00256102" w:rsidRPr="00922D9E">
              <w:rPr>
                <w:sz w:val="22"/>
                <w:szCs w:val="22"/>
              </w:rPr>
              <w:t>.</w:t>
            </w:r>
            <w:r w:rsidRPr="00922D9E">
              <w:rPr>
                <w:sz w:val="22"/>
                <w:szCs w:val="22"/>
              </w:rPr>
              <w:t xml:space="preserve"> </w:t>
            </w:r>
            <w:r w:rsidR="00256102" w:rsidRPr="00922D9E">
              <w:rPr>
                <w:sz w:val="22"/>
                <w:szCs w:val="22"/>
              </w:rPr>
              <w:t>K</w:t>
            </w:r>
            <w:r w:rsidRPr="00922D9E">
              <w:rPr>
                <w:sz w:val="22"/>
                <w:szCs w:val="22"/>
              </w:rPr>
              <w:t xml:space="preserve">onkrēts risinājums </w:t>
            </w:r>
            <w:r w:rsidR="00256102" w:rsidRPr="00922D9E">
              <w:rPr>
                <w:sz w:val="22"/>
                <w:szCs w:val="22"/>
              </w:rPr>
              <w:t xml:space="preserve">par administratīvās atbildības noteikšanu SLO </w:t>
            </w:r>
            <w:r w:rsidRPr="00922D9E">
              <w:rPr>
                <w:sz w:val="22"/>
                <w:szCs w:val="22"/>
              </w:rPr>
              <w:t>tiks rasts sadarbībā ar TM</w:t>
            </w:r>
            <w:r w:rsidR="00256102" w:rsidRPr="00922D9E">
              <w:rPr>
                <w:sz w:val="22"/>
                <w:szCs w:val="22"/>
              </w:rPr>
              <w:t xml:space="preserve">, </w:t>
            </w:r>
            <w:r w:rsidR="00D36116" w:rsidRPr="00922D9E">
              <w:rPr>
                <w:sz w:val="22"/>
                <w:szCs w:val="22"/>
              </w:rPr>
              <w:t>minēto jautājumuskatot</w:t>
            </w:r>
            <w:r w:rsidRPr="00922D9E">
              <w:rPr>
                <w:sz w:val="22"/>
                <w:szCs w:val="22"/>
              </w:rPr>
              <w:t xml:space="preserve"> TM izveidotajā Administratīvās atbildības likuma pastāvīgajā darba grupā.</w:t>
            </w:r>
          </w:p>
        </w:tc>
        <w:tc>
          <w:tcPr>
            <w:tcW w:w="3118" w:type="dxa"/>
            <w:tcBorders>
              <w:top w:val="single" w:sz="4" w:space="0" w:color="auto"/>
              <w:left w:val="single" w:sz="4" w:space="0" w:color="auto"/>
              <w:bottom w:val="single" w:sz="4" w:space="0" w:color="auto"/>
            </w:tcBorders>
          </w:tcPr>
          <w:p w14:paraId="058CFAA5" w14:textId="77777777" w:rsidR="00BB14C6" w:rsidRPr="00922D9E" w:rsidRDefault="00C6746C" w:rsidP="000710E4">
            <w:pPr>
              <w:jc w:val="both"/>
              <w:rPr>
                <w:sz w:val="22"/>
                <w:szCs w:val="22"/>
              </w:rPr>
            </w:pPr>
            <w:r w:rsidRPr="00922D9E">
              <w:rPr>
                <w:sz w:val="22"/>
                <w:szCs w:val="22"/>
              </w:rPr>
              <w:t>Atbilstoši precizēts teksts 27.lpp.</w:t>
            </w:r>
          </w:p>
          <w:p w14:paraId="19D121AA" w14:textId="4A220279" w:rsidR="00C6746C" w:rsidRPr="00922D9E" w:rsidRDefault="00C6746C" w:rsidP="000710E4">
            <w:pPr>
              <w:jc w:val="both"/>
              <w:rPr>
                <w:sz w:val="22"/>
                <w:szCs w:val="22"/>
              </w:rPr>
            </w:pPr>
            <w:r w:rsidRPr="00922D9E">
              <w:rPr>
                <w:sz w:val="22"/>
                <w:szCs w:val="22"/>
              </w:rPr>
              <w:t>"</w:t>
            </w:r>
            <w:r w:rsidR="008A0926" w:rsidRPr="00922D9E">
              <w:rPr>
                <w:b/>
                <w:bCs/>
                <w:sz w:val="22"/>
                <w:szCs w:val="22"/>
                <w:u w:val="single"/>
              </w:rPr>
              <w:t>Atbildīgā institūcija par normatīvo aktu izstrādi attiecībā uz SLO administratīvo atbildību ir FM"</w:t>
            </w:r>
            <w:r w:rsidRPr="00922D9E">
              <w:rPr>
                <w:b/>
                <w:bCs/>
                <w:sz w:val="22"/>
                <w:szCs w:val="22"/>
                <w:u w:val="single"/>
              </w:rPr>
              <w:t>.</w:t>
            </w:r>
          </w:p>
        </w:tc>
      </w:tr>
      <w:bookmarkEnd w:id="7"/>
      <w:tr w:rsidR="00922D9E" w:rsidRPr="00922D9E" w14:paraId="3587E8C0" w14:textId="77777777" w:rsidTr="000710E4">
        <w:tc>
          <w:tcPr>
            <w:tcW w:w="559" w:type="dxa"/>
            <w:tcBorders>
              <w:left w:val="single" w:sz="6" w:space="0" w:color="000000"/>
              <w:bottom w:val="single" w:sz="4" w:space="0" w:color="auto"/>
              <w:right w:val="single" w:sz="6" w:space="0" w:color="000000"/>
            </w:tcBorders>
          </w:tcPr>
          <w:p w14:paraId="32772F69" w14:textId="6F256A5C" w:rsidR="00AF68B5" w:rsidRPr="00922D9E" w:rsidRDefault="006B0540" w:rsidP="00AF68B5">
            <w:pPr>
              <w:pStyle w:val="naisc"/>
              <w:spacing w:before="0" w:after="0"/>
              <w:jc w:val="both"/>
              <w:rPr>
                <w:b/>
                <w:bCs/>
              </w:rPr>
            </w:pPr>
            <w:r w:rsidRPr="00922D9E">
              <w:rPr>
                <w:b/>
                <w:bCs/>
              </w:rPr>
              <w:t>19.</w:t>
            </w:r>
          </w:p>
        </w:tc>
        <w:tc>
          <w:tcPr>
            <w:tcW w:w="1817" w:type="dxa"/>
            <w:tcBorders>
              <w:left w:val="single" w:sz="6" w:space="0" w:color="000000"/>
              <w:bottom w:val="single" w:sz="4" w:space="0" w:color="auto"/>
              <w:right w:val="single" w:sz="6" w:space="0" w:color="000000"/>
            </w:tcBorders>
          </w:tcPr>
          <w:p w14:paraId="21629BA6" w14:textId="4296B7ED" w:rsidR="00AF68B5" w:rsidRPr="00922D9E" w:rsidRDefault="00402D52" w:rsidP="00AF68B5">
            <w:pPr>
              <w:pStyle w:val="naisc"/>
              <w:spacing w:before="0" w:after="0"/>
              <w:jc w:val="both"/>
              <w:rPr>
                <w:sz w:val="22"/>
                <w:szCs w:val="22"/>
              </w:rPr>
            </w:pPr>
            <w:r w:rsidRPr="00922D9E">
              <w:rPr>
                <w:sz w:val="22"/>
                <w:szCs w:val="22"/>
              </w:rPr>
              <w:t xml:space="preserve">Informatīvā ziņojuma “Par sabiedriskā labuma organizāciju </w:t>
            </w:r>
            <w:r w:rsidRPr="00922D9E">
              <w:rPr>
                <w:sz w:val="22"/>
                <w:szCs w:val="22"/>
              </w:rPr>
              <w:lastRenderedPageBreak/>
              <w:t>attīstību un darbību” 2.daļa.</w:t>
            </w:r>
          </w:p>
        </w:tc>
        <w:tc>
          <w:tcPr>
            <w:tcW w:w="3686" w:type="dxa"/>
            <w:gridSpan w:val="2"/>
            <w:tcBorders>
              <w:left w:val="single" w:sz="6" w:space="0" w:color="000000"/>
              <w:bottom w:val="single" w:sz="4" w:space="0" w:color="auto"/>
              <w:right w:val="single" w:sz="6" w:space="0" w:color="000000"/>
            </w:tcBorders>
          </w:tcPr>
          <w:p w14:paraId="73BCF173" w14:textId="449A9AD0" w:rsidR="00AF68B5" w:rsidRPr="00922D9E" w:rsidRDefault="00AF68B5" w:rsidP="00AF68B5">
            <w:pPr>
              <w:jc w:val="both"/>
              <w:rPr>
                <w:b/>
                <w:bCs/>
                <w:sz w:val="22"/>
                <w:szCs w:val="22"/>
              </w:rPr>
            </w:pPr>
            <w:r w:rsidRPr="00922D9E">
              <w:rPr>
                <w:b/>
                <w:bCs/>
                <w:sz w:val="22"/>
                <w:szCs w:val="22"/>
              </w:rPr>
              <w:lastRenderedPageBreak/>
              <w:t>Tieslietu ministrija (2022.gada 3.janvāra atzinums)</w:t>
            </w:r>
          </w:p>
          <w:p w14:paraId="5EF9F43D" w14:textId="3287AB4F" w:rsidR="00AF68B5" w:rsidRPr="00922D9E" w:rsidRDefault="00AF68B5" w:rsidP="00AF68B5">
            <w:pPr>
              <w:pStyle w:val="naisc"/>
              <w:spacing w:before="0" w:after="0"/>
              <w:jc w:val="both"/>
              <w:rPr>
                <w:b/>
                <w:bCs/>
                <w:sz w:val="22"/>
                <w:szCs w:val="22"/>
              </w:rPr>
            </w:pPr>
            <w:r w:rsidRPr="00922D9E">
              <w:rPr>
                <w:sz w:val="22"/>
                <w:szCs w:val="22"/>
              </w:rPr>
              <w:t xml:space="preserve">Lūgums precizēt informatīvā ziņojuma 2. sadaļā norādīto, ka par SIA tiks pārreģistrētas NVO, kuras ir dzīvokļu </w:t>
            </w:r>
            <w:r w:rsidRPr="00922D9E">
              <w:rPr>
                <w:sz w:val="22"/>
                <w:szCs w:val="22"/>
              </w:rPr>
              <w:lastRenderedPageBreak/>
              <w:t>īpašnieku biedrības. Ņemot vērā, ka informatīvā ziņojuma šajā pašā sadaļā (3.1. punkts, 16. lpp.) TM ir dots uzdevums meklēt risinājumu, lai tās biedrības un nodibinājumi, kuri ir neiederīgi šajā sektorā, rastu piemērotāku tiesisko statusu (šis uzdevums pildāms pēc jaunā biedrību klasifikatora izveides), vēl nevar apgalvot, ka dzīvokļu īpašnieku biedrībām būs pienākums pārreģistrēties par SIA. Secinājumu par dzīvokļu īpašnieku biedrībām un to darbību, varēs uzdarīt tikai pēc attiecīga izvērtējuma veikšanas.</w:t>
            </w:r>
          </w:p>
        </w:tc>
        <w:tc>
          <w:tcPr>
            <w:tcW w:w="3428" w:type="dxa"/>
            <w:gridSpan w:val="2"/>
            <w:tcBorders>
              <w:left w:val="single" w:sz="6" w:space="0" w:color="000000"/>
              <w:bottom w:val="single" w:sz="4" w:space="0" w:color="auto"/>
              <w:right w:val="single" w:sz="6" w:space="0" w:color="000000"/>
            </w:tcBorders>
          </w:tcPr>
          <w:p w14:paraId="361BA632" w14:textId="6B493729" w:rsidR="00AF68B5" w:rsidRPr="00922D9E" w:rsidRDefault="00483E5C" w:rsidP="00AF68B5">
            <w:pPr>
              <w:pStyle w:val="naisc"/>
              <w:spacing w:before="0" w:after="0"/>
              <w:rPr>
                <w:b/>
                <w:bCs/>
                <w:sz w:val="22"/>
                <w:szCs w:val="22"/>
              </w:rPr>
            </w:pPr>
            <w:r w:rsidRPr="00922D9E">
              <w:rPr>
                <w:b/>
                <w:bCs/>
                <w:sz w:val="22"/>
                <w:szCs w:val="22"/>
              </w:rPr>
              <w:lastRenderedPageBreak/>
              <w:t>Ņemts vērā.</w:t>
            </w:r>
          </w:p>
        </w:tc>
        <w:tc>
          <w:tcPr>
            <w:tcW w:w="3118" w:type="dxa"/>
            <w:tcBorders>
              <w:top w:val="single" w:sz="4" w:space="0" w:color="auto"/>
              <w:left w:val="single" w:sz="4" w:space="0" w:color="auto"/>
              <w:bottom w:val="single" w:sz="4" w:space="0" w:color="auto"/>
            </w:tcBorders>
          </w:tcPr>
          <w:p w14:paraId="14D13EEA" w14:textId="77777777" w:rsidR="00AF68B5" w:rsidRPr="00922D9E" w:rsidRDefault="00483E5C" w:rsidP="00AF68B5">
            <w:pPr>
              <w:jc w:val="both"/>
              <w:rPr>
                <w:sz w:val="22"/>
                <w:szCs w:val="22"/>
              </w:rPr>
            </w:pPr>
            <w:r w:rsidRPr="00922D9E">
              <w:rPr>
                <w:sz w:val="22"/>
                <w:szCs w:val="22"/>
              </w:rPr>
              <w:t>Atbilstoši precizēts teksts 15.lpp.</w:t>
            </w:r>
          </w:p>
          <w:p w14:paraId="770FCFFB" w14:textId="0BF18B0B" w:rsidR="00483E5C" w:rsidRPr="00922D9E" w:rsidRDefault="00483E5C" w:rsidP="00483E5C">
            <w:pPr>
              <w:jc w:val="both"/>
              <w:rPr>
                <w:sz w:val="22"/>
                <w:szCs w:val="22"/>
              </w:rPr>
            </w:pPr>
            <w:r w:rsidRPr="00922D9E">
              <w:rPr>
                <w:sz w:val="22"/>
                <w:szCs w:val="22"/>
              </w:rPr>
              <w:t xml:space="preserve">"1) Par SIA tiks pārreģistrētas NVO, kuras, </w:t>
            </w:r>
            <w:r w:rsidRPr="00922D9E">
              <w:rPr>
                <w:b/>
                <w:bCs/>
                <w:sz w:val="22"/>
                <w:szCs w:val="22"/>
              </w:rPr>
              <w:t>piemēram</w:t>
            </w:r>
            <w:r w:rsidRPr="00922D9E">
              <w:rPr>
                <w:sz w:val="22"/>
                <w:szCs w:val="22"/>
              </w:rPr>
              <w:t>,:"</w:t>
            </w:r>
          </w:p>
          <w:p w14:paraId="5DC3A46E" w14:textId="34AAC945" w:rsidR="00483E5C" w:rsidRPr="00922D9E" w:rsidRDefault="00483E5C" w:rsidP="00AF68B5">
            <w:pPr>
              <w:jc w:val="both"/>
              <w:rPr>
                <w:sz w:val="22"/>
                <w:szCs w:val="22"/>
              </w:rPr>
            </w:pPr>
          </w:p>
        </w:tc>
      </w:tr>
      <w:tr w:rsidR="00922D9E" w:rsidRPr="00922D9E" w14:paraId="59A27EDC" w14:textId="77777777" w:rsidTr="000710E4">
        <w:tc>
          <w:tcPr>
            <w:tcW w:w="559" w:type="dxa"/>
            <w:tcBorders>
              <w:left w:val="single" w:sz="6" w:space="0" w:color="000000"/>
              <w:bottom w:val="single" w:sz="4" w:space="0" w:color="auto"/>
              <w:right w:val="single" w:sz="6" w:space="0" w:color="000000"/>
            </w:tcBorders>
          </w:tcPr>
          <w:p w14:paraId="3239BB6C" w14:textId="4E6380CC" w:rsidR="00402D52" w:rsidRPr="00922D9E" w:rsidRDefault="006B0540" w:rsidP="00AF68B5">
            <w:pPr>
              <w:pStyle w:val="naisc"/>
              <w:spacing w:before="0" w:after="0"/>
              <w:jc w:val="both"/>
              <w:rPr>
                <w:b/>
                <w:bCs/>
              </w:rPr>
            </w:pPr>
            <w:r w:rsidRPr="00922D9E">
              <w:rPr>
                <w:b/>
                <w:bCs/>
              </w:rPr>
              <w:t>20.</w:t>
            </w:r>
          </w:p>
        </w:tc>
        <w:tc>
          <w:tcPr>
            <w:tcW w:w="1817" w:type="dxa"/>
            <w:tcBorders>
              <w:left w:val="single" w:sz="6" w:space="0" w:color="000000"/>
              <w:bottom w:val="single" w:sz="4" w:space="0" w:color="auto"/>
              <w:right w:val="single" w:sz="6" w:space="0" w:color="000000"/>
            </w:tcBorders>
          </w:tcPr>
          <w:p w14:paraId="6BD7E6FD" w14:textId="2AAAC943" w:rsidR="00402D52" w:rsidRPr="00922D9E" w:rsidRDefault="006341B2" w:rsidP="00AF68B5">
            <w:pPr>
              <w:pStyle w:val="naisc"/>
              <w:spacing w:before="0" w:after="0"/>
              <w:jc w:val="both"/>
              <w:rPr>
                <w:sz w:val="22"/>
                <w:szCs w:val="22"/>
              </w:rPr>
            </w:pPr>
            <w:r w:rsidRPr="00922D9E">
              <w:rPr>
                <w:sz w:val="22"/>
                <w:szCs w:val="22"/>
              </w:rPr>
              <w:t>Informatīvā ziņojuma “Par sabiedriskā labuma organizāciju attīstību un darbību” 2.daļa.</w:t>
            </w:r>
          </w:p>
        </w:tc>
        <w:tc>
          <w:tcPr>
            <w:tcW w:w="3686" w:type="dxa"/>
            <w:gridSpan w:val="2"/>
            <w:tcBorders>
              <w:left w:val="single" w:sz="6" w:space="0" w:color="000000"/>
              <w:bottom w:val="single" w:sz="4" w:space="0" w:color="auto"/>
              <w:right w:val="single" w:sz="6" w:space="0" w:color="000000"/>
            </w:tcBorders>
          </w:tcPr>
          <w:p w14:paraId="4066F62A" w14:textId="77777777" w:rsidR="00160BD0" w:rsidRPr="00922D9E" w:rsidRDefault="00160BD0" w:rsidP="00160BD0">
            <w:pPr>
              <w:jc w:val="both"/>
              <w:rPr>
                <w:b/>
                <w:bCs/>
                <w:sz w:val="22"/>
                <w:szCs w:val="22"/>
              </w:rPr>
            </w:pPr>
            <w:r w:rsidRPr="00922D9E">
              <w:rPr>
                <w:b/>
                <w:bCs/>
                <w:sz w:val="22"/>
                <w:szCs w:val="22"/>
              </w:rPr>
              <w:t>Latvijas pašvaldību savienība</w:t>
            </w:r>
          </w:p>
          <w:p w14:paraId="54C5600F" w14:textId="3BB255C8" w:rsidR="00402D52" w:rsidRPr="00922D9E" w:rsidRDefault="00160BD0" w:rsidP="00160BD0">
            <w:pPr>
              <w:jc w:val="both"/>
              <w:rPr>
                <w:sz w:val="22"/>
                <w:szCs w:val="22"/>
              </w:rPr>
            </w:pPr>
            <w:r w:rsidRPr="00922D9E">
              <w:rPr>
                <w:sz w:val="22"/>
                <w:szCs w:val="22"/>
              </w:rPr>
              <w:t>LPS pievienojas Tieslietu ministrijas paustajai iebildei (izziņas 3. punkts; jautājumi, par kuriem saskaņošanā vienošanās nav panākta) sadaļā par sekojošo: “nav skaidrs, kāpēc subjektu neatbilstība SLO statusam tiek saistīta ar NVO kā tāda tiesiskā statusa pārvērtēšanu”, kā arī tālākajam par dzīvokļu biedrībām.</w:t>
            </w:r>
          </w:p>
        </w:tc>
        <w:tc>
          <w:tcPr>
            <w:tcW w:w="3428" w:type="dxa"/>
            <w:gridSpan w:val="2"/>
            <w:tcBorders>
              <w:left w:val="single" w:sz="6" w:space="0" w:color="000000"/>
              <w:bottom w:val="single" w:sz="4" w:space="0" w:color="auto"/>
              <w:right w:val="single" w:sz="6" w:space="0" w:color="000000"/>
            </w:tcBorders>
          </w:tcPr>
          <w:p w14:paraId="37DA73E6" w14:textId="77777777" w:rsidR="00402D52" w:rsidRPr="00922D9E" w:rsidRDefault="00E05D72" w:rsidP="00AF68B5">
            <w:pPr>
              <w:pStyle w:val="naisc"/>
              <w:spacing w:before="0" w:after="0"/>
              <w:rPr>
                <w:b/>
                <w:bCs/>
                <w:sz w:val="22"/>
                <w:szCs w:val="22"/>
              </w:rPr>
            </w:pPr>
            <w:r w:rsidRPr="00922D9E">
              <w:rPr>
                <w:b/>
                <w:bCs/>
                <w:sz w:val="22"/>
                <w:szCs w:val="22"/>
              </w:rPr>
              <w:t>Ņemts vērā.</w:t>
            </w:r>
          </w:p>
          <w:p w14:paraId="33030BDF" w14:textId="2C29DC5F" w:rsidR="00E05D72" w:rsidRPr="00922D9E" w:rsidRDefault="00E05D72" w:rsidP="007E0440">
            <w:pPr>
              <w:pStyle w:val="naisc"/>
              <w:spacing w:before="0" w:after="0"/>
              <w:jc w:val="both"/>
              <w:rPr>
                <w:sz w:val="22"/>
                <w:szCs w:val="22"/>
              </w:rPr>
            </w:pPr>
            <w:r w:rsidRPr="00922D9E">
              <w:rPr>
                <w:sz w:val="22"/>
                <w:szCs w:val="22"/>
              </w:rPr>
              <w:t>TM ir dots uzdevums meklēt risinājumu, lai tās biedrības un nodibinājumi, kuri ir neiederīgi šajā sektorā, rastu piemērotāku tiesisko statusu. Līdz ar to gala secinājumu varēs uzdarīt tikai pēc attiecīga izvērtējuma veikšanas. Tādējādi informatīvajā ziņojumā tiek minēti piemēri, kuras NVO varētu tikt pārreģistrētas par SIA.</w:t>
            </w:r>
          </w:p>
        </w:tc>
        <w:tc>
          <w:tcPr>
            <w:tcW w:w="3118" w:type="dxa"/>
            <w:tcBorders>
              <w:top w:val="single" w:sz="4" w:space="0" w:color="auto"/>
              <w:left w:val="single" w:sz="4" w:space="0" w:color="auto"/>
              <w:bottom w:val="single" w:sz="4" w:space="0" w:color="auto"/>
            </w:tcBorders>
          </w:tcPr>
          <w:p w14:paraId="23496B0D" w14:textId="77777777" w:rsidR="00E05D72" w:rsidRPr="00922D9E" w:rsidRDefault="00E05D72" w:rsidP="00E05D72">
            <w:pPr>
              <w:jc w:val="both"/>
              <w:rPr>
                <w:sz w:val="22"/>
                <w:szCs w:val="22"/>
              </w:rPr>
            </w:pPr>
            <w:r w:rsidRPr="00922D9E">
              <w:rPr>
                <w:sz w:val="22"/>
                <w:szCs w:val="22"/>
              </w:rPr>
              <w:t>Atbilstoši precizēts teksts 15.lpp.</w:t>
            </w:r>
          </w:p>
          <w:p w14:paraId="529C8653" w14:textId="77777777" w:rsidR="00E05D72" w:rsidRPr="00922D9E" w:rsidRDefault="00E05D72" w:rsidP="00E05D72">
            <w:pPr>
              <w:jc w:val="both"/>
              <w:rPr>
                <w:sz w:val="22"/>
                <w:szCs w:val="22"/>
              </w:rPr>
            </w:pPr>
            <w:r w:rsidRPr="00922D9E">
              <w:rPr>
                <w:sz w:val="22"/>
                <w:szCs w:val="22"/>
              </w:rPr>
              <w:t xml:space="preserve">"1) Par SIA tiks pārreģistrētas NVO, kuras, </w:t>
            </w:r>
            <w:r w:rsidRPr="00922D9E">
              <w:rPr>
                <w:b/>
                <w:bCs/>
                <w:sz w:val="22"/>
                <w:szCs w:val="22"/>
              </w:rPr>
              <w:t>piemēram</w:t>
            </w:r>
            <w:r w:rsidRPr="00922D9E">
              <w:rPr>
                <w:sz w:val="22"/>
                <w:szCs w:val="22"/>
              </w:rPr>
              <w:t>,:"</w:t>
            </w:r>
          </w:p>
          <w:p w14:paraId="16EB3D7C" w14:textId="77777777" w:rsidR="00402D52" w:rsidRPr="00922D9E" w:rsidRDefault="00402D52" w:rsidP="00AF68B5">
            <w:pPr>
              <w:jc w:val="both"/>
              <w:rPr>
                <w:sz w:val="22"/>
                <w:szCs w:val="22"/>
              </w:rPr>
            </w:pPr>
          </w:p>
        </w:tc>
      </w:tr>
      <w:tr w:rsidR="00922D9E" w:rsidRPr="00922D9E" w14:paraId="72098C17" w14:textId="77777777" w:rsidTr="000710E4">
        <w:tc>
          <w:tcPr>
            <w:tcW w:w="559" w:type="dxa"/>
            <w:tcBorders>
              <w:left w:val="single" w:sz="6" w:space="0" w:color="000000"/>
              <w:bottom w:val="single" w:sz="4" w:space="0" w:color="auto"/>
              <w:right w:val="single" w:sz="6" w:space="0" w:color="000000"/>
            </w:tcBorders>
          </w:tcPr>
          <w:p w14:paraId="6AF18D78" w14:textId="51354070" w:rsidR="00AF68B5" w:rsidRPr="00922D9E" w:rsidRDefault="006B0540" w:rsidP="00AF68B5">
            <w:pPr>
              <w:pStyle w:val="naisc"/>
              <w:spacing w:before="0" w:after="0"/>
              <w:jc w:val="both"/>
              <w:rPr>
                <w:b/>
                <w:bCs/>
              </w:rPr>
            </w:pPr>
            <w:r w:rsidRPr="00922D9E">
              <w:rPr>
                <w:b/>
                <w:bCs/>
              </w:rPr>
              <w:t>21</w:t>
            </w:r>
            <w:r w:rsidR="00AF68B5" w:rsidRPr="00922D9E">
              <w:rPr>
                <w:b/>
                <w:bCs/>
              </w:rPr>
              <w:t>.</w:t>
            </w:r>
          </w:p>
        </w:tc>
        <w:tc>
          <w:tcPr>
            <w:tcW w:w="1817" w:type="dxa"/>
            <w:tcBorders>
              <w:left w:val="single" w:sz="6" w:space="0" w:color="000000"/>
              <w:bottom w:val="single" w:sz="4" w:space="0" w:color="auto"/>
              <w:right w:val="single" w:sz="6" w:space="0" w:color="000000"/>
            </w:tcBorders>
          </w:tcPr>
          <w:p w14:paraId="4FCD1D6B" w14:textId="77777777" w:rsidR="00AF68B5" w:rsidRPr="00922D9E" w:rsidRDefault="00AF68B5" w:rsidP="00AF68B5">
            <w:pPr>
              <w:pStyle w:val="naisc"/>
              <w:spacing w:before="0" w:after="0"/>
              <w:jc w:val="both"/>
              <w:rPr>
                <w:sz w:val="22"/>
                <w:szCs w:val="22"/>
              </w:rPr>
            </w:pPr>
            <w:r w:rsidRPr="00922D9E">
              <w:rPr>
                <w:sz w:val="22"/>
                <w:szCs w:val="22"/>
              </w:rPr>
              <w:t>Informatīvā ziņojuma “Par sabiedriskā labuma organizāciju attīstību un darbību” 2.daļa.</w:t>
            </w:r>
          </w:p>
        </w:tc>
        <w:tc>
          <w:tcPr>
            <w:tcW w:w="3686" w:type="dxa"/>
            <w:gridSpan w:val="2"/>
            <w:tcBorders>
              <w:left w:val="single" w:sz="6" w:space="0" w:color="000000"/>
              <w:bottom w:val="single" w:sz="4" w:space="0" w:color="auto"/>
              <w:right w:val="single" w:sz="6" w:space="0" w:color="000000"/>
            </w:tcBorders>
          </w:tcPr>
          <w:p w14:paraId="0AEE7036" w14:textId="77777777" w:rsidR="00AF68B5" w:rsidRPr="00922D9E" w:rsidRDefault="00AF68B5" w:rsidP="00AF68B5">
            <w:pPr>
              <w:pStyle w:val="naisc"/>
              <w:jc w:val="both"/>
              <w:rPr>
                <w:b/>
                <w:bCs/>
                <w:sz w:val="22"/>
                <w:szCs w:val="22"/>
              </w:rPr>
            </w:pPr>
            <w:r w:rsidRPr="00922D9E">
              <w:rPr>
                <w:b/>
                <w:bCs/>
                <w:sz w:val="22"/>
                <w:szCs w:val="22"/>
              </w:rPr>
              <w:t>Tieslietu ministrija (2021.gada 30.jūnija atzinums)</w:t>
            </w:r>
          </w:p>
          <w:p w14:paraId="78536F07" w14:textId="77777777" w:rsidR="00AF68B5" w:rsidRPr="00922D9E" w:rsidRDefault="00AF68B5" w:rsidP="00AF68B5">
            <w:pPr>
              <w:pStyle w:val="naisc"/>
              <w:jc w:val="both"/>
              <w:rPr>
                <w:sz w:val="22"/>
                <w:szCs w:val="22"/>
              </w:rPr>
            </w:pPr>
            <w:r w:rsidRPr="00922D9E">
              <w:rPr>
                <w:sz w:val="22"/>
                <w:szCs w:val="22"/>
              </w:rPr>
              <w:t xml:space="preserve">Lūdzam informatīvajā ziņojumā ietvert, kādas tiesiskās sekas vai tiesisko interešu aizskārumu rada situācija, ka ar SLO tiek asociētas arī organizācijas, kas pēc būtības atbilst citai juridiskai formai. Informējam, ka gadījumā, ja nerodas tiesisko seku vai tiesisko interešu aizskārums, tad nav nekāda </w:t>
            </w:r>
            <w:r w:rsidRPr="00922D9E">
              <w:rPr>
                <w:sz w:val="22"/>
                <w:szCs w:val="22"/>
              </w:rPr>
              <w:lastRenderedPageBreak/>
              <w:t>pamata informatīvā ziņojuma 12. lpp. norādīt, ka SLO tiek asociētas ar organizācijām, kuras pēc būtības atbilst citai formai, un informatīvā ziņojuma 1. tabulā “Organizācijas, kuru darbība sabiedrībā šobrīd asociējas ar SL” ietvert subjektus, kas neatbilst Sabiedriskā labuma organizāciju likumā ietvertajam subjektu uzskaitījumam. Tāpat arī vēršam uzmanību, ka atbilstoši Sociālā labuma organizāciju likumam, SLO statusā var darboties tikai biedrības, nodibinājumi un reliģiskās organizācijas. Līdz ar to, lūdzam precizēt informatīvā ziņojuma 12. lpp. pirmspēdējo rindkopu.</w:t>
            </w:r>
          </w:p>
        </w:tc>
        <w:tc>
          <w:tcPr>
            <w:tcW w:w="3428" w:type="dxa"/>
            <w:gridSpan w:val="2"/>
            <w:tcBorders>
              <w:left w:val="single" w:sz="6" w:space="0" w:color="000000"/>
              <w:bottom w:val="single" w:sz="4" w:space="0" w:color="auto"/>
              <w:right w:val="single" w:sz="6" w:space="0" w:color="000000"/>
            </w:tcBorders>
          </w:tcPr>
          <w:p w14:paraId="33D74E37" w14:textId="77777777" w:rsidR="00AF68B5" w:rsidRPr="00922D9E" w:rsidRDefault="00AF68B5" w:rsidP="00AF68B5">
            <w:pPr>
              <w:pStyle w:val="naisc"/>
              <w:spacing w:before="0" w:after="0"/>
              <w:rPr>
                <w:b/>
                <w:bCs/>
                <w:sz w:val="22"/>
                <w:szCs w:val="22"/>
              </w:rPr>
            </w:pPr>
            <w:r w:rsidRPr="00922D9E">
              <w:rPr>
                <w:b/>
                <w:bCs/>
                <w:sz w:val="22"/>
                <w:szCs w:val="22"/>
              </w:rPr>
              <w:lastRenderedPageBreak/>
              <w:t>Ņemts vērā.</w:t>
            </w:r>
          </w:p>
          <w:p w14:paraId="65E05265" w14:textId="77777777" w:rsidR="00AF68B5" w:rsidRPr="00922D9E" w:rsidRDefault="00AF68B5" w:rsidP="00AF68B5">
            <w:pPr>
              <w:pStyle w:val="naisc"/>
              <w:spacing w:before="0" w:after="0"/>
              <w:jc w:val="both"/>
              <w:rPr>
                <w:sz w:val="22"/>
                <w:szCs w:val="22"/>
              </w:rPr>
            </w:pPr>
            <w:r w:rsidRPr="00922D9E">
              <w:rPr>
                <w:sz w:val="22"/>
                <w:szCs w:val="22"/>
              </w:rPr>
              <w:t xml:space="preserve">Tas, ka ne reti ar SLO darbību tiek asociētas arī organizācijas, kas pēc būtības atbilst citai juridiskai formai, nerada tiesiskās sekas vai tiesisko interešu aizskārumu subjektiem ar citu juridisko formu, kuru darbībā varētu identificēt SL elementus. Tas parāda, ka nepārprotama SLO kā īpaša subjekta definējuma trūkums </w:t>
            </w:r>
            <w:r w:rsidRPr="00922D9E">
              <w:rPr>
                <w:sz w:val="22"/>
                <w:szCs w:val="22"/>
              </w:rPr>
              <w:lastRenderedPageBreak/>
              <w:t xml:space="preserve">kavē SLO darbību un SL sistēmas attīstību. Turklāt informatīvajā ziņojumā jau ir norādīts, ka tā ir “Informācija par organizācijām, kuras šobrīd tiek asociētas ar SL (neatkarīgi no tā, vai normatīvie akti tām paredz SLO statusa piešķiršanu). </w:t>
            </w:r>
          </w:p>
          <w:p w14:paraId="69C5D24B" w14:textId="77777777" w:rsidR="00AF68B5" w:rsidRPr="00922D9E" w:rsidRDefault="00AF68B5" w:rsidP="00AF68B5">
            <w:pPr>
              <w:pStyle w:val="naisc"/>
              <w:spacing w:before="0" w:after="0"/>
              <w:jc w:val="both"/>
              <w:rPr>
                <w:sz w:val="22"/>
                <w:szCs w:val="22"/>
              </w:rPr>
            </w:pPr>
            <w:r w:rsidRPr="00922D9E">
              <w:rPr>
                <w:sz w:val="22"/>
                <w:szCs w:val="22"/>
              </w:rPr>
              <w:t>Tabulā atspoguļotais nenozīmē, ka uzskaitītie subjekti atbilst Sabiedriskā labuma organizāciju likuma subjektu uzskaitījumam, bet to darbībā ir iezīmes, kas asociējas ar SL darbību.</w:t>
            </w:r>
          </w:p>
        </w:tc>
        <w:tc>
          <w:tcPr>
            <w:tcW w:w="3118" w:type="dxa"/>
            <w:tcBorders>
              <w:top w:val="single" w:sz="4" w:space="0" w:color="auto"/>
              <w:left w:val="single" w:sz="4" w:space="0" w:color="auto"/>
              <w:bottom w:val="single" w:sz="4" w:space="0" w:color="auto"/>
            </w:tcBorders>
          </w:tcPr>
          <w:p w14:paraId="65216CC6" w14:textId="722D0F82" w:rsidR="00AF68B5" w:rsidRPr="00922D9E" w:rsidRDefault="00AF68B5" w:rsidP="00AF68B5">
            <w:pPr>
              <w:jc w:val="both"/>
              <w:rPr>
                <w:sz w:val="22"/>
                <w:szCs w:val="22"/>
              </w:rPr>
            </w:pPr>
            <w:r w:rsidRPr="00922D9E">
              <w:rPr>
                <w:sz w:val="22"/>
                <w:szCs w:val="22"/>
              </w:rPr>
              <w:lastRenderedPageBreak/>
              <w:t>Atbilstoši precizēts teksts 13. un 14.lpp. (iepriekš 12.lpp.):</w:t>
            </w:r>
          </w:p>
          <w:p w14:paraId="4E56C67D" w14:textId="45B8EDE8" w:rsidR="00AF68B5" w:rsidRPr="00922D9E" w:rsidRDefault="00AF68B5" w:rsidP="00AF68B5">
            <w:pPr>
              <w:jc w:val="both"/>
              <w:rPr>
                <w:sz w:val="22"/>
                <w:szCs w:val="22"/>
              </w:rPr>
            </w:pPr>
            <w:r w:rsidRPr="00922D9E">
              <w:rPr>
                <w:sz w:val="22"/>
                <w:szCs w:val="22"/>
              </w:rPr>
              <w:t>“</w:t>
            </w:r>
            <w:r w:rsidRPr="00922D9E">
              <w:rPr>
                <w:b/>
                <w:bCs/>
                <w:sz w:val="22"/>
                <w:szCs w:val="22"/>
              </w:rPr>
              <w:t xml:space="preserve">Tabulai ir tikai informatīvs raksturs un tā ir sagatavota, apkopojot NVO sektora viedokli par to, ar kādām organizācijām vai to darbību dažkārt, varētu asociēt SLO. NVO sektora viedoklis atspoguļots, pamatojoties uz </w:t>
            </w:r>
            <w:r w:rsidRPr="00922D9E">
              <w:rPr>
                <w:b/>
                <w:bCs/>
                <w:sz w:val="22"/>
                <w:szCs w:val="22"/>
              </w:rPr>
              <w:lastRenderedPageBreak/>
              <w:t>Sabiedriskā labuma sistēmas pilnveidošanas koncepcijas projektu, kurš ir ievietots Valsts kancelejas mājas lapā. (</w:t>
            </w:r>
            <w:hyperlink r:id="rId8" w:history="1">
              <w:r w:rsidRPr="00922D9E">
                <w:rPr>
                  <w:rStyle w:val="Hyperlink"/>
                  <w:b/>
                  <w:bCs/>
                  <w:color w:val="auto"/>
                  <w:sz w:val="22"/>
                  <w:szCs w:val="22"/>
                </w:rPr>
                <w:t>https://www.mk.gov.lv/lv/2020-gada-25-novembra-sedes-darba-kartibam</w:t>
              </w:r>
            </w:hyperlink>
            <w:r w:rsidRPr="00922D9E">
              <w:rPr>
                <w:b/>
                <w:bCs/>
                <w:sz w:val="22"/>
                <w:szCs w:val="22"/>
              </w:rPr>
              <w:t>).Tabulā ietvertā informācija liecina par to, ka trūkst sabiedrībai skaidrs un nepārprotams SLO kā subjekta definējums un tas kavē SLO darbību un SL sistēmas attīstību</w:t>
            </w:r>
            <w:r w:rsidRPr="00922D9E">
              <w:rPr>
                <w:sz w:val="22"/>
                <w:szCs w:val="22"/>
              </w:rPr>
              <w:t>”.</w:t>
            </w:r>
          </w:p>
        </w:tc>
      </w:tr>
      <w:tr w:rsidR="00922D9E" w:rsidRPr="00922D9E" w14:paraId="58D94B0C" w14:textId="77777777" w:rsidTr="000710E4">
        <w:tc>
          <w:tcPr>
            <w:tcW w:w="559" w:type="dxa"/>
            <w:tcBorders>
              <w:left w:val="single" w:sz="6" w:space="0" w:color="000000"/>
              <w:bottom w:val="single" w:sz="4" w:space="0" w:color="auto"/>
              <w:right w:val="single" w:sz="6" w:space="0" w:color="000000"/>
            </w:tcBorders>
          </w:tcPr>
          <w:p w14:paraId="735030A9" w14:textId="02F5ED78" w:rsidR="00AF68B5" w:rsidRPr="00922D9E" w:rsidRDefault="006B0540" w:rsidP="00AF68B5">
            <w:pPr>
              <w:pStyle w:val="naisc"/>
              <w:spacing w:before="0" w:after="0"/>
              <w:jc w:val="both"/>
              <w:rPr>
                <w:b/>
                <w:bCs/>
              </w:rPr>
            </w:pPr>
            <w:r w:rsidRPr="00922D9E">
              <w:rPr>
                <w:b/>
                <w:bCs/>
              </w:rPr>
              <w:lastRenderedPageBreak/>
              <w:t>22</w:t>
            </w:r>
            <w:r w:rsidR="00AF68B5" w:rsidRPr="00922D9E">
              <w:rPr>
                <w:b/>
                <w:bCs/>
              </w:rPr>
              <w:t>.</w:t>
            </w:r>
          </w:p>
        </w:tc>
        <w:tc>
          <w:tcPr>
            <w:tcW w:w="1817" w:type="dxa"/>
            <w:tcBorders>
              <w:left w:val="single" w:sz="6" w:space="0" w:color="000000"/>
              <w:bottom w:val="single" w:sz="4" w:space="0" w:color="auto"/>
              <w:right w:val="single" w:sz="6" w:space="0" w:color="000000"/>
            </w:tcBorders>
          </w:tcPr>
          <w:p w14:paraId="6667A938" w14:textId="77777777" w:rsidR="00AF68B5" w:rsidRPr="00922D9E" w:rsidRDefault="00AF68B5" w:rsidP="00AF68B5">
            <w:pPr>
              <w:pStyle w:val="naisc"/>
              <w:spacing w:before="0" w:after="0"/>
              <w:jc w:val="both"/>
              <w:rPr>
                <w:sz w:val="22"/>
                <w:szCs w:val="22"/>
              </w:rPr>
            </w:pPr>
            <w:r w:rsidRPr="00922D9E">
              <w:rPr>
                <w:sz w:val="22"/>
                <w:szCs w:val="22"/>
              </w:rPr>
              <w:t>Informatīvā ziņojuma “Par sabiedriskā labuma organizāciju attīstību un darbību” 2.daļa.</w:t>
            </w:r>
          </w:p>
        </w:tc>
        <w:tc>
          <w:tcPr>
            <w:tcW w:w="3686" w:type="dxa"/>
            <w:gridSpan w:val="2"/>
            <w:tcBorders>
              <w:left w:val="single" w:sz="6" w:space="0" w:color="000000"/>
              <w:bottom w:val="single" w:sz="4" w:space="0" w:color="auto"/>
              <w:right w:val="single" w:sz="6" w:space="0" w:color="000000"/>
            </w:tcBorders>
          </w:tcPr>
          <w:p w14:paraId="31D3C3DA" w14:textId="77777777" w:rsidR="00AF68B5" w:rsidRPr="00922D9E" w:rsidRDefault="00AF68B5" w:rsidP="00AF68B5">
            <w:pPr>
              <w:pStyle w:val="naisc"/>
              <w:jc w:val="both"/>
              <w:rPr>
                <w:b/>
                <w:bCs/>
                <w:sz w:val="22"/>
                <w:szCs w:val="22"/>
              </w:rPr>
            </w:pPr>
            <w:r w:rsidRPr="00922D9E">
              <w:rPr>
                <w:b/>
                <w:bCs/>
                <w:sz w:val="22"/>
                <w:szCs w:val="22"/>
              </w:rPr>
              <w:t>Tieslietu ministrija (2021.gada 30.jūnija atzinums)</w:t>
            </w:r>
          </w:p>
          <w:p w14:paraId="240D5B5D" w14:textId="77777777" w:rsidR="00AF68B5" w:rsidRPr="00922D9E" w:rsidRDefault="00AF68B5" w:rsidP="00AF68B5">
            <w:pPr>
              <w:pStyle w:val="naisc"/>
              <w:jc w:val="both"/>
              <w:rPr>
                <w:b/>
                <w:bCs/>
                <w:sz w:val="22"/>
                <w:szCs w:val="22"/>
              </w:rPr>
            </w:pPr>
            <w:r w:rsidRPr="00922D9E">
              <w:rPr>
                <w:sz w:val="22"/>
                <w:szCs w:val="22"/>
              </w:rPr>
              <w:t xml:space="preserve">Juridisko personu veids “biedrība” tiek regulēts Biedrību un nodibinājumu likumā, bet “kooperatīvā sabiedrība” – Kooperatīvo sabiedrību likumā. Savukārt, ja biedrība, nodibinājums vai reliģiskā organizācija veic noteiktu darbību, kas atbilst Sabiedriskā labuma organizāciju likumam, tad tā var pretendēt uz SLO statusu. Vēršam uzmanību, ka SLO ir nevis tiesību subjekta veids, bet gan statuss, ko var piešķirt subjektam (identiski kā sociālais uzņēmums, kas ir sabiedrība ar ierobežotu atbildību (tiesību subjekta veids), kuram ir piešķirts statuss “sociālais uzņēmums”). Ņemot vērā minēto, Kooperatīvo sabiedrību </w:t>
            </w:r>
            <w:r w:rsidRPr="00922D9E">
              <w:rPr>
                <w:sz w:val="22"/>
                <w:szCs w:val="22"/>
              </w:rPr>
              <w:lastRenderedPageBreak/>
              <w:t>likumā, kas ir piemērojams kooperatīvajām sabiedrībām, nevis biedrībām, nav nepieciešams jauns regulējums, kā tas tiek minēts informatīvā ziņojuma 1. tabulā “Organizācijas, kuru darbība sabiedrībā šobrīd asociējas ar SL”, līdz ar to, lūdzam precizēt informatīvā ziņojuma 1. tabulas “Organizācijas, kuru darbība sabiedrībā šobrīd asociējas ar SLO” 3. punktu.</w:t>
            </w:r>
          </w:p>
        </w:tc>
        <w:tc>
          <w:tcPr>
            <w:tcW w:w="3428" w:type="dxa"/>
            <w:gridSpan w:val="2"/>
            <w:tcBorders>
              <w:left w:val="single" w:sz="6" w:space="0" w:color="000000"/>
              <w:bottom w:val="single" w:sz="4" w:space="0" w:color="auto"/>
              <w:right w:val="single" w:sz="6" w:space="0" w:color="000000"/>
            </w:tcBorders>
          </w:tcPr>
          <w:p w14:paraId="2F76B81B" w14:textId="77777777" w:rsidR="00AF68B5" w:rsidRPr="00922D9E" w:rsidRDefault="00AF68B5" w:rsidP="00AF68B5">
            <w:pPr>
              <w:pStyle w:val="naisc"/>
              <w:spacing w:before="0" w:after="0"/>
              <w:rPr>
                <w:b/>
                <w:bCs/>
                <w:sz w:val="22"/>
                <w:szCs w:val="22"/>
              </w:rPr>
            </w:pPr>
            <w:r w:rsidRPr="00922D9E">
              <w:rPr>
                <w:b/>
                <w:bCs/>
                <w:sz w:val="22"/>
                <w:szCs w:val="22"/>
              </w:rPr>
              <w:lastRenderedPageBreak/>
              <w:t>Ņemts vērā.</w:t>
            </w:r>
          </w:p>
          <w:p w14:paraId="7881BBEC" w14:textId="77777777" w:rsidR="00AF68B5" w:rsidRPr="00922D9E" w:rsidRDefault="00AF68B5" w:rsidP="00AF68B5">
            <w:pPr>
              <w:pStyle w:val="naisc"/>
              <w:spacing w:before="0" w:after="0"/>
              <w:jc w:val="both"/>
              <w:rPr>
                <w:b/>
                <w:bCs/>
                <w:sz w:val="22"/>
                <w:szCs w:val="22"/>
              </w:rPr>
            </w:pPr>
            <w:r w:rsidRPr="00922D9E">
              <w:rPr>
                <w:sz w:val="22"/>
                <w:szCs w:val="22"/>
              </w:rPr>
              <w:t>Skatīt izziņas 17.punktā iekļauto informāciju.</w:t>
            </w:r>
          </w:p>
        </w:tc>
        <w:tc>
          <w:tcPr>
            <w:tcW w:w="3118" w:type="dxa"/>
            <w:tcBorders>
              <w:top w:val="single" w:sz="4" w:space="0" w:color="auto"/>
              <w:left w:val="single" w:sz="4" w:space="0" w:color="auto"/>
              <w:bottom w:val="single" w:sz="4" w:space="0" w:color="auto"/>
            </w:tcBorders>
          </w:tcPr>
          <w:p w14:paraId="24133DF4" w14:textId="77777777" w:rsidR="00AF68B5" w:rsidRPr="00922D9E" w:rsidRDefault="00AF68B5" w:rsidP="00AF68B5">
            <w:pPr>
              <w:jc w:val="both"/>
              <w:rPr>
                <w:sz w:val="22"/>
                <w:szCs w:val="22"/>
              </w:rPr>
            </w:pPr>
            <w:r w:rsidRPr="00922D9E">
              <w:rPr>
                <w:sz w:val="22"/>
                <w:szCs w:val="22"/>
              </w:rPr>
              <w:t>Atbilstoši precizēts teksts 13.lpp. (iepriekš 12.lpp.):</w:t>
            </w:r>
          </w:p>
          <w:p w14:paraId="113C7ECD" w14:textId="77777777" w:rsidR="00AF68B5" w:rsidRPr="00922D9E" w:rsidRDefault="00AF68B5" w:rsidP="00AF68B5">
            <w:pPr>
              <w:jc w:val="both"/>
              <w:rPr>
                <w:sz w:val="22"/>
                <w:szCs w:val="22"/>
              </w:rPr>
            </w:pPr>
            <w:r w:rsidRPr="00922D9E">
              <w:rPr>
                <w:sz w:val="22"/>
                <w:szCs w:val="22"/>
              </w:rPr>
              <w:t>“</w:t>
            </w:r>
            <w:r w:rsidRPr="00922D9E">
              <w:rPr>
                <w:b/>
                <w:bCs/>
                <w:sz w:val="22"/>
                <w:szCs w:val="22"/>
              </w:rPr>
              <w:t>Tabulai ir tikai informatīvs raksturs un tā ir sagatavota, apkopojot NVO sektora viedokli par to, ar kādām organizācijām vai to darbību dažkārt varētu asociēt SLO. NVO sektora viedoklis atspoguļots, pamatojoties uz Sabiedriskā labuma sistēmas pilnveidošanas koncepciju, kura ir ievietota Valsts kancelejas mājas lapā. (</w:t>
            </w:r>
            <w:hyperlink r:id="rId9" w:history="1">
              <w:r w:rsidRPr="00922D9E">
                <w:rPr>
                  <w:rStyle w:val="Hyperlink"/>
                  <w:b/>
                  <w:bCs/>
                  <w:color w:val="auto"/>
                  <w:sz w:val="22"/>
                  <w:szCs w:val="22"/>
                </w:rPr>
                <w:t>https://www.mk.gov.lv/lv/2020-gada-25-novembra-sedes-darba-kartiba</w:t>
              </w:r>
            </w:hyperlink>
            <w:r w:rsidRPr="00922D9E">
              <w:rPr>
                <w:b/>
                <w:bCs/>
                <w:sz w:val="22"/>
                <w:szCs w:val="22"/>
              </w:rPr>
              <w:t xml:space="preserve">). Tabulā ietvertā informācija liecina par to, ka trūkst nepārprotams SLO kā subjekta definējums </w:t>
            </w:r>
            <w:r w:rsidRPr="00922D9E">
              <w:rPr>
                <w:b/>
                <w:bCs/>
                <w:sz w:val="22"/>
                <w:szCs w:val="22"/>
              </w:rPr>
              <w:lastRenderedPageBreak/>
              <w:t>un tas kavē SLO darbību un SL sistēmas attīstību</w:t>
            </w:r>
            <w:r w:rsidRPr="00922D9E">
              <w:rPr>
                <w:sz w:val="22"/>
                <w:szCs w:val="22"/>
              </w:rPr>
              <w:t>.”</w:t>
            </w:r>
          </w:p>
        </w:tc>
      </w:tr>
      <w:tr w:rsidR="00922D9E" w:rsidRPr="00922D9E" w14:paraId="69E03C01" w14:textId="77777777" w:rsidTr="000710E4">
        <w:tc>
          <w:tcPr>
            <w:tcW w:w="559" w:type="dxa"/>
            <w:tcBorders>
              <w:left w:val="single" w:sz="6" w:space="0" w:color="000000"/>
              <w:bottom w:val="single" w:sz="4" w:space="0" w:color="auto"/>
              <w:right w:val="single" w:sz="6" w:space="0" w:color="000000"/>
            </w:tcBorders>
          </w:tcPr>
          <w:p w14:paraId="2320FDA1" w14:textId="2FA3D3D6" w:rsidR="00AF68B5" w:rsidRPr="00922D9E" w:rsidRDefault="006B0540" w:rsidP="00AF68B5">
            <w:pPr>
              <w:pStyle w:val="naisc"/>
              <w:spacing w:before="0" w:after="0"/>
              <w:jc w:val="both"/>
              <w:rPr>
                <w:b/>
                <w:bCs/>
              </w:rPr>
            </w:pPr>
            <w:r w:rsidRPr="00922D9E">
              <w:rPr>
                <w:b/>
                <w:bCs/>
              </w:rPr>
              <w:lastRenderedPageBreak/>
              <w:t>23</w:t>
            </w:r>
            <w:r w:rsidR="00AF68B5" w:rsidRPr="00922D9E">
              <w:rPr>
                <w:b/>
                <w:bCs/>
              </w:rPr>
              <w:t>.</w:t>
            </w:r>
          </w:p>
        </w:tc>
        <w:tc>
          <w:tcPr>
            <w:tcW w:w="1817" w:type="dxa"/>
            <w:tcBorders>
              <w:left w:val="single" w:sz="6" w:space="0" w:color="000000"/>
              <w:bottom w:val="single" w:sz="4" w:space="0" w:color="auto"/>
              <w:right w:val="single" w:sz="6" w:space="0" w:color="000000"/>
            </w:tcBorders>
          </w:tcPr>
          <w:p w14:paraId="43AEBD0A" w14:textId="77777777" w:rsidR="00AF68B5" w:rsidRPr="00922D9E" w:rsidRDefault="00AF68B5" w:rsidP="00AF68B5">
            <w:pPr>
              <w:pStyle w:val="naisc"/>
              <w:spacing w:before="0" w:after="0"/>
              <w:jc w:val="both"/>
              <w:rPr>
                <w:sz w:val="22"/>
                <w:szCs w:val="22"/>
              </w:rPr>
            </w:pPr>
            <w:r w:rsidRPr="00922D9E">
              <w:rPr>
                <w:sz w:val="22"/>
                <w:szCs w:val="22"/>
              </w:rPr>
              <w:t>Informatīvā ziņojuma “Par sabiedriskā labuma organizāciju attīstību un darbību” 3.3.sadaļa</w:t>
            </w:r>
          </w:p>
        </w:tc>
        <w:tc>
          <w:tcPr>
            <w:tcW w:w="3686" w:type="dxa"/>
            <w:gridSpan w:val="2"/>
            <w:tcBorders>
              <w:left w:val="single" w:sz="6" w:space="0" w:color="000000"/>
              <w:bottom w:val="single" w:sz="4" w:space="0" w:color="auto"/>
              <w:right w:val="single" w:sz="6" w:space="0" w:color="000000"/>
            </w:tcBorders>
          </w:tcPr>
          <w:p w14:paraId="21970146" w14:textId="77777777" w:rsidR="00AF68B5" w:rsidRPr="00922D9E" w:rsidRDefault="00AF68B5" w:rsidP="00AF68B5">
            <w:pPr>
              <w:pStyle w:val="naisc"/>
              <w:jc w:val="both"/>
              <w:rPr>
                <w:b/>
                <w:bCs/>
                <w:sz w:val="22"/>
                <w:szCs w:val="22"/>
              </w:rPr>
            </w:pPr>
            <w:r w:rsidRPr="00922D9E">
              <w:rPr>
                <w:b/>
                <w:bCs/>
                <w:sz w:val="22"/>
                <w:szCs w:val="22"/>
              </w:rPr>
              <w:t>Tieslietu ministrija (2021.gada 30.jūnija atzinums)</w:t>
            </w:r>
          </w:p>
          <w:p w14:paraId="3918AFB3" w14:textId="77777777" w:rsidR="00AF68B5" w:rsidRPr="00922D9E" w:rsidRDefault="00AF68B5" w:rsidP="00AF68B5">
            <w:pPr>
              <w:pStyle w:val="naisc"/>
              <w:jc w:val="both"/>
              <w:rPr>
                <w:sz w:val="22"/>
                <w:szCs w:val="22"/>
              </w:rPr>
            </w:pPr>
            <w:r w:rsidRPr="00922D9E">
              <w:rPr>
                <w:sz w:val="22"/>
                <w:szCs w:val="22"/>
              </w:rPr>
              <w:t xml:space="preserve">Lūdzam skaidrot frāzi, ka “Normatīvajos aktos jāprecizē regulējums par UIN piemērošanu NVO (tostarp SLO)”, kā arī frāzi “Ņemot vērā SD pieaugoša apmēra tendenci NVO, lai netiktu pārkāpts komercdarbības atbalsta kontroles regulējums, kā arī UIN regulējums, tādējādi radot negodīgu konkurenci attiecīgajā SD jomā, būtu regulējumā skaidri jāatrunā, ka arī NVO grāmatvedības uzskaitē ir jānodala nevalstiskās darbības no saimnieciskajām jeb uz ienākumiem orientētajām, un,  veicot ar SD nesaistītus izdevumus (t.sk., izdevumus statūtos noteikto mērķu sasniegšanai, ja to segšanai tiek novirzīti ieņēmumi no SD), rastos UIN maksāšanas pienākums”. </w:t>
            </w:r>
          </w:p>
          <w:p w14:paraId="031934A2" w14:textId="77777777" w:rsidR="00AF68B5" w:rsidRPr="00922D9E" w:rsidRDefault="00AF68B5" w:rsidP="00AF68B5">
            <w:pPr>
              <w:pStyle w:val="naisc"/>
              <w:jc w:val="both"/>
              <w:rPr>
                <w:sz w:val="22"/>
                <w:szCs w:val="22"/>
              </w:rPr>
            </w:pPr>
            <w:r w:rsidRPr="00922D9E">
              <w:rPr>
                <w:sz w:val="22"/>
                <w:szCs w:val="22"/>
              </w:rPr>
              <w:t xml:space="preserve">No minētā izriet, ka tiek plānots attiecināt uzņēmuma ienākuma nodokli </w:t>
            </w:r>
            <w:r w:rsidRPr="00922D9E">
              <w:rPr>
                <w:sz w:val="22"/>
                <w:szCs w:val="22"/>
              </w:rPr>
              <w:lastRenderedPageBreak/>
              <w:t>uz visu NVO sektoru, lai gan tas nešķiet saturiski atbilstoši. Lūdzam arī skaidrot, kā tas palielinās administratīvo slogu t.s. “mazajām NVO”.</w:t>
            </w:r>
          </w:p>
        </w:tc>
        <w:tc>
          <w:tcPr>
            <w:tcW w:w="3428" w:type="dxa"/>
            <w:gridSpan w:val="2"/>
            <w:tcBorders>
              <w:left w:val="single" w:sz="6" w:space="0" w:color="000000"/>
              <w:bottom w:val="single" w:sz="4" w:space="0" w:color="auto"/>
              <w:right w:val="single" w:sz="6" w:space="0" w:color="000000"/>
            </w:tcBorders>
          </w:tcPr>
          <w:p w14:paraId="7904CCB7" w14:textId="77777777" w:rsidR="00AF68B5" w:rsidRPr="00922D9E" w:rsidRDefault="00AF68B5" w:rsidP="00AF68B5">
            <w:pPr>
              <w:pStyle w:val="naisc"/>
              <w:spacing w:before="0" w:after="0"/>
              <w:rPr>
                <w:b/>
                <w:bCs/>
                <w:sz w:val="22"/>
                <w:szCs w:val="22"/>
              </w:rPr>
            </w:pPr>
            <w:r w:rsidRPr="00922D9E">
              <w:rPr>
                <w:b/>
                <w:bCs/>
                <w:sz w:val="22"/>
                <w:szCs w:val="22"/>
              </w:rPr>
              <w:lastRenderedPageBreak/>
              <w:t>Ņemts vērā.</w:t>
            </w:r>
          </w:p>
        </w:tc>
        <w:tc>
          <w:tcPr>
            <w:tcW w:w="3118" w:type="dxa"/>
            <w:tcBorders>
              <w:top w:val="single" w:sz="4" w:space="0" w:color="auto"/>
              <w:left w:val="single" w:sz="4" w:space="0" w:color="auto"/>
              <w:bottom w:val="single" w:sz="4" w:space="0" w:color="auto"/>
            </w:tcBorders>
          </w:tcPr>
          <w:p w14:paraId="482E8C95" w14:textId="77777777" w:rsidR="00AF68B5" w:rsidRPr="00922D9E" w:rsidRDefault="00AF68B5" w:rsidP="00AF68B5">
            <w:pPr>
              <w:jc w:val="both"/>
              <w:rPr>
                <w:sz w:val="22"/>
                <w:szCs w:val="22"/>
              </w:rPr>
            </w:pPr>
            <w:r w:rsidRPr="00922D9E">
              <w:rPr>
                <w:sz w:val="22"/>
                <w:szCs w:val="22"/>
              </w:rPr>
              <w:t>Atbilstoši precizēts teksts 21.un 22.lpp.:</w:t>
            </w:r>
          </w:p>
          <w:p w14:paraId="3CD40386" w14:textId="16C9943D" w:rsidR="00AF68B5" w:rsidRPr="00922D9E" w:rsidRDefault="00AF68B5" w:rsidP="00AF68B5">
            <w:pPr>
              <w:jc w:val="both"/>
              <w:rPr>
                <w:b/>
                <w:bCs/>
                <w:sz w:val="22"/>
                <w:szCs w:val="22"/>
              </w:rPr>
            </w:pPr>
            <w:r w:rsidRPr="00922D9E">
              <w:rPr>
                <w:sz w:val="22"/>
                <w:szCs w:val="22"/>
              </w:rPr>
              <w:t>“</w:t>
            </w:r>
            <w:r w:rsidRPr="00922D9E">
              <w:rPr>
                <w:b/>
                <w:bCs/>
                <w:sz w:val="22"/>
                <w:szCs w:val="22"/>
              </w:rPr>
              <w:t>Ņemot vērā, ka NVO nereti veic sistemātisku SD, bet vienlaikus regulējumā biedrības, nodibinājumi ir  noteikti kā UIN nemaksātāji, veidojas valsts atbalsta un tirgus kropļošanas risks. Līdz ar to UIN likumā paredzēts veikt precizējumus, nosakot, ka UIN nemaksā tikai tās biedrības un nodibinājumi, kuri neveic SD.</w:t>
            </w:r>
          </w:p>
          <w:p w14:paraId="2C980BE4" w14:textId="77777777" w:rsidR="00AF68B5" w:rsidRPr="00922D9E" w:rsidRDefault="00AF68B5" w:rsidP="00AF68B5">
            <w:pPr>
              <w:jc w:val="both"/>
              <w:rPr>
                <w:b/>
                <w:bCs/>
                <w:sz w:val="22"/>
                <w:szCs w:val="22"/>
              </w:rPr>
            </w:pPr>
            <w:r w:rsidRPr="00922D9E">
              <w:rPr>
                <w:b/>
                <w:bCs/>
                <w:sz w:val="22"/>
                <w:szCs w:val="22"/>
              </w:rPr>
              <w:t xml:space="preserve">NVO UIN nemaksā par to daļu, kura gūta no ar SD nesaistītu darbību un izlietota to statūtos noteikto mērķu sasniegšanai, ja NVO veic minēto ieņēmumu un izdevumu dalītu uzskaiti no SD. Līdz ar to, NVO UIN veidosies tikai par tiem izdevumiem, kas veikti  no SD ieņēmumiem un kas netiek </w:t>
            </w:r>
            <w:r w:rsidRPr="00922D9E">
              <w:rPr>
                <w:b/>
                <w:bCs/>
                <w:sz w:val="22"/>
                <w:szCs w:val="22"/>
              </w:rPr>
              <w:lastRenderedPageBreak/>
              <w:t>izmantoti turpmākās SD nodrošināšanai. Ja SD rezultātā gūtie ienākumi tiek ieguldīti atpakaļ SD nodrošināšanai, UIN saistības neveidojas.”</w:t>
            </w:r>
          </w:p>
          <w:p w14:paraId="600CE5FE" w14:textId="77777777" w:rsidR="00AF68B5" w:rsidRPr="00922D9E" w:rsidRDefault="00AF68B5" w:rsidP="00AF68B5">
            <w:pPr>
              <w:jc w:val="both"/>
              <w:rPr>
                <w:sz w:val="22"/>
                <w:szCs w:val="22"/>
              </w:rPr>
            </w:pPr>
          </w:p>
        </w:tc>
      </w:tr>
      <w:tr w:rsidR="00922D9E" w:rsidRPr="00922D9E" w14:paraId="71DE4208" w14:textId="77777777" w:rsidTr="000710E4">
        <w:tc>
          <w:tcPr>
            <w:tcW w:w="559" w:type="dxa"/>
            <w:tcBorders>
              <w:left w:val="single" w:sz="6" w:space="0" w:color="000000"/>
              <w:bottom w:val="single" w:sz="4" w:space="0" w:color="auto"/>
              <w:right w:val="single" w:sz="6" w:space="0" w:color="000000"/>
            </w:tcBorders>
          </w:tcPr>
          <w:p w14:paraId="5A6AE06F" w14:textId="3B0277E9" w:rsidR="00AF68B5" w:rsidRPr="00922D9E" w:rsidRDefault="00AF68B5" w:rsidP="00AF68B5">
            <w:pPr>
              <w:pStyle w:val="naisc"/>
              <w:spacing w:before="0" w:after="0"/>
              <w:jc w:val="both"/>
              <w:rPr>
                <w:b/>
                <w:bCs/>
              </w:rPr>
            </w:pPr>
            <w:bookmarkStart w:id="8" w:name="_Hlk77253748"/>
            <w:r w:rsidRPr="00922D9E">
              <w:rPr>
                <w:b/>
                <w:bCs/>
              </w:rPr>
              <w:lastRenderedPageBreak/>
              <w:t>2</w:t>
            </w:r>
            <w:r w:rsidR="006B0540" w:rsidRPr="00922D9E">
              <w:rPr>
                <w:b/>
                <w:bCs/>
              </w:rPr>
              <w:t>4</w:t>
            </w:r>
            <w:r w:rsidRPr="00922D9E">
              <w:rPr>
                <w:b/>
                <w:bCs/>
              </w:rPr>
              <w:t>.</w:t>
            </w:r>
          </w:p>
        </w:tc>
        <w:tc>
          <w:tcPr>
            <w:tcW w:w="1817" w:type="dxa"/>
            <w:tcBorders>
              <w:left w:val="single" w:sz="6" w:space="0" w:color="000000"/>
              <w:bottom w:val="single" w:sz="4" w:space="0" w:color="auto"/>
              <w:right w:val="single" w:sz="6" w:space="0" w:color="000000"/>
            </w:tcBorders>
          </w:tcPr>
          <w:p w14:paraId="5130D5A5" w14:textId="77777777" w:rsidR="00AF68B5" w:rsidRPr="00922D9E" w:rsidRDefault="00AF68B5" w:rsidP="00AF68B5">
            <w:pPr>
              <w:pStyle w:val="naisc"/>
              <w:spacing w:before="0" w:after="0"/>
              <w:jc w:val="both"/>
              <w:rPr>
                <w:sz w:val="22"/>
                <w:szCs w:val="22"/>
              </w:rPr>
            </w:pPr>
            <w:r w:rsidRPr="00922D9E">
              <w:rPr>
                <w:sz w:val="22"/>
                <w:szCs w:val="22"/>
              </w:rPr>
              <w:t>Informatīvā ziņojuma “Par sabiedriskā labuma organizāciju attīstību un darbību” 2.daļa.</w:t>
            </w:r>
          </w:p>
        </w:tc>
        <w:tc>
          <w:tcPr>
            <w:tcW w:w="3686" w:type="dxa"/>
            <w:gridSpan w:val="2"/>
            <w:tcBorders>
              <w:left w:val="single" w:sz="6" w:space="0" w:color="000000"/>
              <w:bottom w:val="single" w:sz="4" w:space="0" w:color="auto"/>
              <w:right w:val="single" w:sz="6" w:space="0" w:color="000000"/>
            </w:tcBorders>
          </w:tcPr>
          <w:p w14:paraId="5980F42E" w14:textId="77777777" w:rsidR="00AF68B5" w:rsidRPr="00922D9E" w:rsidRDefault="00AF68B5" w:rsidP="00AF68B5">
            <w:pPr>
              <w:pStyle w:val="naisc"/>
              <w:jc w:val="both"/>
              <w:rPr>
                <w:b/>
                <w:bCs/>
                <w:sz w:val="22"/>
                <w:szCs w:val="22"/>
              </w:rPr>
            </w:pPr>
            <w:r w:rsidRPr="00922D9E">
              <w:rPr>
                <w:b/>
                <w:bCs/>
                <w:sz w:val="22"/>
                <w:szCs w:val="22"/>
              </w:rPr>
              <w:t>Latvijas pašvaldību savienība (2021.gada 30.jūnija atzinums)</w:t>
            </w:r>
          </w:p>
          <w:p w14:paraId="43246F5D" w14:textId="77777777" w:rsidR="00AF68B5" w:rsidRPr="00922D9E" w:rsidRDefault="00AF68B5" w:rsidP="00AF68B5">
            <w:pPr>
              <w:pStyle w:val="naisc"/>
              <w:jc w:val="both"/>
              <w:rPr>
                <w:sz w:val="22"/>
                <w:szCs w:val="22"/>
              </w:rPr>
            </w:pPr>
            <w:r w:rsidRPr="00922D9E">
              <w:rPr>
                <w:sz w:val="22"/>
                <w:szCs w:val="22"/>
              </w:rPr>
              <w:t xml:space="preserve">Atbilstoši ziņojumam sabiedriskā labuma organizāciju statuss netiks saglabāts tādām organizācijām, bet tās varēs darboties kā NVO: </w:t>
            </w:r>
          </w:p>
          <w:p w14:paraId="67D116C7" w14:textId="77777777" w:rsidR="00AF68B5" w:rsidRPr="00922D9E" w:rsidRDefault="00AF68B5" w:rsidP="00AF68B5">
            <w:pPr>
              <w:pStyle w:val="naisc"/>
              <w:jc w:val="both"/>
              <w:rPr>
                <w:sz w:val="22"/>
                <w:szCs w:val="22"/>
              </w:rPr>
            </w:pPr>
            <w:r w:rsidRPr="00922D9E">
              <w:rPr>
                <w:sz w:val="22"/>
                <w:szCs w:val="22"/>
              </w:rPr>
              <w:t xml:space="preserve">a) biedru labuma organizācijas (organizācijas, kurām vairāk nekā 50 % mērķa grupa – biedru organizācijas); </w:t>
            </w:r>
          </w:p>
          <w:p w14:paraId="5B63C1E2" w14:textId="77777777" w:rsidR="00AF68B5" w:rsidRPr="00922D9E" w:rsidRDefault="00AF68B5" w:rsidP="00AF68B5">
            <w:pPr>
              <w:pStyle w:val="naisc"/>
              <w:jc w:val="both"/>
              <w:rPr>
                <w:sz w:val="22"/>
                <w:szCs w:val="22"/>
              </w:rPr>
            </w:pPr>
            <w:r w:rsidRPr="00922D9E">
              <w:rPr>
                <w:sz w:val="22"/>
                <w:szCs w:val="22"/>
              </w:rPr>
              <w:t>b) profesionālās nozaru organizācijas.</w:t>
            </w:r>
          </w:p>
          <w:p w14:paraId="1D11E308" w14:textId="77777777" w:rsidR="00AF68B5" w:rsidRPr="00922D9E" w:rsidRDefault="00AF68B5" w:rsidP="00AF68B5">
            <w:pPr>
              <w:pStyle w:val="naisc"/>
              <w:jc w:val="both"/>
              <w:rPr>
                <w:sz w:val="22"/>
                <w:szCs w:val="22"/>
              </w:rPr>
            </w:pPr>
            <w:r w:rsidRPr="00922D9E">
              <w:rPr>
                <w:sz w:val="22"/>
                <w:szCs w:val="22"/>
              </w:rPr>
              <w:t xml:space="preserve">LPS pievienojas ziņojumā atspoguļotajam un secinātajam par nepieciešamajiem uzlabojumiem, vienlaikus norādām, ka ziņojumā nav sniegts pietiekams un skaidrs pamatojums, kāpēc iepriekšminētās organizācijas nevarētu pat pretendēt  uz sabiedriskā labuma organizāciju statusu un kāpēc tās visas plānots vienādot, vadoties tikai no parametriem - biedru labuma organizācijas un profesionālās nozaru organizācijas, bet izslēdzot jebkādu elastīgu pieeju, vērtēšanu un tml., kas jau detalizēti atspoguļota ziņojumā. Mūsuprāt, vienādošana nav pareizais risinājums un jābūt citam mehānismam un kritērijiem kā panākt, ka “valsts paredzēto priekšrocību </w:t>
            </w:r>
            <w:r w:rsidRPr="00922D9E">
              <w:rPr>
                <w:sz w:val="22"/>
                <w:szCs w:val="22"/>
              </w:rPr>
              <w:lastRenderedPageBreak/>
              <w:t xml:space="preserve">izmantošana ir attaisnojama tikai tām organizācijām, kas kā valsts partneris godprātīgi darbojas un sasniedz noteiktos sabiedriskā labuma mērķus...” (citāts no ziņojuma). </w:t>
            </w:r>
          </w:p>
          <w:p w14:paraId="523F5AE9" w14:textId="77777777" w:rsidR="00AF68B5" w:rsidRPr="00922D9E" w:rsidRDefault="00AF68B5" w:rsidP="00AF68B5">
            <w:pPr>
              <w:pStyle w:val="naisc"/>
              <w:jc w:val="both"/>
              <w:rPr>
                <w:sz w:val="22"/>
                <w:szCs w:val="22"/>
              </w:rPr>
            </w:pPr>
            <w:r w:rsidRPr="00922D9E">
              <w:rPr>
                <w:sz w:val="22"/>
                <w:szCs w:val="22"/>
              </w:rPr>
              <w:t>Jāņem vērā, ka gan biedru labuma organizāciju, gan profesionālo nozaru organizāciju iesaiste sabiedriskā labuma darbībā dažādās krīzes situācijās (tai skaitā COVID-19 pandēmijas laikā), kad nepieciešama ātra rīcība un iesaiste dažādos pasākumos, var būt ļoti nepieciešama un lietderīga. Primārais ir kontroles mehānisma pilnveide un tml. pasākumi nevis organizāciju automātiska sadale, daļai nevalstiskā sektora vispār liedzot pretendēt uz sabiedriskā labuma organizācijas statusu.</w:t>
            </w:r>
          </w:p>
          <w:p w14:paraId="638F6E8A" w14:textId="77777777" w:rsidR="00AF68B5" w:rsidRPr="00922D9E" w:rsidRDefault="00AF68B5" w:rsidP="00AF68B5">
            <w:pPr>
              <w:pStyle w:val="naisc"/>
              <w:jc w:val="both"/>
              <w:rPr>
                <w:sz w:val="22"/>
                <w:szCs w:val="22"/>
              </w:rPr>
            </w:pPr>
            <w:r w:rsidRPr="00922D9E">
              <w:rPr>
                <w:sz w:val="22"/>
                <w:szCs w:val="22"/>
              </w:rPr>
              <w:t xml:space="preserve">No ziņojumā esošās informācijas secināms, ka atbilstoši piedāvātajam konceptam uz sabiedriskā labuma organizācijas statusu nevarētu pretendēt un to zaudētu arī LPS. Kaut arī LPS kā pašvaldības apvienojoša organizācija ir biedrība, tomēr kopumā jāatzīst, ka nevalstiskas organizācijas formāts iespējams nav pats optimālākais modelis. Vienlaikus normatīvais regulējums šobrīd neparedz citu iespēju. Savukārt, ja analizē LPS darbību, tad jāuzsver, ka LPS kā pašvaldības apvienojoša organizācija laikā, kamēr tai bijis un arī šobrīd ir sabiedriskā labuma statuss, iesaistījusies virknē aktivitāšu (gan </w:t>
            </w:r>
            <w:r w:rsidRPr="00922D9E">
              <w:rPr>
                <w:sz w:val="22"/>
                <w:szCs w:val="22"/>
              </w:rPr>
              <w:lastRenderedPageBreak/>
              <w:t>tiešu, ņemot vērā sabiedriskā labuma statusu, gan netiešu), kas vērstas arī uz visas sabiedrības vai daļu tās labuma gūšanu. Šīs darbības LPS ir veikusi biedru naudas ietvaros, neieturot pieļaujamo daļu administratīvajiem izdevumiem. Kā apjomīgākais tiešais piemērs atzīmējams Latvenergo dāvinājums (ziedojums) -sociālā atbalsta kampaņa apkures sezonas laikā “Elektrības norēķinu kartes-500kWh), kas noritēja vairākus gadus periodā no 2009. gada un kur galvenās mērķa grupas (labuma guvēji) bija garantētā minimālā ienākuma pabalsta saņēmēju mājsaimniecības un trūcīgo ģimeņu ar bērniem mājsaimniecības. LPS veica lielu un laikietilpīgu organizatorisko darbu visu procesu koordinēšanu ar katru no pašvaldībām un attiecīgi apkopotās informācijas nodošanu Latvenergo. Vienlaikus vēlamies uzsvērt vairākus uz sabiedrisko labumu vērstus pasākumus (jeb netiešus piemērus),  kur  ir bijusi iesaistīta vai ir iesaistīta  LPS. Piemēram:</w:t>
            </w:r>
          </w:p>
          <w:p w14:paraId="1090926E" w14:textId="77777777" w:rsidR="00AF68B5" w:rsidRPr="00922D9E" w:rsidRDefault="00AF68B5" w:rsidP="00AF68B5">
            <w:pPr>
              <w:pStyle w:val="naisc"/>
              <w:jc w:val="both"/>
              <w:rPr>
                <w:sz w:val="22"/>
                <w:szCs w:val="22"/>
              </w:rPr>
            </w:pPr>
            <w:r w:rsidRPr="00922D9E">
              <w:rPr>
                <w:sz w:val="22"/>
                <w:szCs w:val="22"/>
              </w:rPr>
              <w:t xml:space="preserve">- līdzdarbība Lielās Talkas organizēšanā vairākus gadus; </w:t>
            </w:r>
          </w:p>
          <w:p w14:paraId="154E47D3" w14:textId="77777777" w:rsidR="00AF68B5" w:rsidRPr="00922D9E" w:rsidRDefault="00AF68B5" w:rsidP="00AF68B5">
            <w:pPr>
              <w:pStyle w:val="naisc"/>
              <w:jc w:val="both"/>
              <w:rPr>
                <w:sz w:val="22"/>
                <w:szCs w:val="22"/>
              </w:rPr>
            </w:pPr>
            <w:r w:rsidRPr="00922D9E">
              <w:rPr>
                <w:sz w:val="22"/>
                <w:szCs w:val="22"/>
              </w:rPr>
              <w:t xml:space="preserve">- to iedzīvotāju interešu aizstāvēšana, kam varētu būt problemātiski elektroniskā formā iesniegt gada ienākumu deklarāciju;  </w:t>
            </w:r>
          </w:p>
          <w:p w14:paraId="77263687" w14:textId="77777777" w:rsidR="00AF68B5" w:rsidRPr="00922D9E" w:rsidRDefault="00AF68B5" w:rsidP="00AF68B5">
            <w:pPr>
              <w:pStyle w:val="naisc"/>
              <w:jc w:val="both"/>
              <w:rPr>
                <w:sz w:val="22"/>
                <w:szCs w:val="22"/>
              </w:rPr>
            </w:pPr>
            <w:r w:rsidRPr="00922D9E">
              <w:rPr>
                <w:sz w:val="22"/>
                <w:szCs w:val="22"/>
              </w:rPr>
              <w:t xml:space="preserve">- iestāšanās par publisko ūdeņu, jūras un liedaga nenonākšanu privātīpašumā;  </w:t>
            </w:r>
          </w:p>
          <w:p w14:paraId="1006C0D2" w14:textId="77777777" w:rsidR="00AF68B5" w:rsidRPr="00922D9E" w:rsidRDefault="00AF68B5" w:rsidP="00AF68B5">
            <w:pPr>
              <w:pStyle w:val="naisc"/>
              <w:jc w:val="both"/>
              <w:rPr>
                <w:sz w:val="22"/>
                <w:szCs w:val="22"/>
              </w:rPr>
            </w:pPr>
            <w:r w:rsidRPr="00922D9E">
              <w:rPr>
                <w:sz w:val="22"/>
                <w:szCs w:val="22"/>
              </w:rPr>
              <w:lastRenderedPageBreak/>
              <w:t xml:space="preserve">- virkne pasākumu, kas saistīti ar COVID-19 pandēmiju un tml. </w:t>
            </w:r>
          </w:p>
          <w:p w14:paraId="6E2001CB" w14:textId="77777777" w:rsidR="00AF68B5" w:rsidRPr="00922D9E" w:rsidRDefault="00AF68B5" w:rsidP="00AF68B5">
            <w:pPr>
              <w:pStyle w:val="naisc"/>
              <w:jc w:val="both"/>
              <w:rPr>
                <w:sz w:val="22"/>
                <w:szCs w:val="22"/>
              </w:rPr>
            </w:pPr>
            <w:r w:rsidRPr="00922D9E">
              <w:rPr>
                <w:sz w:val="22"/>
                <w:szCs w:val="22"/>
              </w:rPr>
              <w:t>Faktiski visās krīzēs LPS kā Valdības sadarbības partneris ir veikusi patiesu sabiedriskā labuma darbu. Iepriekšminētais tikai nedaudz ieskicē LPS darbību, bet pieņemam, ka vēl ir virkne biedru labuma organizāciju un profesionālo nozaru organizāciju, kas arī  aktīvi iesaistās sabiedriskā labuma darbībā.</w:t>
            </w:r>
          </w:p>
          <w:p w14:paraId="5CF1A9DA" w14:textId="77777777" w:rsidR="00AF68B5" w:rsidRPr="00922D9E" w:rsidRDefault="00AF68B5" w:rsidP="00AF68B5">
            <w:pPr>
              <w:pStyle w:val="naisc"/>
              <w:jc w:val="both"/>
              <w:rPr>
                <w:sz w:val="22"/>
                <w:szCs w:val="22"/>
              </w:rPr>
            </w:pPr>
            <w:r w:rsidRPr="00922D9E">
              <w:rPr>
                <w:sz w:val="22"/>
                <w:szCs w:val="22"/>
              </w:rPr>
              <w:t xml:space="preserve">Ņemot vērā visu iepriekšminēto, aicinām konceptuāli pārskatīt ziņojumu. Rosinām </w:t>
            </w:r>
            <w:bookmarkStart w:id="9" w:name="_Hlk76385247"/>
            <w:r w:rsidRPr="00922D9E">
              <w:rPr>
                <w:sz w:val="22"/>
                <w:szCs w:val="22"/>
              </w:rPr>
              <w:t xml:space="preserve">saglabāt elastīgus vērtēšanas kritērijus un uzskatām, ka nevalstisko organizāciju tiesības pretendēt uz sabiedriskā labuma organizācijas statusu nevar tikt izslēgtas vadoties tikai pēc tā, ka tā ir biedru labuma organizācija vai profesionālā nozaru organizācija. </w:t>
            </w:r>
          </w:p>
          <w:bookmarkEnd w:id="9"/>
          <w:p w14:paraId="3E0DF99F" w14:textId="77777777" w:rsidR="00AF68B5" w:rsidRPr="00922D9E" w:rsidRDefault="00AF68B5" w:rsidP="00AF68B5">
            <w:pPr>
              <w:pStyle w:val="naisc"/>
              <w:jc w:val="both"/>
              <w:rPr>
                <w:sz w:val="22"/>
                <w:szCs w:val="22"/>
              </w:rPr>
            </w:pPr>
            <w:r w:rsidRPr="00922D9E">
              <w:rPr>
                <w:sz w:val="22"/>
                <w:szCs w:val="22"/>
              </w:rPr>
              <w:t xml:space="preserve">Ja, savukārt, tomēr tiek rasti pamatoti argumenti biedru labuma organizāciju un profesionālo nozaru organizāciju izslēgšanai, kas, kā jau iepriekš norādījām, šobrīd ziņojumā nav, tad rosinām saglabāt LPS tiesības pretendēt uz sabiedriskā labuma organizācijas statusu pēc analoga principa  kā LPS tiesības ir regulētas likumā “Par pašvaldībām.” (96.pants). Proti, pašvaldību biedrībai, kurā ir iestājusies vairāk nekā puse no visām valstspilsētu pašvaldībām, kā arī vairāk nekā puse no </w:t>
            </w:r>
            <w:r w:rsidRPr="00922D9E">
              <w:rPr>
                <w:sz w:val="22"/>
                <w:szCs w:val="22"/>
              </w:rPr>
              <w:lastRenderedPageBreak/>
              <w:t>visām novadu pašvaldībām, ir noteiktas tiesības.</w:t>
            </w:r>
          </w:p>
        </w:tc>
        <w:tc>
          <w:tcPr>
            <w:tcW w:w="3428" w:type="dxa"/>
            <w:gridSpan w:val="2"/>
            <w:tcBorders>
              <w:left w:val="single" w:sz="6" w:space="0" w:color="000000"/>
              <w:bottom w:val="single" w:sz="4" w:space="0" w:color="auto"/>
              <w:right w:val="single" w:sz="6" w:space="0" w:color="000000"/>
            </w:tcBorders>
          </w:tcPr>
          <w:p w14:paraId="392E120B" w14:textId="77777777" w:rsidR="00AF68B5" w:rsidRPr="00922D9E" w:rsidRDefault="00AF68B5" w:rsidP="00AF68B5">
            <w:pPr>
              <w:pStyle w:val="naisc"/>
              <w:spacing w:before="0" w:after="0"/>
              <w:ind w:firstLine="720"/>
              <w:jc w:val="left"/>
              <w:rPr>
                <w:b/>
                <w:bCs/>
                <w:sz w:val="22"/>
                <w:szCs w:val="22"/>
              </w:rPr>
            </w:pPr>
            <w:r w:rsidRPr="00922D9E">
              <w:rPr>
                <w:b/>
                <w:bCs/>
                <w:sz w:val="22"/>
                <w:szCs w:val="22"/>
              </w:rPr>
              <w:lastRenderedPageBreak/>
              <w:t>Daļēji ņemts vērā</w:t>
            </w:r>
          </w:p>
          <w:p w14:paraId="3776FC33" w14:textId="77777777" w:rsidR="00AF68B5" w:rsidRPr="00922D9E" w:rsidRDefault="00AF68B5" w:rsidP="00AF68B5">
            <w:pPr>
              <w:pStyle w:val="naisc"/>
              <w:spacing w:before="0" w:after="0"/>
              <w:jc w:val="both"/>
              <w:rPr>
                <w:sz w:val="22"/>
                <w:szCs w:val="22"/>
              </w:rPr>
            </w:pPr>
            <w:r w:rsidRPr="00922D9E">
              <w:rPr>
                <w:sz w:val="22"/>
                <w:szCs w:val="22"/>
              </w:rPr>
              <w:t xml:space="preserve">Atbilstība SLO statusam ir atkarīga no organizācijas mērķa un veiktās SL darbības. Piekrītam paustajam viedoklim, ka pamata nosacījums ir nevis NVO veids – vai tā ir biedru organizācija vai cits formāts, bet veicamā SL darbība un sasniegtais  SL mērķis. </w:t>
            </w:r>
          </w:p>
          <w:p w14:paraId="6AB5FFF3" w14:textId="77777777" w:rsidR="00AF68B5" w:rsidRPr="00922D9E" w:rsidRDefault="00AF68B5" w:rsidP="00AF68B5">
            <w:pPr>
              <w:pStyle w:val="naisc"/>
              <w:spacing w:before="0" w:after="0"/>
              <w:jc w:val="both"/>
              <w:rPr>
                <w:sz w:val="22"/>
                <w:szCs w:val="22"/>
              </w:rPr>
            </w:pPr>
            <w:r w:rsidRPr="00922D9E">
              <w:rPr>
                <w:sz w:val="22"/>
                <w:szCs w:val="22"/>
              </w:rPr>
              <w:t xml:space="preserve">Vienlaikus ir jāspēj nodalīt to organizāciju, kuras tieši vai netieši realizē valsts noteiktās funkcijas, darbību no to organizāciju darbības, kas mērķtiecīgi darbojas SL jomās un kuras nepārstāv tiešā veidā ar SL darbību nesaistītas intereses.   </w:t>
            </w:r>
          </w:p>
          <w:p w14:paraId="6328FBCB" w14:textId="77777777" w:rsidR="00AF68B5" w:rsidRPr="00922D9E" w:rsidRDefault="00AF68B5" w:rsidP="00AF68B5">
            <w:pPr>
              <w:pStyle w:val="naisc"/>
              <w:spacing w:before="0" w:after="0"/>
              <w:ind w:firstLine="720"/>
              <w:jc w:val="both"/>
              <w:rPr>
                <w:b/>
                <w:bCs/>
                <w:sz w:val="22"/>
                <w:szCs w:val="22"/>
              </w:rPr>
            </w:pPr>
          </w:p>
        </w:tc>
        <w:tc>
          <w:tcPr>
            <w:tcW w:w="3118" w:type="dxa"/>
            <w:tcBorders>
              <w:top w:val="single" w:sz="4" w:space="0" w:color="auto"/>
              <w:left w:val="single" w:sz="4" w:space="0" w:color="auto"/>
              <w:bottom w:val="single" w:sz="4" w:space="0" w:color="auto"/>
            </w:tcBorders>
          </w:tcPr>
          <w:p w14:paraId="365097E1" w14:textId="77777777" w:rsidR="00AF68B5" w:rsidRPr="00922D9E" w:rsidRDefault="00AF68B5" w:rsidP="00AF68B5">
            <w:pPr>
              <w:jc w:val="both"/>
              <w:rPr>
                <w:sz w:val="22"/>
                <w:szCs w:val="22"/>
              </w:rPr>
            </w:pPr>
            <w:r w:rsidRPr="00922D9E">
              <w:rPr>
                <w:sz w:val="22"/>
                <w:szCs w:val="22"/>
              </w:rPr>
              <w:t>Atbilstoši precizēts teksts 15.lpp.:</w:t>
            </w:r>
          </w:p>
          <w:p w14:paraId="4CDF5340" w14:textId="77777777" w:rsidR="00AF68B5" w:rsidRPr="00922D9E" w:rsidRDefault="00AF68B5" w:rsidP="00AF68B5">
            <w:pPr>
              <w:jc w:val="both"/>
              <w:rPr>
                <w:sz w:val="22"/>
                <w:szCs w:val="22"/>
              </w:rPr>
            </w:pPr>
            <w:r w:rsidRPr="00922D9E">
              <w:rPr>
                <w:sz w:val="22"/>
                <w:szCs w:val="22"/>
              </w:rPr>
              <w:t>“2) SLO statuss netiks saglabāts organizācijām, bet tās var darboties kā NVO :</w:t>
            </w:r>
          </w:p>
          <w:p w14:paraId="2E89A727" w14:textId="77777777" w:rsidR="00AF68B5" w:rsidRPr="00922D9E" w:rsidRDefault="00AF68B5" w:rsidP="00AF68B5">
            <w:pPr>
              <w:jc w:val="both"/>
              <w:rPr>
                <w:sz w:val="22"/>
                <w:szCs w:val="22"/>
              </w:rPr>
            </w:pPr>
            <w:r w:rsidRPr="00922D9E">
              <w:rPr>
                <w:sz w:val="22"/>
                <w:szCs w:val="22"/>
              </w:rPr>
              <w:t xml:space="preserve">- ir biedru labuma organizācijas (organizācijas, kurām vairāk nekā 50 % mērķa grupa – biedru organizācijas, </w:t>
            </w:r>
            <w:r w:rsidRPr="00922D9E">
              <w:rPr>
                <w:b/>
                <w:bCs/>
                <w:sz w:val="22"/>
                <w:szCs w:val="22"/>
              </w:rPr>
              <w:t>izņemot, ja tās veic SL darbību, lai veicinātu sociāli mazaizsargāto personu grupu sociālo labklājību, kā arī organizācijām, kuras sniedz būtisku SL</w:t>
            </w:r>
            <w:r w:rsidRPr="00922D9E">
              <w:rPr>
                <w:sz w:val="22"/>
                <w:szCs w:val="22"/>
              </w:rPr>
              <w:t>).</w:t>
            </w:r>
          </w:p>
        </w:tc>
      </w:tr>
      <w:bookmarkEnd w:id="8"/>
      <w:tr w:rsidR="00922D9E" w:rsidRPr="00922D9E" w14:paraId="259D7D82" w14:textId="77777777" w:rsidTr="000710E4">
        <w:tc>
          <w:tcPr>
            <w:tcW w:w="559" w:type="dxa"/>
            <w:tcBorders>
              <w:left w:val="single" w:sz="6" w:space="0" w:color="000000"/>
              <w:bottom w:val="single" w:sz="4" w:space="0" w:color="auto"/>
              <w:right w:val="single" w:sz="6" w:space="0" w:color="000000"/>
            </w:tcBorders>
          </w:tcPr>
          <w:p w14:paraId="769815F4" w14:textId="7037B165" w:rsidR="00AF68B5" w:rsidRPr="00922D9E" w:rsidRDefault="00AF68B5" w:rsidP="00AF68B5">
            <w:pPr>
              <w:pStyle w:val="naisc"/>
              <w:spacing w:before="0" w:after="0"/>
              <w:jc w:val="both"/>
              <w:rPr>
                <w:b/>
                <w:bCs/>
              </w:rPr>
            </w:pPr>
            <w:r w:rsidRPr="00922D9E">
              <w:rPr>
                <w:b/>
                <w:bCs/>
              </w:rPr>
              <w:lastRenderedPageBreak/>
              <w:t>2</w:t>
            </w:r>
            <w:r w:rsidR="006B0540" w:rsidRPr="00922D9E">
              <w:rPr>
                <w:b/>
                <w:bCs/>
              </w:rPr>
              <w:t>5</w:t>
            </w:r>
            <w:r w:rsidRPr="00922D9E">
              <w:rPr>
                <w:b/>
                <w:bCs/>
              </w:rPr>
              <w:t>.</w:t>
            </w:r>
          </w:p>
        </w:tc>
        <w:tc>
          <w:tcPr>
            <w:tcW w:w="1817" w:type="dxa"/>
            <w:tcBorders>
              <w:left w:val="single" w:sz="6" w:space="0" w:color="000000"/>
              <w:bottom w:val="single" w:sz="4" w:space="0" w:color="auto"/>
              <w:right w:val="single" w:sz="6" w:space="0" w:color="000000"/>
            </w:tcBorders>
          </w:tcPr>
          <w:p w14:paraId="438F24F5" w14:textId="77777777" w:rsidR="00AF68B5" w:rsidRPr="00922D9E" w:rsidRDefault="00AF68B5" w:rsidP="00AF68B5">
            <w:pPr>
              <w:pStyle w:val="naisc"/>
              <w:spacing w:before="0" w:after="0"/>
              <w:jc w:val="both"/>
              <w:rPr>
                <w:sz w:val="22"/>
                <w:szCs w:val="22"/>
              </w:rPr>
            </w:pPr>
            <w:r w:rsidRPr="00922D9E">
              <w:rPr>
                <w:sz w:val="22"/>
                <w:szCs w:val="22"/>
              </w:rPr>
              <w:t>Informatīvā ziņojuma “Par sabiedriskā labuma organizāciju attīstību un darbību” 2.daļa</w:t>
            </w:r>
          </w:p>
        </w:tc>
        <w:tc>
          <w:tcPr>
            <w:tcW w:w="3686" w:type="dxa"/>
            <w:gridSpan w:val="2"/>
            <w:tcBorders>
              <w:left w:val="single" w:sz="6" w:space="0" w:color="000000"/>
              <w:bottom w:val="single" w:sz="4" w:space="0" w:color="auto"/>
              <w:right w:val="single" w:sz="6" w:space="0" w:color="000000"/>
            </w:tcBorders>
          </w:tcPr>
          <w:p w14:paraId="65899375" w14:textId="55DCEC13" w:rsidR="00AF68B5" w:rsidRPr="00922D9E" w:rsidRDefault="00AF68B5" w:rsidP="00AF68B5">
            <w:pPr>
              <w:pStyle w:val="naisc"/>
              <w:jc w:val="both"/>
              <w:rPr>
                <w:b/>
                <w:bCs/>
                <w:sz w:val="22"/>
                <w:szCs w:val="22"/>
              </w:rPr>
            </w:pPr>
            <w:r w:rsidRPr="00922D9E">
              <w:rPr>
                <w:b/>
                <w:bCs/>
                <w:sz w:val="22"/>
                <w:szCs w:val="22"/>
              </w:rPr>
              <w:t xml:space="preserve">Latvijas pašvaldību savienība (2021.gada 30.jūnija </w:t>
            </w:r>
            <w:r w:rsidR="004E6F7F" w:rsidRPr="00922D9E">
              <w:rPr>
                <w:b/>
                <w:bCs/>
                <w:sz w:val="22"/>
                <w:szCs w:val="22"/>
              </w:rPr>
              <w:t xml:space="preserve">un 2021.gada 30.decembra </w:t>
            </w:r>
            <w:r w:rsidRPr="00922D9E">
              <w:rPr>
                <w:b/>
                <w:bCs/>
                <w:sz w:val="22"/>
                <w:szCs w:val="22"/>
              </w:rPr>
              <w:t>atzinums)</w:t>
            </w:r>
          </w:p>
          <w:p w14:paraId="3DC1D6C0" w14:textId="77777777" w:rsidR="00AF68B5" w:rsidRPr="00922D9E" w:rsidRDefault="00AF68B5" w:rsidP="00AF68B5">
            <w:pPr>
              <w:pStyle w:val="naisc"/>
              <w:jc w:val="both"/>
              <w:rPr>
                <w:sz w:val="22"/>
                <w:szCs w:val="22"/>
              </w:rPr>
            </w:pPr>
            <w:r w:rsidRPr="00922D9E">
              <w:rPr>
                <w:sz w:val="22"/>
                <w:szCs w:val="22"/>
              </w:rPr>
              <w:t>Rosinām noteikt pienākumu sabiedriskā labuma organizācijām (iespējams arī visām biedrībām un nodibinājumiem) publicēt biedru sarakstu, ja tās piedalās lobēšanā, pretendē visdažādākajos veidos uz nodokļu atvieglojumiem un tml.</w:t>
            </w:r>
          </w:p>
          <w:p w14:paraId="69EAE224" w14:textId="26EDB482" w:rsidR="004E6F7F" w:rsidRPr="00922D9E" w:rsidRDefault="004E6F7F" w:rsidP="004E6F7F">
            <w:pPr>
              <w:pStyle w:val="naisc"/>
              <w:jc w:val="both"/>
              <w:rPr>
                <w:b/>
                <w:bCs/>
                <w:sz w:val="22"/>
                <w:szCs w:val="22"/>
              </w:rPr>
            </w:pPr>
            <w:r w:rsidRPr="00922D9E">
              <w:rPr>
                <w:b/>
                <w:bCs/>
                <w:sz w:val="22"/>
                <w:szCs w:val="22"/>
              </w:rPr>
              <w:t>LPS ierosinājums noteikt pienākumu sabiedriskā labuma organizācijām un iespējams nākamajā posmā arī visām biedrībām,  nodibinājumiem publicēt biedru sarakstu, ja tās piedalās lobēšanā, pretendē uz jebkāda veida valsts vai pašvaldību atbalstu,  ir ņemta  vērā  tikai daļēji, atrunājot lobēšanas tiesiskā regulējuma izstrādi. Uzturam šo iebildi, jo lobēšana ir  tikai viens no aspektiem, bet biedru saraksta publiskošana ir svarīga kopumā. Iebilde nav par līdzekļu avotiem un izlietojumu par ko izziņas 21. punktā FM sniegusi argumentus, bet gan par biedru sarakstiem un attiecīgi sadaļā par biedru sarakstiem iebilde vērtējama kā vērā neņemta. Aicinām precizēt, norādot konkrētas plānotās darbības saistībā ar iepriekšminēto, jo šis ir viens no būtiskiem aspektiem.</w:t>
            </w:r>
          </w:p>
        </w:tc>
        <w:tc>
          <w:tcPr>
            <w:tcW w:w="3428" w:type="dxa"/>
            <w:gridSpan w:val="2"/>
            <w:tcBorders>
              <w:left w:val="single" w:sz="6" w:space="0" w:color="000000"/>
              <w:bottom w:val="single" w:sz="4" w:space="0" w:color="auto"/>
              <w:right w:val="single" w:sz="6" w:space="0" w:color="000000"/>
            </w:tcBorders>
          </w:tcPr>
          <w:p w14:paraId="72F27BD5" w14:textId="77777777" w:rsidR="00AF68B5" w:rsidRPr="00922D9E" w:rsidRDefault="00AF68B5" w:rsidP="00AF68B5">
            <w:pPr>
              <w:pStyle w:val="naisc"/>
              <w:spacing w:before="0" w:after="0"/>
              <w:rPr>
                <w:b/>
                <w:bCs/>
                <w:sz w:val="22"/>
                <w:szCs w:val="22"/>
              </w:rPr>
            </w:pPr>
            <w:r w:rsidRPr="00922D9E">
              <w:rPr>
                <w:b/>
                <w:bCs/>
                <w:sz w:val="22"/>
                <w:szCs w:val="22"/>
              </w:rPr>
              <w:t>Daļēji ņemts vērā</w:t>
            </w:r>
          </w:p>
          <w:p w14:paraId="5B8584C7" w14:textId="77777777" w:rsidR="00AF68B5" w:rsidRPr="00922D9E" w:rsidRDefault="00AF68B5" w:rsidP="00AF68B5">
            <w:pPr>
              <w:pStyle w:val="naisc"/>
              <w:spacing w:before="0" w:after="0"/>
              <w:jc w:val="both"/>
              <w:rPr>
                <w:sz w:val="22"/>
                <w:szCs w:val="22"/>
              </w:rPr>
            </w:pPr>
            <w:r w:rsidRPr="00922D9E">
              <w:rPr>
                <w:sz w:val="22"/>
                <w:szCs w:val="22"/>
              </w:rPr>
              <w:t>Saeimas Aizsardzības, iekšlietu un korupcijas novēršanas komisijā uzsākts darbs pie lobēšanas jeb interešu pārstāvības tiesiskā regulējuma izstrādes, līdz ar to šis jautājums paralēli tiek risināts Saeimā. Pēc tiesiskā regulējuma pieņemšanas var atjaunot diskusiju, lai saprastu un izvērtētu, vai un kādos gadījumos interešu lobēšana varētu atbilst SLO mērķiem un SL darbībai.</w:t>
            </w:r>
          </w:p>
          <w:p w14:paraId="2B37A988" w14:textId="77777777" w:rsidR="00AF68B5" w:rsidRPr="00922D9E" w:rsidRDefault="00AF68B5" w:rsidP="00AF68B5">
            <w:pPr>
              <w:pStyle w:val="naisc"/>
              <w:spacing w:before="0" w:after="0"/>
              <w:jc w:val="both"/>
              <w:rPr>
                <w:sz w:val="22"/>
                <w:szCs w:val="22"/>
              </w:rPr>
            </w:pPr>
            <w:r w:rsidRPr="00922D9E">
              <w:rPr>
                <w:sz w:val="22"/>
                <w:szCs w:val="22"/>
              </w:rPr>
              <w:t>Tāpat SLO saraksts ir publiski pieejams un kā jau norādīts ziņojumā, turpmāk informācija par SLO darbību būs plašāk pieejama, īpaši tas attiecas uz SLO2 par kurām būs publiski pieejama un izsekojama informācija par līdzekļu avotiem un izlietojumu. (skat. ziņojuma 34.lpp)</w:t>
            </w:r>
          </w:p>
          <w:p w14:paraId="2C439D70" w14:textId="462F1910" w:rsidR="004E6F7F" w:rsidRPr="00922D9E" w:rsidRDefault="004E6F7F" w:rsidP="006341B2">
            <w:pPr>
              <w:pStyle w:val="naisc"/>
              <w:jc w:val="both"/>
              <w:rPr>
                <w:b/>
                <w:bCs/>
                <w:sz w:val="22"/>
                <w:szCs w:val="22"/>
              </w:rPr>
            </w:pPr>
            <w:r w:rsidRPr="00922D9E">
              <w:rPr>
                <w:sz w:val="22"/>
                <w:szCs w:val="22"/>
              </w:rPr>
              <w:t xml:space="preserve">Latvijas Piektajā nacionālās atvērtās pārvaldības rīcības plānā 2022.–2025. gadam ir noteikta interešu pārstāvniecības un lobēšanas atklātība un paredzēta lobēšanas reģistra un TAP portāla sadarbība, kā arī vienotas komunikācijas iespējas. </w:t>
            </w:r>
            <w:r w:rsidR="00921B01" w:rsidRPr="00922D9E">
              <w:rPr>
                <w:sz w:val="22"/>
                <w:szCs w:val="22"/>
              </w:rPr>
              <w:t xml:space="preserve">Ceturtā rīcības plāna neatkarīgā izvērtējuma  galvenie ieteikumi ir īstenot arī visaptverošu lobēšanas atklātības reformu. </w:t>
            </w:r>
            <w:r w:rsidRPr="00922D9E">
              <w:rPr>
                <w:sz w:val="22"/>
                <w:szCs w:val="22"/>
              </w:rPr>
              <w:t xml:space="preserve">Līdz ar to lobēšanas jautājums ir risināms nacionālā līmenī nevis vienas </w:t>
            </w:r>
            <w:r w:rsidRPr="00922D9E">
              <w:rPr>
                <w:sz w:val="22"/>
                <w:szCs w:val="22"/>
              </w:rPr>
              <w:lastRenderedPageBreak/>
              <w:t>nozares ietvaros. Ja LPS ieskatā šāda norma attiecināma uz visām biedrībām un nodibinājumiem, ir nepieciešams veikt grozījumus Biedrību un nodibinājumu likumā, kas attiecīgi ir TM kompetences jautājums</w:t>
            </w:r>
            <w:r w:rsidR="00011762" w:rsidRPr="00922D9E">
              <w:rPr>
                <w:sz w:val="22"/>
                <w:szCs w:val="22"/>
              </w:rPr>
              <w:t>, un tas</w:t>
            </w:r>
            <w:r w:rsidRPr="00922D9E">
              <w:rPr>
                <w:sz w:val="22"/>
                <w:szCs w:val="22"/>
              </w:rPr>
              <w:t xml:space="preserve"> nav risināms SLO informatīvā ziņojuma ietvaros, jo SLO pēc savas būtības ir statuss, kuru </w:t>
            </w:r>
            <w:r w:rsidR="009E10C3" w:rsidRPr="00922D9E">
              <w:rPr>
                <w:sz w:val="22"/>
                <w:szCs w:val="22"/>
              </w:rPr>
              <w:t xml:space="preserve">var </w:t>
            </w:r>
            <w:r w:rsidRPr="00922D9E">
              <w:rPr>
                <w:sz w:val="22"/>
                <w:szCs w:val="22"/>
              </w:rPr>
              <w:t>iegūt biedrības, nodibinājumi un reliģiskās organizācijas.</w:t>
            </w:r>
          </w:p>
        </w:tc>
        <w:tc>
          <w:tcPr>
            <w:tcW w:w="3118" w:type="dxa"/>
            <w:tcBorders>
              <w:top w:val="single" w:sz="4" w:space="0" w:color="auto"/>
              <w:left w:val="single" w:sz="4" w:space="0" w:color="auto"/>
              <w:bottom w:val="single" w:sz="4" w:space="0" w:color="auto"/>
            </w:tcBorders>
          </w:tcPr>
          <w:p w14:paraId="38FB8EAE" w14:textId="77777777" w:rsidR="00AF68B5" w:rsidRPr="00922D9E" w:rsidRDefault="00AF68B5" w:rsidP="00AF68B5">
            <w:pPr>
              <w:jc w:val="both"/>
              <w:rPr>
                <w:sz w:val="22"/>
                <w:szCs w:val="22"/>
              </w:rPr>
            </w:pPr>
          </w:p>
        </w:tc>
      </w:tr>
      <w:tr w:rsidR="00922D9E" w:rsidRPr="00922D9E" w14:paraId="6473A0A0" w14:textId="77777777" w:rsidTr="000710E4">
        <w:tc>
          <w:tcPr>
            <w:tcW w:w="559" w:type="dxa"/>
            <w:tcBorders>
              <w:left w:val="single" w:sz="6" w:space="0" w:color="000000"/>
              <w:bottom w:val="single" w:sz="4" w:space="0" w:color="auto"/>
              <w:right w:val="single" w:sz="6" w:space="0" w:color="000000"/>
            </w:tcBorders>
          </w:tcPr>
          <w:p w14:paraId="25E4A4F7" w14:textId="239D6B66" w:rsidR="00AF68B5" w:rsidRPr="00922D9E" w:rsidRDefault="00AF68B5" w:rsidP="00AF68B5">
            <w:pPr>
              <w:pStyle w:val="naisc"/>
              <w:spacing w:before="0" w:after="0"/>
              <w:jc w:val="both"/>
              <w:rPr>
                <w:b/>
                <w:bCs/>
              </w:rPr>
            </w:pPr>
            <w:r w:rsidRPr="00922D9E">
              <w:rPr>
                <w:b/>
                <w:bCs/>
              </w:rPr>
              <w:t>2</w:t>
            </w:r>
            <w:r w:rsidR="006B0540" w:rsidRPr="00922D9E">
              <w:rPr>
                <w:b/>
                <w:bCs/>
              </w:rPr>
              <w:t>6</w:t>
            </w:r>
            <w:r w:rsidRPr="00922D9E">
              <w:rPr>
                <w:b/>
                <w:bCs/>
              </w:rPr>
              <w:t>.</w:t>
            </w:r>
          </w:p>
        </w:tc>
        <w:tc>
          <w:tcPr>
            <w:tcW w:w="1817" w:type="dxa"/>
            <w:tcBorders>
              <w:left w:val="single" w:sz="6" w:space="0" w:color="000000"/>
              <w:bottom w:val="single" w:sz="4" w:space="0" w:color="auto"/>
              <w:right w:val="single" w:sz="6" w:space="0" w:color="000000"/>
            </w:tcBorders>
          </w:tcPr>
          <w:p w14:paraId="4F996F2C" w14:textId="77777777" w:rsidR="00AF68B5" w:rsidRPr="00922D9E" w:rsidRDefault="00AF68B5" w:rsidP="00AF68B5">
            <w:pPr>
              <w:pStyle w:val="naisc"/>
              <w:spacing w:before="0" w:after="0"/>
              <w:jc w:val="both"/>
              <w:rPr>
                <w:sz w:val="22"/>
                <w:szCs w:val="22"/>
              </w:rPr>
            </w:pPr>
            <w:r w:rsidRPr="00922D9E">
              <w:rPr>
                <w:sz w:val="22"/>
                <w:szCs w:val="22"/>
              </w:rPr>
              <w:t>Informatīvā ziņojuma “Par sabiedriskā labuma organizāciju attīstību un darbību” 5.daļa.</w:t>
            </w:r>
          </w:p>
        </w:tc>
        <w:tc>
          <w:tcPr>
            <w:tcW w:w="3686" w:type="dxa"/>
            <w:gridSpan w:val="2"/>
            <w:tcBorders>
              <w:left w:val="single" w:sz="6" w:space="0" w:color="000000"/>
              <w:bottom w:val="single" w:sz="4" w:space="0" w:color="auto"/>
              <w:right w:val="single" w:sz="6" w:space="0" w:color="000000"/>
            </w:tcBorders>
          </w:tcPr>
          <w:p w14:paraId="4C4AC3D9" w14:textId="77777777" w:rsidR="00AF68B5" w:rsidRPr="00922D9E" w:rsidRDefault="00AF68B5" w:rsidP="00AF68B5">
            <w:pPr>
              <w:pStyle w:val="naisc"/>
              <w:jc w:val="both"/>
              <w:rPr>
                <w:b/>
                <w:bCs/>
                <w:sz w:val="22"/>
                <w:szCs w:val="22"/>
              </w:rPr>
            </w:pPr>
            <w:r w:rsidRPr="00922D9E">
              <w:rPr>
                <w:b/>
                <w:bCs/>
                <w:sz w:val="22"/>
                <w:szCs w:val="22"/>
              </w:rPr>
              <w:t>Latvijas pašvaldību savienība (2021.gada 30.jūnija atzinums)</w:t>
            </w:r>
          </w:p>
          <w:p w14:paraId="6B484601" w14:textId="77777777" w:rsidR="00AF68B5" w:rsidRPr="00922D9E" w:rsidRDefault="00AF68B5" w:rsidP="00AF68B5">
            <w:pPr>
              <w:jc w:val="both"/>
              <w:rPr>
                <w:sz w:val="22"/>
                <w:szCs w:val="22"/>
                <w:lang w:eastAsia="en-US"/>
              </w:rPr>
            </w:pPr>
            <w:r w:rsidRPr="00922D9E">
              <w:rPr>
                <w:sz w:val="22"/>
                <w:szCs w:val="22"/>
                <w:lang w:eastAsia="en-US"/>
              </w:rPr>
              <w:t>Aicinām sniegt s</w:t>
            </w:r>
            <w:r w:rsidRPr="00922D9E">
              <w:rPr>
                <w:rFonts w:hint="eastAsia"/>
                <w:sz w:val="22"/>
                <w:szCs w:val="22"/>
                <w:lang w:eastAsia="en-US"/>
              </w:rPr>
              <w:t>ī</w:t>
            </w:r>
            <w:r w:rsidRPr="00922D9E">
              <w:rPr>
                <w:sz w:val="22"/>
                <w:szCs w:val="22"/>
                <w:lang w:eastAsia="en-US"/>
              </w:rPr>
              <w:t>k</w:t>
            </w:r>
            <w:r w:rsidRPr="00922D9E">
              <w:rPr>
                <w:rFonts w:hint="eastAsia"/>
                <w:sz w:val="22"/>
                <w:szCs w:val="22"/>
                <w:lang w:eastAsia="en-US"/>
              </w:rPr>
              <w:t>ā</w:t>
            </w:r>
            <w:r w:rsidRPr="00922D9E">
              <w:rPr>
                <w:sz w:val="22"/>
                <w:szCs w:val="22"/>
                <w:lang w:eastAsia="en-US"/>
              </w:rPr>
              <w:t>ku skaidrojumu saist</w:t>
            </w:r>
            <w:r w:rsidRPr="00922D9E">
              <w:rPr>
                <w:rFonts w:hint="eastAsia"/>
                <w:sz w:val="22"/>
                <w:szCs w:val="22"/>
                <w:lang w:eastAsia="en-US"/>
              </w:rPr>
              <w:t>ī</w:t>
            </w:r>
            <w:r w:rsidRPr="00922D9E">
              <w:rPr>
                <w:sz w:val="22"/>
                <w:szCs w:val="22"/>
                <w:lang w:eastAsia="en-US"/>
              </w:rPr>
              <w:t>b</w:t>
            </w:r>
            <w:r w:rsidRPr="00922D9E">
              <w:rPr>
                <w:rFonts w:hint="eastAsia"/>
                <w:sz w:val="22"/>
                <w:szCs w:val="22"/>
                <w:lang w:eastAsia="en-US"/>
              </w:rPr>
              <w:t>ā</w:t>
            </w:r>
            <w:r w:rsidRPr="00922D9E">
              <w:rPr>
                <w:sz w:val="22"/>
                <w:szCs w:val="22"/>
                <w:lang w:eastAsia="en-US"/>
              </w:rPr>
              <w:t xml:space="preserve"> ar paredz</w:t>
            </w:r>
            <w:r w:rsidRPr="00922D9E">
              <w:rPr>
                <w:rFonts w:hint="eastAsia"/>
                <w:sz w:val="22"/>
                <w:szCs w:val="22"/>
                <w:lang w:eastAsia="en-US"/>
              </w:rPr>
              <w:t>ē</w:t>
            </w:r>
            <w:r w:rsidRPr="00922D9E">
              <w:rPr>
                <w:sz w:val="22"/>
                <w:szCs w:val="22"/>
                <w:lang w:eastAsia="en-US"/>
              </w:rPr>
              <w:t>to pašvald</w:t>
            </w:r>
            <w:r w:rsidRPr="00922D9E">
              <w:rPr>
                <w:rFonts w:hint="eastAsia"/>
                <w:sz w:val="22"/>
                <w:szCs w:val="22"/>
                <w:lang w:eastAsia="en-US"/>
              </w:rPr>
              <w:t>ī</w:t>
            </w:r>
            <w:r w:rsidRPr="00922D9E">
              <w:rPr>
                <w:sz w:val="22"/>
                <w:szCs w:val="22"/>
                <w:lang w:eastAsia="en-US"/>
              </w:rPr>
              <w:t>bas pien</w:t>
            </w:r>
            <w:r w:rsidRPr="00922D9E">
              <w:rPr>
                <w:rFonts w:hint="eastAsia"/>
                <w:sz w:val="22"/>
                <w:szCs w:val="22"/>
                <w:lang w:eastAsia="en-US"/>
              </w:rPr>
              <w:t>ā</w:t>
            </w:r>
            <w:r w:rsidRPr="00922D9E">
              <w:rPr>
                <w:sz w:val="22"/>
                <w:szCs w:val="22"/>
                <w:lang w:eastAsia="en-US"/>
              </w:rPr>
              <w:t>kumu sabiedriskā labuma organizāciju (turpmāk-SLO) uzraudz</w:t>
            </w:r>
            <w:r w:rsidRPr="00922D9E">
              <w:rPr>
                <w:rFonts w:hint="eastAsia"/>
                <w:sz w:val="22"/>
                <w:szCs w:val="22"/>
                <w:lang w:eastAsia="en-US"/>
              </w:rPr>
              <w:t>ī</w:t>
            </w:r>
            <w:r w:rsidRPr="00922D9E">
              <w:rPr>
                <w:sz w:val="22"/>
                <w:szCs w:val="22"/>
                <w:lang w:eastAsia="en-US"/>
              </w:rPr>
              <w:t>b</w:t>
            </w:r>
            <w:r w:rsidRPr="00922D9E">
              <w:rPr>
                <w:rFonts w:hint="eastAsia"/>
                <w:sz w:val="22"/>
                <w:szCs w:val="22"/>
                <w:lang w:eastAsia="en-US"/>
              </w:rPr>
              <w:t>ā</w:t>
            </w:r>
            <w:r w:rsidRPr="00922D9E">
              <w:rPr>
                <w:sz w:val="22"/>
                <w:szCs w:val="22"/>
                <w:lang w:eastAsia="en-US"/>
              </w:rPr>
              <w:t xml:space="preserve"> nodrošin</w:t>
            </w:r>
            <w:r w:rsidRPr="00922D9E">
              <w:rPr>
                <w:rFonts w:hint="eastAsia"/>
                <w:sz w:val="22"/>
                <w:szCs w:val="22"/>
                <w:lang w:eastAsia="en-US"/>
              </w:rPr>
              <w:t>ā</w:t>
            </w:r>
            <w:r w:rsidRPr="00922D9E">
              <w:rPr>
                <w:sz w:val="22"/>
                <w:szCs w:val="22"/>
                <w:lang w:eastAsia="en-US"/>
              </w:rPr>
              <w:t>t Uz</w:t>
            </w:r>
            <w:r w:rsidRPr="00922D9E">
              <w:rPr>
                <w:rFonts w:hint="eastAsia"/>
                <w:sz w:val="22"/>
                <w:szCs w:val="22"/>
                <w:lang w:eastAsia="en-US"/>
              </w:rPr>
              <w:t>ņē</w:t>
            </w:r>
            <w:r w:rsidRPr="00922D9E">
              <w:rPr>
                <w:sz w:val="22"/>
                <w:szCs w:val="22"/>
                <w:lang w:eastAsia="en-US"/>
              </w:rPr>
              <w:t>mumu ien</w:t>
            </w:r>
            <w:r w:rsidRPr="00922D9E">
              <w:rPr>
                <w:rFonts w:hint="eastAsia"/>
                <w:sz w:val="22"/>
                <w:szCs w:val="22"/>
                <w:lang w:eastAsia="en-US"/>
              </w:rPr>
              <w:t>ā</w:t>
            </w:r>
            <w:r w:rsidRPr="00922D9E">
              <w:rPr>
                <w:sz w:val="22"/>
                <w:szCs w:val="22"/>
                <w:lang w:eastAsia="en-US"/>
              </w:rPr>
              <w:t>kuma nodok</w:t>
            </w:r>
            <w:r w:rsidRPr="00922D9E">
              <w:rPr>
                <w:rFonts w:hint="eastAsia"/>
                <w:sz w:val="22"/>
                <w:szCs w:val="22"/>
                <w:lang w:eastAsia="en-US"/>
              </w:rPr>
              <w:t>ļ</w:t>
            </w:r>
            <w:r w:rsidRPr="00922D9E">
              <w:rPr>
                <w:sz w:val="22"/>
                <w:szCs w:val="22"/>
                <w:lang w:eastAsia="en-US"/>
              </w:rPr>
              <w:t>a likuma normu iev</w:t>
            </w:r>
            <w:r w:rsidRPr="00922D9E">
              <w:rPr>
                <w:rFonts w:hint="eastAsia"/>
                <w:sz w:val="22"/>
                <w:szCs w:val="22"/>
                <w:lang w:eastAsia="en-US"/>
              </w:rPr>
              <w:t>ē</w:t>
            </w:r>
            <w:r w:rsidRPr="00922D9E">
              <w:rPr>
                <w:sz w:val="22"/>
                <w:szCs w:val="22"/>
                <w:lang w:eastAsia="en-US"/>
              </w:rPr>
              <w:t>rošanu. Neskaidrs formul</w:t>
            </w:r>
            <w:r w:rsidRPr="00922D9E">
              <w:rPr>
                <w:rFonts w:hint="eastAsia"/>
                <w:sz w:val="22"/>
                <w:szCs w:val="22"/>
                <w:lang w:eastAsia="en-US"/>
              </w:rPr>
              <w:t>ē</w:t>
            </w:r>
            <w:r w:rsidRPr="00922D9E">
              <w:rPr>
                <w:sz w:val="22"/>
                <w:szCs w:val="22"/>
                <w:lang w:eastAsia="en-US"/>
              </w:rPr>
              <w:t>jums par 4.tabul</w:t>
            </w:r>
            <w:r w:rsidRPr="00922D9E">
              <w:rPr>
                <w:rFonts w:hint="eastAsia"/>
                <w:sz w:val="22"/>
                <w:szCs w:val="22"/>
                <w:lang w:eastAsia="en-US"/>
              </w:rPr>
              <w:t>ā</w:t>
            </w:r>
            <w:r w:rsidRPr="00922D9E">
              <w:rPr>
                <w:sz w:val="22"/>
                <w:szCs w:val="22"/>
                <w:lang w:eastAsia="en-US"/>
              </w:rPr>
              <w:t xml:space="preserve"> uzskait</w:t>
            </w:r>
            <w:r w:rsidRPr="00922D9E">
              <w:rPr>
                <w:rFonts w:hint="eastAsia"/>
                <w:sz w:val="22"/>
                <w:szCs w:val="22"/>
                <w:lang w:eastAsia="en-US"/>
              </w:rPr>
              <w:t>ī</w:t>
            </w:r>
            <w:r w:rsidRPr="00922D9E">
              <w:rPr>
                <w:sz w:val="22"/>
                <w:szCs w:val="22"/>
                <w:lang w:eastAsia="en-US"/>
              </w:rPr>
              <w:t>tajiem uzraudz</w:t>
            </w:r>
            <w:r w:rsidRPr="00922D9E">
              <w:rPr>
                <w:rFonts w:hint="eastAsia"/>
                <w:sz w:val="22"/>
                <w:szCs w:val="22"/>
                <w:lang w:eastAsia="en-US"/>
              </w:rPr>
              <w:t>ī</w:t>
            </w:r>
            <w:r w:rsidRPr="00922D9E">
              <w:rPr>
                <w:sz w:val="22"/>
                <w:szCs w:val="22"/>
                <w:lang w:eastAsia="en-US"/>
              </w:rPr>
              <w:t>bas krit</w:t>
            </w:r>
            <w:r w:rsidRPr="00922D9E">
              <w:rPr>
                <w:rFonts w:hint="eastAsia"/>
                <w:sz w:val="22"/>
                <w:szCs w:val="22"/>
                <w:lang w:eastAsia="en-US"/>
              </w:rPr>
              <w:t>ē</w:t>
            </w:r>
            <w:r w:rsidRPr="00922D9E">
              <w:rPr>
                <w:sz w:val="22"/>
                <w:szCs w:val="22"/>
                <w:lang w:eastAsia="en-US"/>
              </w:rPr>
              <w:t>rijiem “Vienk</w:t>
            </w:r>
            <w:r w:rsidRPr="00922D9E">
              <w:rPr>
                <w:rFonts w:hint="eastAsia"/>
                <w:sz w:val="22"/>
                <w:szCs w:val="22"/>
                <w:lang w:eastAsia="en-US"/>
              </w:rPr>
              <w:t>ā</w:t>
            </w:r>
            <w:r w:rsidRPr="00922D9E">
              <w:rPr>
                <w:sz w:val="22"/>
                <w:szCs w:val="22"/>
                <w:lang w:eastAsia="en-US"/>
              </w:rPr>
              <w:t>ršota uzraudz</w:t>
            </w:r>
            <w:r w:rsidRPr="00922D9E">
              <w:rPr>
                <w:rFonts w:hint="eastAsia"/>
                <w:sz w:val="22"/>
                <w:szCs w:val="22"/>
                <w:lang w:eastAsia="en-US"/>
              </w:rPr>
              <w:t>ī</w:t>
            </w:r>
            <w:r w:rsidRPr="00922D9E">
              <w:rPr>
                <w:sz w:val="22"/>
                <w:szCs w:val="22"/>
                <w:lang w:eastAsia="en-US"/>
              </w:rPr>
              <w:t>ba (ja priekšroc</w:t>
            </w:r>
            <w:r w:rsidRPr="00922D9E">
              <w:rPr>
                <w:rFonts w:hint="eastAsia"/>
                <w:sz w:val="22"/>
                <w:szCs w:val="22"/>
                <w:lang w:eastAsia="en-US"/>
              </w:rPr>
              <w:t>ī</w:t>
            </w:r>
            <w:r w:rsidRPr="00922D9E">
              <w:rPr>
                <w:sz w:val="22"/>
                <w:szCs w:val="22"/>
                <w:lang w:eastAsia="en-US"/>
              </w:rPr>
              <w:t>ba ir nodrošin</w:t>
            </w:r>
            <w:r w:rsidRPr="00922D9E">
              <w:rPr>
                <w:rFonts w:hint="eastAsia"/>
                <w:sz w:val="22"/>
                <w:szCs w:val="22"/>
                <w:lang w:eastAsia="en-US"/>
              </w:rPr>
              <w:t>ā</w:t>
            </w:r>
            <w:r w:rsidRPr="00922D9E">
              <w:rPr>
                <w:sz w:val="22"/>
                <w:szCs w:val="22"/>
                <w:lang w:eastAsia="en-US"/>
              </w:rPr>
              <w:t>ta no pašvald</w:t>
            </w:r>
            <w:r w:rsidRPr="00922D9E">
              <w:rPr>
                <w:rFonts w:hint="eastAsia"/>
                <w:sz w:val="22"/>
                <w:szCs w:val="22"/>
                <w:lang w:eastAsia="en-US"/>
              </w:rPr>
              <w:t>ī</w:t>
            </w:r>
            <w:r w:rsidRPr="00922D9E">
              <w:rPr>
                <w:sz w:val="22"/>
                <w:szCs w:val="22"/>
                <w:lang w:eastAsia="en-US"/>
              </w:rPr>
              <w:t>bas puses, tad t</w:t>
            </w:r>
            <w:r w:rsidRPr="00922D9E">
              <w:rPr>
                <w:rFonts w:hint="eastAsia"/>
                <w:sz w:val="22"/>
                <w:szCs w:val="22"/>
                <w:lang w:eastAsia="en-US"/>
              </w:rPr>
              <w:t>ā</w:t>
            </w:r>
            <w:r w:rsidRPr="00922D9E">
              <w:rPr>
                <w:sz w:val="22"/>
                <w:szCs w:val="22"/>
                <w:lang w:eastAsia="en-US"/>
              </w:rPr>
              <w:t xml:space="preserve"> attiec</w:t>
            </w:r>
            <w:r w:rsidRPr="00922D9E">
              <w:rPr>
                <w:rFonts w:hint="eastAsia"/>
                <w:sz w:val="22"/>
                <w:szCs w:val="22"/>
                <w:lang w:eastAsia="en-US"/>
              </w:rPr>
              <w:t>ī</w:t>
            </w:r>
            <w:r w:rsidRPr="00922D9E">
              <w:rPr>
                <w:sz w:val="22"/>
                <w:szCs w:val="22"/>
                <w:lang w:eastAsia="en-US"/>
              </w:rPr>
              <w:t>gi uzrauga sava pieš</w:t>
            </w:r>
            <w:r w:rsidRPr="00922D9E">
              <w:rPr>
                <w:rFonts w:hint="eastAsia"/>
                <w:sz w:val="22"/>
                <w:szCs w:val="22"/>
                <w:lang w:eastAsia="en-US"/>
              </w:rPr>
              <w:t>ķ</w:t>
            </w:r>
            <w:r w:rsidRPr="00922D9E">
              <w:rPr>
                <w:sz w:val="22"/>
                <w:szCs w:val="22"/>
                <w:lang w:eastAsia="en-US"/>
              </w:rPr>
              <w:t>irt</w:t>
            </w:r>
            <w:r w:rsidRPr="00922D9E">
              <w:rPr>
                <w:rFonts w:hint="eastAsia"/>
                <w:sz w:val="22"/>
                <w:szCs w:val="22"/>
                <w:lang w:eastAsia="en-US"/>
              </w:rPr>
              <w:t>ā</w:t>
            </w:r>
            <w:r w:rsidRPr="00922D9E">
              <w:rPr>
                <w:sz w:val="22"/>
                <w:szCs w:val="22"/>
                <w:lang w:eastAsia="en-US"/>
              </w:rPr>
              <w:t xml:space="preserve"> labuma  izlietojumu, t.sk., ja veic saimniecisko darbību, kas veido no kop</w:t>
            </w:r>
            <w:r w:rsidRPr="00922D9E">
              <w:rPr>
                <w:rFonts w:hint="eastAsia"/>
                <w:sz w:val="22"/>
                <w:szCs w:val="22"/>
                <w:lang w:eastAsia="en-US"/>
              </w:rPr>
              <w:t>ē</w:t>
            </w:r>
            <w:r w:rsidRPr="00922D9E">
              <w:rPr>
                <w:sz w:val="22"/>
                <w:szCs w:val="22"/>
                <w:lang w:eastAsia="en-US"/>
              </w:rPr>
              <w:t>jiem ie</w:t>
            </w:r>
            <w:r w:rsidRPr="00922D9E">
              <w:rPr>
                <w:rFonts w:hint="eastAsia"/>
                <w:sz w:val="22"/>
                <w:szCs w:val="22"/>
                <w:lang w:eastAsia="en-US"/>
              </w:rPr>
              <w:t>ņē</w:t>
            </w:r>
            <w:r w:rsidRPr="00922D9E">
              <w:rPr>
                <w:sz w:val="22"/>
                <w:szCs w:val="22"/>
                <w:lang w:eastAsia="en-US"/>
              </w:rPr>
              <w:t>mumiem maz</w:t>
            </w:r>
            <w:r w:rsidRPr="00922D9E">
              <w:rPr>
                <w:rFonts w:hint="eastAsia"/>
                <w:sz w:val="22"/>
                <w:szCs w:val="22"/>
                <w:lang w:eastAsia="en-US"/>
              </w:rPr>
              <w:t>ā</w:t>
            </w:r>
            <w:r w:rsidRPr="00922D9E">
              <w:rPr>
                <w:sz w:val="22"/>
                <w:szCs w:val="22"/>
                <w:lang w:eastAsia="en-US"/>
              </w:rPr>
              <w:t>k nek</w:t>
            </w:r>
            <w:r w:rsidRPr="00922D9E">
              <w:rPr>
                <w:rFonts w:hint="eastAsia"/>
                <w:sz w:val="22"/>
                <w:szCs w:val="22"/>
                <w:lang w:eastAsia="en-US"/>
              </w:rPr>
              <w:t>ā</w:t>
            </w:r>
            <w:r w:rsidRPr="00922D9E">
              <w:rPr>
                <w:sz w:val="22"/>
                <w:szCs w:val="22"/>
                <w:lang w:eastAsia="en-US"/>
              </w:rPr>
              <w:t xml:space="preserve"> 50%, nodrošina Uzņēmumu ienākuma nodokļa likuma normu iev</w:t>
            </w:r>
            <w:r w:rsidRPr="00922D9E">
              <w:rPr>
                <w:rFonts w:hint="eastAsia"/>
                <w:sz w:val="22"/>
                <w:szCs w:val="22"/>
                <w:lang w:eastAsia="en-US"/>
              </w:rPr>
              <w:t>ē</w:t>
            </w:r>
            <w:r w:rsidRPr="00922D9E">
              <w:rPr>
                <w:sz w:val="22"/>
                <w:szCs w:val="22"/>
                <w:lang w:eastAsia="en-US"/>
              </w:rPr>
              <w:t>rošanu)”. Nav saprotama no pašvald</w:t>
            </w:r>
            <w:r w:rsidRPr="00922D9E">
              <w:rPr>
                <w:rFonts w:hint="eastAsia"/>
                <w:sz w:val="22"/>
                <w:szCs w:val="22"/>
                <w:lang w:eastAsia="en-US"/>
              </w:rPr>
              <w:t>ī</w:t>
            </w:r>
            <w:r w:rsidRPr="00922D9E">
              <w:rPr>
                <w:sz w:val="22"/>
                <w:szCs w:val="22"/>
                <w:lang w:eastAsia="en-US"/>
              </w:rPr>
              <w:t>bas puses nepieciešam</w:t>
            </w:r>
            <w:r w:rsidRPr="00922D9E">
              <w:rPr>
                <w:rFonts w:hint="eastAsia"/>
                <w:sz w:val="22"/>
                <w:szCs w:val="22"/>
                <w:lang w:eastAsia="en-US"/>
              </w:rPr>
              <w:t>ā</w:t>
            </w:r>
            <w:r w:rsidRPr="00922D9E">
              <w:rPr>
                <w:sz w:val="22"/>
                <w:szCs w:val="22"/>
                <w:lang w:eastAsia="en-US"/>
              </w:rPr>
              <w:t xml:space="preserve"> uzraudz</w:t>
            </w:r>
            <w:r w:rsidRPr="00922D9E">
              <w:rPr>
                <w:rFonts w:hint="eastAsia"/>
                <w:sz w:val="22"/>
                <w:szCs w:val="22"/>
                <w:lang w:eastAsia="en-US"/>
              </w:rPr>
              <w:t>ī</w:t>
            </w:r>
            <w:r w:rsidRPr="00922D9E">
              <w:rPr>
                <w:sz w:val="22"/>
                <w:szCs w:val="22"/>
                <w:lang w:eastAsia="en-US"/>
              </w:rPr>
              <w:t xml:space="preserve">ba. Aicinām precizēt, kā tieši tiek plānota </w:t>
            </w:r>
            <w:r w:rsidRPr="00922D9E">
              <w:rPr>
                <w:sz w:val="22"/>
                <w:szCs w:val="22"/>
                <w:lang w:eastAsia="en-US"/>
              </w:rPr>
              <w:lastRenderedPageBreak/>
              <w:t>pašvaldības pienākuma īstenošana-kas un kā pašvaldībai būs jākontrolē.</w:t>
            </w:r>
          </w:p>
          <w:p w14:paraId="4EB27CF6" w14:textId="77777777" w:rsidR="00AF68B5" w:rsidRPr="00922D9E" w:rsidRDefault="00AF68B5" w:rsidP="00AF68B5">
            <w:pPr>
              <w:pStyle w:val="naisc"/>
              <w:rPr>
                <w:b/>
                <w:bCs/>
                <w:sz w:val="22"/>
                <w:szCs w:val="22"/>
              </w:rPr>
            </w:pPr>
          </w:p>
        </w:tc>
        <w:tc>
          <w:tcPr>
            <w:tcW w:w="3428" w:type="dxa"/>
            <w:gridSpan w:val="2"/>
            <w:tcBorders>
              <w:left w:val="single" w:sz="6" w:space="0" w:color="000000"/>
              <w:bottom w:val="single" w:sz="4" w:space="0" w:color="auto"/>
              <w:right w:val="single" w:sz="6" w:space="0" w:color="000000"/>
            </w:tcBorders>
          </w:tcPr>
          <w:p w14:paraId="3070D916" w14:textId="77777777" w:rsidR="00AF68B5" w:rsidRPr="00922D9E" w:rsidRDefault="00AF68B5" w:rsidP="00AF68B5">
            <w:pPr>
              <w:pStyle w:val="naisc"/>
              <w:spacing w:before="0" w:after="0"/>
              <w:rPr>
                <w:b/>
                <w:bCs/>
                <w:sz w:val="22"/>
                <w:szCs w:val="22"/>
              </w:rPr>
            </w:pPr>
            <w:r w:rsidRPr="00922D9E">
              <w:rPr>
                <w:b/>
                <w:bCs/>
                <w:sz w:val="22"/>
                <w:szCs w:val="22"/>
              </w:rPr>
              <w:lastRenderedPageBreak/>
              <w:t>Ņemts vērā</w:t>
            </w:r>
          </w:p>
          <w:p w14:paraId="7444F429" w14:textId="77777777" w:rsidR="00AF68B5" w:rsidRPr="00922D9E" w:rsidRDefault="00AF68B5" w:rsidP="00AF68B5">
            <w:pPr>
              <w:pStyle w:val="naisc"/>
              <w:spacing w:before="0" w:after="0"/>
              <w:jc w:val="both"/>
              <w:rPr>
                <w:sz w:val="22"/>
                <w:szCs w:val="22"/>
              </w:rPr>
            </w:pPr>
            <w:bookmarkStart w:id="10" w:name="_Hlk76977660"/>
            <w:r w:rsidRPr="00922D9E">
              <w:rPr>
                <w:sz w:val="22"/>
                <w:szCs w:val="22"/>
              </w:rPr>
              <w:t>Priekšrocības sniedzējs kontrolē sava sniegtā atbalsta likumību un izlietojumu atbilstoši mērķim. Pašvaldībām papildu pienākumi netiks paredzēti.</w:t>
            </w:r>
          </w:p>
          <w:p w14:paraId="1457BA90" w14:textId="77777777" w:rsidR="00AF68B5" w:rsidRPr="00922D9E" w:rsidRDefault="00AF68B5" w:rsidP="00AF68B5">
            <w:pPr>
              <w:pStyle w:val="naisc"/>
              <w:spacing w:before="0" w:after="0"/>
              <w:jc w:val="both"/>
              <w:rPr>
                <w:sz w:val="22"/>
                <w:szCs w:val="22"/>
              </w:rPr>
            </w:pPr>
            <w:r w:rsidRPr="00922D9E">
              <w:rPr>
                <w:sz w:val="22"/>
                <w:szCs w:val="22"/>
              </w:rPr>
              <w:t>Uzņēmumu ienākuma nodokli administrē VID.</w:t>
            </w:r>
          </w:p>
          <w:p w14:paraId="049CEEEC" w14:textId="77777777" w:rsidR="00AF68B5" w:rsidRPr="00922D9E" w:rsidRDefault="00AF68B5" w:rsidP="00AF68B5">
            <w:pPr>
              <w:pStyle w:val="naisc"/>
              <w:spacing w:before="0" w:after="0"/>
              <w:jc w:val="both"/>
              <w:rPr>
                <w:sz w:val="22"/>
                <w:szCs w:val="22"/>
              </w:rPr>
            </w:pPr>
            <w:r w:rsidRPr="00922D9E">
              <w:rPr>
                <w:sz w:val="22"/>
                <w:szCs w:val="22"/>
              </w:rPr>
              <w:t>Informatīvais ziņojums papildināts ar skaidrojumu.</w:t>
            </w:r>
          </w:p>
          <w:bookmarkEnd w:id="10"/>
          <w:p w14:paraId="13868796" w14:textId="77777777" w:rsidR="00AF68B5" w:rsidRPr="00922D9E" w:rsidRDefault="00AF68B5" w:rsidP="00AF68B5">
            <w:pPr>
              <w:pStyle w:val="naisc"/>
              <w:spacing w:before="0" w:after="0"/>
              <w:jc w:val="both"/>
              <w:rPr>
                <w:sz w:val="22"/>
                <w:szCs w:val="22"/>
              </w:rPr>
            </w:pPr>
          </w:p>
        </w:tc>
        <w:tc>
          <w:tcPr>
            <w:tcW w:w="3118" w:type="dxa"/>
            <w:tcBorders>
              <w:top w:val="single" w:sz="4" w:space="0" w:color="auto"/>
              <w:left w:val="single" w:sz="4" w:space="0" w:color="auto"/>
              <w:bottom w:val="single" w:sz="4" w:space="0" w:color="auto"/>
            </w:tcBorders>
          </w:tcPr>
          <w:p w14:paraId="2B0C53A5" w14:textId="66306FE8" w:rsidR="00AF68B5" w:rsidRPr="00922D9E" w:rsidRDefault="00AF68B5" w:rsidP="00AF68B5">
            <w:pPr>
              <w:jc w:val="both"/>
              <w:rPr>
                <w:sz w:val="22"/>
                <w:szCs w:val="22"/>
              </w:rPr>
            </w:pPr>
            <w:r w:rsidRPr="00922D9E">
              <w:rPr>
                <w:sz w:val="22"/>
                <w:szCs w:val="22"/>
              </w:rPr>
              <w:t>Atbilstoši precizēts teksts 37.lpp.:</w:t>
            </w:r>
          </w:p>
          <w:p w14:paraId="12F1A5BB" w14:textId="6B41F3F7" w:rsidR="00AF68B5" w:rsidRPr="00922D9E" w:rsidRDefault="00AF68B5" w:rsidP="00AF68B5">
            <w:pPr>
              <w:pStyle w:val="naisc"/>
              <w:spacing w:before="0" w:after="0"/>
              <w:jc w:val="both"/>
              <w:rPr>
                <w:sz w:val="22"/>
                <w:szCs w:val="22"/>
              </w:rPr>
            </w:pPr>
            <w:r w:rsidRPr="00922D9E">
              <w:rPr>
                <w:sz w:val="22"/>
                <w:szCs w:val="22"/>
              </w:rPr>
              <w:t>“</w:t>
            </w:r>
            <w:r w:rsidRPr="00922D9E">
              <w:rPr>
                <w:b/>
                <w:bCs/>
                <w:sz w:val="22"/>
                <w:szCs w:val="22"/>
              </w:rPr>
              <w:t>Pašvaldībām papildu pienākumi netiks paredzēti;</w:t>
            </w:r>
            <w:r w:rsidRPr="00922D9E">
              <w:rPr>
                <w:sz w:val="22"/>
                <w:szCs w:val="22"/>
              </w:rPr>
              <w:t>”.</w:t>
            </w:r>
          </w:p>
          <w:p w14:paraId="5B6FA0AB" w14:textId="77777777" w:rsidR="00AF68B5" w:rsidRPr="00922D9E" w:rsidRDefault="00AF68B5" w:rsidP="00AF68B5">
            <w:pPr>
              <w:jc w:val="both"/>
              <w:rPr>
                <w:sz w:val="22"/>
                <w:szCs w:val="22"/>
              </w:rPr>
            </w:pPr>
          </w:p>
        </w:tc>
      </w:tr>
      <w:tr w:rsidR="00922D9E" w:rsidRPr="00922D9E" w14:paraId="67327C01" w14:textId="77777777" w:rsidTr="000710E4">
        <w:tc>
          <w:tcPr>
            <w:tcW w:w="559" w:type="dxa"/>
            <w:tcBorders>
              <w:left w:val="single" w:sz="6" w:space="0" w:color="000000"/>
              <w:bottom w:val="single" w:sz="4" w:space="0" w:color="auto"/>
              <w:right w:val="single" w:sz="6" w:space="0" w:color="000000"/>
            </w:tcBorders>
          </w:tcPr>
          <w:p w14:paraId="56A9C670" w14:textId="5187540D" w:rsidR="00AF68B5" w:rsidRPr="00922D9E" w:rsidRDefault="006B0540" w:rsidP="00AF68B5">
            <w:pPr>
              <w:pStyle w:val="naisc"/>
              <w:spacing w:before="0" w:after="0"/>
              <w:jc w:val="both"/>
              <w:rPr>
                <w:b/>
                <w:bCs/>
              </w:rPr>
            </w:pPr>
            <w:r w:rsidRPr="00922D9E">
              <w:rPr>
                <w:b/>
                <w:bCs/>
              </w:rPr>
              <w:t>27.</w:t>
            </w:r>
          </w:p>
        </w:tc>
        <w:tc>
          <w:tcPr>
            <w:tcW w:w="1843" w:type="dxa"/>
            <w:gridSpan w:val="2"/>
            <w:tcBorders>
              <w:left w:val="single" w:sz="6" w:space="0" w:color="000000"/>
              <w:bottom w:val="single" w:sz="4" w:space="0" w:color="auto"/>
              <w:right w:val="single" w:sz="6" w:space="0" w:color="000000"/>
            </w:tcBorders>
          </w:tcPr>
          <w:p w14:paraId="4A2EA116" w14:textId="7DBF21E8" w:rsidR="00AF68B5" w:rsidRPr="00922D9E" w:rsidRDefault="00AF68B5" w:rsidP="00AF68B5">
            <w:pPr>
              <w:pStyle w:val="naisc"/>
              <w:spacing w:before="0" w:after="0"/>
              <w:jc w:val="both"/>
              <w:rPr>
                <w:sz w:val="22"/>
                <w:szCs w:val="22"/>
              </w:rPr>
            </w:pPr>
            <w:r w:rsidRPr="00922D9E">
              <w:rPr>
                <w:sz w:val="22"/>
                <w:szCs w:val="22"/>
              </w:rPr>
              <w:t>Informatīvā ziņojuma “Par sabiedriskā labuma organizāciju attīstību un darbību” 2.daļa.</w:t>
            </w:r>
          </w:p>
        </w:tc>
        <w:tc>
          <w:tcPr>
            <w:tcW w:w="3686" w:type="dxa"/>
            <w:gridSpan w:val="2"/>
            <w:tcBorders>
              <w:left w:val="single" w:sz="6" w:space="0" w:color="000000"/>
              <w:bottom w:val="single" w:sz="4" w:space="0" w:color="auto"/>
              <w:right w:val="single" w:sz="6" w:space="0" w:color="000000"/>
            </w:tcBorders>
          </w:tcPr>
          <w:p w14:paraId="1F9A1BB5" w14:textId="1A439B0E" w:rsidR="00AF68B5" w:rsidRPr="00922D9E" w:rsidRDefault="00AF68B5" w:rsidP="003D3599">
            <w:pPr>
              <w:pStyle w:val="naisc"/>
              <w:jc w:val="both"/>
              <w:rPr>
                <w:b/>
                <w:bCs/>
                <w:sz w:val="22"/>
                <w:szCs w:val="22"/>
              </w:rPr>
            </w:pPr>
            <w:r w:rsidRPr="00922D9E">
              <w:rPr>
                <w:b/>
                <w:bCs/>
                <w:sz w:val="22"/>
                <w:szCs w:val="22"/>
              </w:rPr>
              <w:t>Latvijas darba devēju konfederācija (2021.gada 30.decembra atzinums)</w:t>
            </w:r>
          </w:p>
          <w:p w14:paraId="7625C332" w14:textId="77777777" w:rsidR="00AF68B5" w:rsidRPr="00922D9E" w:rsidRDefault="00AF68B5" w:rsidP="00AF68B5">
            <w:pPr>
              <w:pStyle w:val="naisc"/>
              <w:spacing w:before="0" w:after="0"/>
              <w:jc w:val="both"/>
              <w:rPr>
                <w:sz w:val="22"/>
                <w:szCs w:val="22"/>
              </w:rPr>
            </w:pPr>
            <w:r w:rsidRPr="00922D9E">
              <w:rPr>
                <w:sz w:val="22"/>
                <w:szCs w:val="22"/>
              </w:rPr>
              <w:t>LDDK konceptuāli iebilst pret to, ka netiek paredzēts noteikt darba vides kvalitāti kā darbību un SLO jomu, kas sniedz nozīmīgu labumu sabiedrībai vai kādai tās daļai. LDDK ierosina iekļaut darba vides kvalitāti kā darbību un SLO jomu, kas sniedz nozīmīgu labumu sabiedrībai vai kādai tās daļai, paredzot, ka SLO darbības tvērumā ir iekļaujams arī darba vides kvalitātes joma, tai skaitā, darbības, kas ir vērstas uz OECD darba vides kvalitātes ietvaru un kas ir noteiktas Līgumā par Eiropas Savienības darbību.</w:t>
            </w:r>
          </w:p>
        </w:tc>
        <w:tc>
          <w:tcPr>
            <w:tcW w:w="3402" w:type="dxa"/>
            <w:tcBorders>
              <w:left w:val="single" w:sz="6" w:space="0" w:color="000000"/>
              <w:bottom w:val="single" w:sz="4" w:space="0" w:color="auto"/>
              <w:right w:val="single" w:sz="6" w:space="0" w:color="000000"/>
            </w:tcBorders>
          </w:tcPr>
          <w:p w14:paraId="7C461604" w14:textId="4DD28273" w:rsidR="00AF68B5" w:rsidRPr="00922D9E" w:rsidRDefault="00AF68B5" w:rsidP="00AF68B5">
            <w:pPr>
              <w:pStyle w:val="naisc"/>
              <w:jc w:val="both"/>
              <w:rPr>
                <w:b/>
                <w:bCs/>
                <w:sz w:val="22"/>
                <w:szCs w:val="22"/>
              </w:rPr>
            </w:pPr>
            <w:r w:rsidRPr="00922D9E">
              <w:rPr>
                <w:b/>
                <w:bCs/>
                <w:sz w:val="22"/>
                <w:szCs w:val="22"/>
              </w:rPr>
              <w:t>Daļēji ņemts vērā.</w:t>
            </w:r>
          </w:p>
          <w:p w14:paraId="1FE36679" w14:textId="05D1C719" w:rsidR="00AF68B5" w:rsidRPr="00922D9E" w:rsidRDefault="00AF68B5" w:rsidP="00AF68B5">
            <w:pPr>
              <w:pStyle w:val="naisc"/>
              <w:jc w:val="both"/>
              <w:rPr>
                <w:sz w:val="22"/>
                <w:szCs w:val="22"/>
              </w:rPr>
            </w:pPr>
            <w:r w:rsidRPr="00922D9E">
              <w:rPr>
                <w:sz w:val="22"/>
                <w:szCs w:val="22"/>
              </w:rPr>
              <w:t xml:space="preserve">Darba vides kvalitātes joma kā apakšnozare saturiski jau iekļaujas Sabiedrisko organizāciju likumā noteiktajās jomām, jo tā skar, piemēram, gan cilvēktiesības, gan veselības veicināšanu u.c. aspektus. Pēc </w:t>
            </w:r>
            <w:r w:rsidR="00D81FFE" w:rsidRPr="00922D9E">
              <w:rPr>
                <w:sz w:val="22"/>
                <w:szCs w:val="22"/>
              </w:rPr>
              <w:t>informatīvā z</w:t>
            </w:r>
            <w:r w:rsidRPr="00922D9E">
              <w:rPr>
                <w:sz w:val="22"/>
                <w:szCs w:val="22"/>
              </w:rPr>
              <w:t>iņojuma apstiprināšanas jaunajās vadlīnijās par Sabiedriskā labuma organizāciju likuma piemērošanu, var definēt darba vides kvalitātes jomu kā apakšjomu.</w:t>
            </w:r>
          </w:p>
          <w:p w14:paraId="21BE4A34" w14:textId="06AED5A0" w:rsidR="00AF68B5" w:rsidRPr="00922D9E" w:rsidRDefault="00AF68B5" w:rsidP="00AF68B5">
            <w:pPr>
              <w:pStyle w:val="naisc"/>
              <w:jc w:val="both"/>
              <w:rPr>
                <w:b/>
                <w:bCs/>
              </w:rPr>
            </w:pPr>
          </w:p>
        </w:tc>
        <w:tc>
          <w:tcPr>
            <w:tcW w:w="3118" w:type="dxa"/>
            <w:tcBorders>
              <w:top w:val="single" w:sz="4" w:space="0" w:color="auto"/>
              <w:left w:val="single" w:sz="4" w:space="0" w:color="auto"/>
              <w:bottom w:val="single" w:sz="4" w:space="0" w:color="auto"/>
              <w:right w:val="single" w:sz="4" w:space="0" w:color="auto"/>
            </w:tcBorders>
          </w:tcPr>
          <w:p w14:paraId="317817B6" w14:textId="77777777" w:rsidR="00AF68B5" w:rsidRPr="00922D9E" w:rsidRDefault="00AF68B5" w:rsidP="00AF68B5">
            <w:pPr>
              <w:pStyle w:val="naisc"/>
              <w:spacing w:before="0" w:after="0"/>
              <w:jc w:val="both"/>
              <w:rPr>
                <w:b/>
                <w:bCs/>
              </w:rPr>
            </w:pPr>
          </w:p>
        </w:tc>
      </w:tr>
      <w:tr w:rsidR="00922D9E" w:rsidRPr="00922D9E" w14:paraId="4CC7941F" w14:textId="77777777" w:rsidTr="000710E4">
        <w:tc>
          <w:tcPr>
            <w:tcW w:w="559" w:type="dxa"/>
            <w:tcBorders>
              <w:left w:val="single" w:sz="6" w:space="0" w:color="000000"/>
              <w:bottom w:val="single" w:sz="4" w:space="0" w:color="auto"/>
              <w:right w:val="single" w:sz="6" w:space="0" w:color="000000"/>
            </w:tcBorders>
          </w:tcPr>
          <w:p w14:paraId="3C8E5374" w14:textId="0590E290" w:rsidR="00251390" w:rsidRPr="00922D9E" w:rsidRDefault="006B0540" w:rsidP="00AF68B5">
            <w:pPr>
              <w:pStyle w:val="naisc"/>
              <w:spacing w:before="0" w:after="0"/>
              <w:jc w:val="both"/>
              <w:rPr>
                <w:b/>
                <w:bCs/>
              </w:rPr>
            </w:pPr>
            <w:r w:rsidRPr="00922D9E">
              <w:rPr>
                <w:b/>
                <w:bCs/>
              </w:rPr>
              <w:t>28.</w:t>
            </w:r>
          </w:p>
        </w:tc>
        <w:tc>
          <w:tcPr>
            <w:tcW w:w="1843" w:type="dxa"/>
            <w:gridSpan w:val="2"/>
            <w:tcBorders>
              <w:left w:val="single" w:sz="6" w:space="0" w:color="000000"/>
              <w:bottom w:val="single" w:sz="4" w:space="0" w:color="auto"/>
              <w:right w:val="single" w:sz="6" w:space="0" w:color="000000"/>
            </w:tcBorders>
          </w:tcPr>
          <w:p w14:paraId="3B2452A5" w14:textId="2B97E3E4" w:rsidR="00251390" w:rsidRPr="00922D9E" w:rsidRDefault="00011762" w:rsidP="00AF68B5">
            <w:pPr>
              <w:pStyle w:val="naisc"/>
              <w:spacing w:before="0" w:after="0"/>
              <w:jc w:val="both"/>
              <w:rPr>
                <w:sz w:val="22"/>
                <w:szCs w:val="22"/>
              </w:rPr>
            </w:pPr>
            <w:r w:rsidRPr="00922D9E">
              <w:rPr>
                <w:sz w:val="22"/>
                <w:szCs w:val="22"/>
              </w:rPr>
              <w:t>Informatīvā ziņojuma “Par sabiedriskā labuma organizāciju attīstību un darbību” 1.daļa</w:t>
            </w:r>
          </w:p>
        </w:tc>
        <w:tc>
          <w:tcPr>
            <w:tcW w:w="3686" w:type="dxa"/>
            <w:gridSpan w:val="2"/>
            <w:tcBorders>
              <w:left w:val="single" w:sz="6" w:space="0" w:color="000000"/>
              <w:bottom w:val="single" w:sz="4" w:space="0" w:color="auto"/>
              <w:right w:val="single" w:sz="6" w:space="0" w:color="000000"/>
            </w:tcBorders>
          </w:tcPr>
          <w:p w14:paraId="11C3D3AA" w14:textId="3FAA3D81" w:rsidR="00251390" w:rsidRPr="00922D9E" w:rsidRDefault="00251390" w:rsidP="00251390">
            <w:pPr>
              <w:pStyle w:val="naisc"/>
              <w:jc w:val="both"/>
              <w:rPr>
                <w:b/>
                <w:bCs/>
                <w:sz w:val="22"/>
                <w:szCs w:val="22"/>
              </w:rPr>
            </w:pPr>
            <w:r w:rsidRPr="00922D9E">
              <w:rPr>
                <w:b/>
                <w:bCs/>
                <w:sz w:val="22"/>
                <w:szCs w:val="22"/>
              </w:rPr>
              <w:t>Latvijas darba devēju konfederācija (2021.gada 30.decembra atzinums)</w:t>
            </w:r>
          </w:p>
          <w:p w14:paraId="7B83650C" w14:textId="209BD6C9" w:rsidR="00251390" w:rsidRPr="00922D9E" w:rsidRDefault="00251390" w:rsidP="00251390">
            <w:pPr>
              <w:pStyle w:val="naisc"/>
              <w:jc w:val="both"/>
              <w:rPr>
                <w:sz w:val="22"/>
                <w:szCs w:val="22"/>
              </w:rPr>
            </w:pPr>
            <w:r w:rsidRPr="00922D9E">
              <w:rPr>
                <w:sz w:val="22"/>
                <w:szCs w:val="22"/>
              </w:rPr>
              <w:t xml:space="preserve">LDDK iebilst un aicina konsekventi lietot tulkojumus latviešu valodā no angļu valodas, korekti atspoguļojot orģinālajos informācijas avotos esošo informāciju. LDDK ierosina aizstāt Informatīvajā ziņojumā (7.lpp.) lietoto tulkojumu “OECD Labklājības indekss (ang. The OECD Better Life Initiative) ar tiešo tulkojumu šādā redakcijā “OECD labākas dzīves indekss”, kā tas jau ir lietots dažādos OECD materiālos, kas ir tulkoti latviešu valodā . </w:t>
            </w:r>
            <w:r w:rsidRPr="00922D9E">
              <w:rPr>
                <w:sz w:val="22"/>
                <w:szCs w:val="22"/>
              </w:rPr>
              <w:lastRenderedPageBreak/>
              <w:t>Tulkojumu varētu aizstāt arī šādu redakciju “OECD Labbūtības indekss”.</w:t>
            </w:r>
          </w:p>
        </w:tc>
        <w:tc>
          <w:tcPr>
            <w:tcW w:w="3402" w:type="dxa"/>
            <w:tcBorders>
              <w:left w:val="single" w:sz="6" w:space="0" w:color="000000"/>
              <w:bottom w:val="single" w:sz="4" w:space="0" w:color="auto"/>
              <w:right w:val="single" w:sz="6" w:space="0" w:color="000000"/>
            </w:tcBorders>
          </w:tcPr>
          <w:p w14:paraId="7AC866C8" w14:textId="5AC6432F" w:rsidR="00251390" w:rsidRPr="00922D9E" w:rsidRDefault="006579EE" w:rsidP="00AF68B5">
            <w:pPr>
              <w:pStyle w:val="naisc"/>
              <w:jc w:val="both"/>
              <w:rPr>
                <w:b/>
                <w:bCs/>
                <w:sz w:val="22"/>
                <w:szCs w:val="22"/>
              </w:rPr>
            </w:pPr>
            <w:r w:rsidRPr="00922D9E">
              <w:rPr>
                <w:b/>
                <w:bCs/>
                <w:sz w:val="22"/>
                <w:szCs w:val="22"/>
              </w:rPr>
              <w:lastRenderedPageBreak/>
              <w:t>Ņemts vērā</w:t>
            </w:r>
          </w:p>
        </w:tc>
        <w:tc>
          <w:tcPr>
            <w:tcW w:w="3118" w:type="dxa"/>
            <w:tcBorders>
              <w:top w:val="single" w:sz="4" w:space="0" w:color="auto"/>
              <w:left w:val="single" w:sz="4" w:space="0" w:color="auto"/>
              <w:bottom w:val="single" w:sz="4" w:space="0" w:color="auto"/>
              <w:right w:val="single" w:sz="4" w:space="0" w:color="auto"/>
            </w:tcBorders>
          </w:tcPr>
          <w:p w14:paraId="4DE9F4F6" w14:textId="73A4FA3B" w:rsidR="00251390" w:rsidRPr="00922D9E" w:rsidRDefault="00251390" w:rsidP="00251390">
            <w:pPr>
              <w:jc w:val="both"/>
              <w:rPr>
                <w:sz w:val="22"/>
                <w:szCs w:val="22"/>
              </w:rPr>
            </w:pPr>
            <w:r w:rsidRPr="00922D9E">
              <w:rPr>
                <w:sz w:val="22"/>
                <w:szCs w:val="22"/>
              </w:rPr>
              <w:t>Atbilstoši precizēts teksts 7.lpp.:</w:t>
            </w:r>
          </w:p>
          <w:p w14:paraId="1B209E8D" w14:textId="30EB8C6C" w:rsidR="006579EE" w:rsidRPr="00922D9E" w:rsidRDefault="006579EE" w:rsidP="00251390">
            <w:pPr>
              <w:jc w:val="both"/>
              <w:rPr>
                <w:sz w:val="22"/>
                <w:szCs w:val="22"/>
              </w:rPr>
            </w:pPr>
            <w:r w:rsidRPr="00922D9E">
              <w:rPr>
                <w:sz w:val="22"/>
                <w:szCs w:val="22"/>
              </w:rPr>
              <w:t xml:space="preserve">"Ekonomiskās sadarbības un attīstības organizācijas (turpmāk – OECD) – </w:t>
            </w:r>
            <w:r w:rsidRPr="00922D9E">
              <w:rPr>
                <w:b/>
                <w:sz w:val="22"/>
                <w:szCs w:val="22"/>
              </w:rPr>
              <w:t xml:space="preserve">OECD </w:t>
            </w:r>
            <w:r w:rsidRPr="00922D9E">
              <w:rPr>
                <w:b/>
                <w:sz w:val="22"/>
                <w:szCs w:val="22"/>
                <w:u w:val="single"/>
              </w:rPr>
              <w:t>OECD labākas dzīves indeksu".</w:t>
            </w:r>
          </w:p>
          <w:p w14:paraId="751BF65F" w14:textId="77777777" w:rsidR="00251390" w:rsidRPr="00922D9E" w:rsidRDefault="00251390" w:rsidP="00AF68B5">
            <w:pPr>
              <w:pStyle w:val="naisc"/>
              <w:spacing w:before="0" w:after="0"/>
              <w:jc w:val="both"/>
              <w:rPr>
                <w:b/>
                <w:bCs/>
              </w:rPr>
            </w:pPr>
          </w:p>
        </w:tc>
      </w:tr>
      <w:tr w:rsidR="00922D9E" w:rsidRPr="00922D9E" w14:paraId="5BE8F3E5" w14:textId="77777777" w:rsidTr="000710E4">
        <w:tc>
          <w:tcPr>
            <w:tcW w:w="559" w:type="dxa"/>
            <w:tcBorders>
              <w:left w:val="single" w:sz="6" w:space="0" w:color="000000"/>
              <w:bottom w:val="single" w:sz="4" w:space="0" w:color="auto"/>
              <w:right w:val="single" w:sz="6" w:space="0" w:color="000000"/>
            </w:tcBorders>
          </w:tcPr>
          <w:p w14:paraId="53BCE541" w14:textId="52609E47" w:rsidR="006579EE" w:rsidRPr="00922D9E" w:rsidRDefault="006B0540" w:rsidP="00AF68B5">
            <w:pPr>
              <w:pStyle w:val="naisc"/>
              <w:spacing w:before="0" w:after="0"/>
              <w:jc w:val="both"/>
              <w:rPr>
                <w:b/>
                <w:bCs/>
              </w:rPr>
            </w:pPr>
            <w:r w:rsidRPr="00922D9E">
              <w:rPr>
                <w:b/>
                <w:bCs/>
              </w:rPr>
              <w:t>29.</w:t>
            </w:r>
          </w:p>
        </w:tc>
        <w:tc>
          <w:tcPr>
            <w:tcW w:w="1843" w:type="dxa"/>
            <w:gridSpan w:val="2"/>
            <w:tcBorders>
              <w:left w:val="single" w:sz="6" w:space="0" w:color="000000"/>
              <w:bottom w:val="single" w:sz="4" w:space="0" w:color="auto"/>
              <w:right w:val="single" w:sz="6" w:space="0" w:color="000000"/>
            </w:tcBorders>
          </w:tcPr>
          <w:p w14:paraId="10B3DFE8" w14:textId="488EE937" w:rsidR="006579EE" w:rsidRPr="00922D9E" w:rsidRDefault="00011762" w:rsidP="00AF68B5">
            <w:pPr>
              <w:pStyle w:val="naisc"/>
              <w:spacing w:before="0" w:after="0"/>
              <w:jc w:val="both"/>
              <w:rPr>
                <w:sz w:val="22"/>
                <w:szCs w:val="22"/>
              </w:rPr>
            </w:pPr>
            <w:r w:rsidRPr="00922D9E">
              <w:rPr>
                <w:sz w:val="22"/>
                <w:szCs w:val="22"/>
              </w:rPr>
              <w:t>Informatīvā ziņojuma “Par sabiedriskā labuma organizāciju attīstību un darbību” 1.daļa</w:t>
            </w:r>
          </w:p>
        </w:tc>
        <w:tc>
          <w:tcPr>
            <w:tcW w:w="3686" w:type="dxa"/>
            <w:gridSpan w:val="2"/>
            <w:tcBorders>
              <w:left w:val="single" w:sz="6" w:space="0" w:color="000000"/>
              <w:bottom w:val="single" w:sz="4" w:space="0" w:color="auto"/>
              <w:right w:val="single" w:sz="6" w:space="0" w:color="000000"/>
            </w:tcBorders>
          </w:tcPr>
          <w:p w14:paraId="1822FDC5" w14:textId="77777777" w:rsidR="006579EE" w:rsidRPr="00922D9E" w:rsidRDefault="006579EE" w:rsidP="006579EE">
            <w:pPr>
              <w:pStyle w:val="naisc"/>
              <w:jc w:val="both"/>
              <w:rPr>
                <w:b/>
                <w:bCs/>
                <w:sz w:val="22"/>
                <w:szCs w:val="22"/>
              </w:rPr>
            </w:pPr>
            <w:r w:rsidRPr="00922D9E">
              <w:rPr>
                <w:b/>
                <w:bCs/>
                <w:sz w:val="22"/>
                <w:szCs w:val="22"/>
              </w:rPr>
              <w:t>Latvijas darba devēju konfederācija (2021.gada 30.decembra atzinums)</w:t>
            </w:r>
          </w:p>
          <w:p w14:paraId="5FA19355" w14:textId="7A04A556" w:rsidR="006579EE" w:rsidRPr="00922D9E" w:rsidRDefault="006579EE" w:rsidP="006579EE">
            <w:pPr>
              <w:pStyle w:val="naisc"/>
              <w:jc w:val="both"/>
              <w:rPr>
                <w:b/>
                <w:bCs/>
                <w:sz w:val="22"/>
                <w:szCs w:val="22"/>
              </w:rPr>
            </w:pPr>
            <w:r w:rsidRPr="00922D9E">
              <w:rPr>
                <w:rFonts w:eastAsiaTheme="minorHAnsi"/>
                <w:sz w:val="22"/>
                <w:szCs w:val="22"/>
                <w:lang w:eastAsia="en-US"/>
              </w:rPr>
              <w:t>LDDK iebilst un aicina precizēt Informatīvā ziņojuma 7.lpp. esošo tekstu “[..] OECD Labklājības indeksu (ang. The OECD Better Life Initiative ) veido, vērtējot 12 virzienus [..]” . LDDK uzsver, ka OECD labākas dzīves indekss sastāv no 11 indikatoriem un izteikt to redakcijā, kas ir tuvāka oriģinālā avota saturam, proti, : “[..] “OECD Labākas dzīves indeksu/ OECD Labbūtības indeksu (ang. The OECD Better Life Initiative ) veido, vērtējot 11 indikatorus [..] :mājoklis (apstākļi un izdevumi mājoklim), ienākumi (mājsaimniecības izdevumi un finansiālā turība), darbs (ienākumi, darba drošība un bezdarbs), kopiena (sociālā atbalsta tīkla kvalitāte), izglītība (izglītības līmenis un rezultāti), vide (vides kvalitāte), pilsoniskā līdzdalība (iesaiste demokrātiskajos procesos), veselība (veselības situācija), apmierinātība ar dzīvi, drošība (slepkavību un uzbrukumu rādītāji), darba un privātās dzīves līdzsvars (cik daudz laika velta strādāšanai un cik daudz -  atpūtai un pašaprūpei).</w:t>
            </w:r>
          </w:p>
        </w:tc>
        <w:tc>
          <w:tcPr>
            <w:tcW w:w="3402" w:type="dxa"/>
            <w:tcBorders>
              <w:left w:val="single" w:sz="6" w:space="0" w:color="000000"/>
              <w:bottom w:val="single" w:sz="4" w:space="0" w:color="auto"/>
              <w:right w:val="single" w:sz="6" w:space="0" w:color="000000"/>
            </w:tcBorders>
          </w:tcPr>
          <w:p w14:paraId="549E0BBB" w14:textId="244DB6AD" w:rsidR="006579EE" w:rsidRPr="00922D9E" w:rsidRDefault="007D2893" w:rsidP="00AF68B5">
            <w:pPr>
              <w:pStyle w:val="naisc"/>
              <w:jc w:val="both"/>
              <w:rPr>
                <w:b/>
                <w:bCs/>
                <w:sz w:val="22"/>
                <w:szCs w:val="22"/>
              </w:rPr>
            </w:pPr>
            <w:r w:rsidRPr="00922D9E">
              <w:rPr>
                <w:b/>
                <w:bCs/>
                <w:sz w:val="22"/>
                <w:szCs w:val="22"/>
              </w:rPr>
              <w:t>Ņemts vērā</w:t>
            </w:r>
          </w:p>
        </w:tc>
        <w:tc>
          <w:tcPr>
            <w:tcW w:w="3118" w:type="dxa"/>
            <w:tcBorders>
              <w:top w:val="single" w:sz="4" w:space="0" w:color="auto"/>
              <w:left w:val="single" w:sz="4" w:space="0" w:color="auto"/>
              <w:bottom w:val="single" w:sz="4" w:space="0" w:color="auto"/>
              <w:right w:val="single" w:sz="4" w:space="0" w:color="auto"/>
            </w:tcBorders>
          </w:tcPr>
          <w:p w14:paraId="62BB5FB7" w14:textId="77777777" w:rsidR="006579EE" w:rsidRPr="00922D9E" w:rsidRDefault="00341D74" w:rsidP="00251390">
            <w:pPr>
              <w:jc w:val="both"/>
              <w:rPr>
                <w:sz w:val="22"/>
                <w:szCs w:val="22"/>
              </w:rPr>
            </w:pPr>
            <w:r w:rsidRPr="00922D9E">
              <w:rPr>
                <w:sz w:val="22"/>
                <w:szCs w:val="22"/>
              </w:rPr>
              <w:t>Atbilstoši precizēts teksts 7. un 8.lpp.:</w:t>
            </w:r>
          </w:p>
          <w:p w14:paraId="4E34D555" w14:textId="730EC395" w:rsidR="00341D74" w:rsidRPr="00922D9E" w:rsidRDefault="00341D74" w:rsidP="00251390">
            <w:pPr>
              <w:jc w:val="both"/>
              <w:rPr>
                <w:b/>
                <w:bCs/>
                <w:sz w:val="22"/>
                <w:szCs w:val="22"/>
                <w:u w:val="single"/>
              </w:rPr>
            </w:pPr>
            <w:r w:rsidRPr="00922D9E">
              <w:rPr>
                <w:b/>
                <w:bCs/>
                <w:sz w:val="22"/>
                <w:szCs w:val="22"/>
                <w:u w:val="single"/>
              </w:rPr>
              <w:t>"vērtējot 11 indikatorus: mājoklis (apstākļi un izdevumi mājoklim), ienākumi (mājsaimniecības izdevumi un finansiālā turība), darbs (ienākumi, darba drošība un bezdarbs), kopiena (sociālā atbalsta tīkla kvalitāte), izglītība (izglītības līmenis un rezultāti), vide (vides kvalitāte), pilsoniskā līdzdalība (iesaiste demokrātiskajos procesos), veselība (veselības situācija), apmierinātība ar dzīvi, drošība (slepkavību un uzbrukumu rādītāji), darba un privātās dzīves līdzsvars (cik daudz laika velta strādāšanai un cik daudz - atpūtai un pašaprūpei)".</w:t>
            </w:r>
          </w:p>
        </w:tc>
      </w:tr>
      <w:tr w:rsidR="00922D9E" w:rsidRPr="00922D9E" w14:paraId="61C13B62" w14:textId="77777777" w:rsidTr="006A5D6A">
        <w:trPr>
          <w:trHeight w:val="4560"/>
        </w:trPr>
        <w:tc>
          <w:tcPr>
            <w:tcW w:w="559" w:type="dxa"/>
            <w:tcBorders>
              <w:left w:val="single" w:sz="6" w:space="0" w:color="000000"/>
              <w:bottom w:val="single" w:sz="4" w:space="0" w:color="auto"/>
              <w:right w:val="single" w:sz="6" w:space="0" w:color="000000"/>
            </w:tcBorders>
          </w:tcPr>
          <w:p w14:paraId="1B6B0D41" w14:textId="2D4D9017" w:rsidR="007D2893" w:rsidRPr="00922D9E" w:rsidRDefault="006B0540" w:rsidP="00AF68B5">
            <w:pPr>
              <w:pStyle w:val="naisc"/>
              <w:spacing w:before="0" w:after="0"/>
              <w:jc w:val="both"/>
              <w:rPr>
                <w:b/>
                <w:bCs/>
              </w:rPr>
            </w:pPr>
            <w:r w:rsidRPr="00922D9E">
              <w:rPr>
                <w:b/>
                <w:bCs/>
              </w:rPr>
              <w:lastRenderedPageBreak/>
              <w:t>30.</w:t>
            </w:r>
          </w:p>
        </w:tc>
        <w:tc>
          <w:tcPr>
            <w:tcW w:w="1843" w:type="dxa"/>
            <w:gridSpan w:val="2"/>
            <w:tcBorders>
              <w:left w:val="single" w:sz="6" w:space="0" w:color="000000"/>
              <w:bottom w:val="single" w:sz="4" w:space="0" w:color="auto"/>
              <w:right w:val="single" w:sz="6" w:space="0" w:color="000000"/>
            </w:tcBorders>
          </w:tcPr>
          <w:p w14:paraId="74E84177" w14:textId="72DCE46C" w:rsidR="007D2893" w:rsidRPr="00922D9E" w:rsidRDefault="00011762" w:rsidP="00AF68B5">
            <w:pPr>
              <w:pStyle w:val="naisc"/>
              <w:spacing w:before="0" w:after="0"/>
              <w:jc w:val="both"/>
              <w:rPr>
                <w:sz w:val="22"/>
                <w:szCs w:val="22"/>
              </w:rPr>
            </w:pPr>
            <w:r w:rsidRPr="00922D9E">
              <w:rPr>
                <w:sz w:val="22"/>
                <w:szCs w:val="22"/>
              </w:rPr>
              <w:t>Informatīvā ziņojuma “Par sabiedriskā labuma organizāciju attīstību un darbību” 1.daļa</w:t>
            </w:r>
          </w:p>
        </w:tc>
        <w:tc>
          <w:tcPr>
            <w:tcW w:w="3686" w:type="dxa"/>
            <w:gridSpan w:val="2"/>
            <w:tcBorders>
              <w:left w:val="single" w:sz="6" w:space="0" w:color="000000"/>
              <w:bottom w:val="single" w:sz="4" w:space="0" w:color="auto"/>
              <w:right w:val="single" w:sz="6" w:space="0" w:color="000000"/>
            </w:tcBorders>
          </w:tcPr>
          <w:p w14:paraId="011B8307" w14:textId="77777777" w:rsidR="00011762" w:rsidRPr="00922D9E" w:rsidRDefault="007D2893" w:rsidP="007D2893">
            <w:pPr>
              <w:jc w:val="both"/>
              <w:rPr>
                <w:rFonts w:eastAsiaTheme="minorHAnsi"/>
                <w:b/>
                <w:bCs/>
                <w:sz w:val="22"/>
                <w:szCs w:val="22"/>
                <w:lang w:eastAsia="en-US"/>
              </w:rPr>
            </w:pPr>
            <w:r w:rsidRPr="00922D9E">
              <w:rPr>
                <w:rFonts w:eastAsiaTheme="minorHAnsi"/>
                <w:b/>
                <w:bCs/>
                <w:sz w:val="22"/>
                <w:szCs w:val="22"/>
                <w:lang w:eastAsia="en-US"/>
              </w:rPr>
              <w:t>Latvijas darba devēju konfederācija (2021.gada 30.decembra atzinums)</w:t>
            </w:r>
          </w:p>
          <w:p w14:paraId="664ED56A" w14:textId="1BFAD71F" w:rsidR="007D2893" w:rsidRPr="00922D9E" w:rsidRDefault="007D2893" w:rsidP="007D2893">
            <w:pPr>
              <w:jc w:val="both"/>
              <w:rPr>
                <w:rFonts w:eastAsiaTheme="minorHAnsi"/>
                <w:sz w:val="22"/>
                <w:szCs w:val="22"/>
                <w:lang w:eastAsia="en-US"/>
              </w:rPr>
            </w:pPr>
            <w:r w:rsidRPr="00922D9E">
              <w:rPr>
                <w:rFonts w:eastAsiaTheme="minorHAnsi"/>
                <w:sz w:val="22"/>
                <w:szCs w:val="22"/>
                <w:lang w:eastAsia="en-US"/>
              </w:rPr>
              <w:t xml:space="preserve">LDDK iebilst un aicina precizēt 8.lpp. lietoto tulkojumu “Labklājība un laime: jaunas ekonomiskās paradigmas definēšana” (ang. Wellbeing and Happiness: Defining a New Economic Paradigm) un aizstāt to ar tulkojumu šādā redakcijā: “Labbūtība un laime: jaunas ekonomiskās paradigmas definēšana”.  </w:t>
            </w:r>
          </w:p>
          <w:p w14:paraId="0D245DAE" w14:textId="795E3C97" w:rsidR="007D2893" w:rsidRPr="00922D9E" w:rsidRDefault="007D2893" w:rsidP="007D2893">
            <w:pPr>
              <w:pStyle w:val="naisc"/>
              <w:jc w:val="both"/>
              <w:rPr>
                <w:b/>
                <w:bCs/>
                <w:sz w:val="22"/>
                <w:szCs w:val="22"/>
              </w:rPr>
            </w:pPr>
            <w:r w:rsidRPr="00922D9E">
              <w:rPr>
                <w:rFonts w:eastAsiaTheme="minorHAnsi"/>
                <w:sz w:val="22"/>
                <w:szCs w:val="22"/>
                <w:lang w:eastAsia="en-US"/>
              </w:rPr>
              <w:t>Pamatojums 1.-3. iebildumam: “labbūtība” ir tuvāks angļu valodas termina “well-being” jēgai un kā termins tiek pamazām ieviests latviešu valodā un pakāpeniski tiek plašāk lietots latviešu valodā kā termina “well-being” tulkojums;</w:t>
            </w:r>
            <w:r w:rsidRPr="00922D9E">
              <w:rPr>
                <w:rFonts w:eastAsiaTheme="minorHAnsi"/>
                <w:b/>
                <w:bCs/>
                <w:sz w:val="22"/>
                <w:szCs w:val="22"/>
                <w:lang w:eastAsia="en-US"/>
              </w:rPr>
              <w:t xml:space="preserve">  </w:t>
            </w:r>
          </w:p>
        </w:tc>
        <w:tc>
          <w:tcPr>
            <w:tcW w:w="3402" w:type="dxa"/>
            <w:tcBorders>
              <w:left w:val="single" w:sz="6" w:space="0" w:color="000000"/>
              <w:bottom w:val="single" w:sz="4" w:space="0" w:color="auto"/>
              <w:right w:val="single" w:sz="6" w:space="0" w:color="000000"/>
            </w:tcBorders>
          </w:tcPr>
          <w:p w14:paraId="472AA1F8" w14:textId="6FC15D57" w:rsidR="007D2893" w:rsidRPr="00922D9E" w:rsidRDefault="007D2893" w:rsidP="00AF68B5">
            <w:pPr>
              <w:pStyle w:val="naisc"/>
              <w:jc w:val="both"/>
              <w:rPr>
                <w:b/>
                <w:bCs/>
                <w:sz w:val="22"/>
                <w:szCs w:val="22"/>
              </w:rPr>
            </w:pPr>
            <w:r w:rsidRPr="00922D9E">
              <w:rPr>
                <w:b/>
                <w:bCs/>
                <w:sz w:val="22"/>
                <w:szCs w:val="22"/>
              </w:rPr>
              <w:t>Ņemts vērā</w:t>
            </w:r>
          </w:p>
        </w:tc>
        <w:tc>
          <w:tcPr>
            <w:tcW w:w="3118" w:type="dxa"/>
            <w:tcBorders>
              <w:top w:val="single" w:sz="4" w:space="0" w:color="auto"/>
              <w:left w:val="single" w:sz="4" w:space="0" w:color="auto"/>
              <w:bottom w:val="single" w:sz="4" w:space="0" w:color="auto"/>
              <w:right w:val="single" w:sz="4" w:space="0" w:color="auto"/>
            </w:tcBorders>
          </w:tcPr>
          <w:p w14:paraId="77B132B3" w14:textId="77777777" w:rsidR="007D2893" w:rsidRPr="00922D9E" w:rsidRDefault="007D2893" w:rsidP="00251390">
            <w:pPr>
              <w:jc w:val="both"/>
              <w:rPr>
                <w:sz w:val="22"/>
                <w:szCs w:val="22"/>
              </w:rPr>
            </w:pPr>
            <w:r w:rsidRPr="00922D9E">
              <w:rPr>
                <w:sz w:val="22"/>
                <w:szCs w:val="22"/>
              </w:rPr>
              <w:t>Atbilstoši precizēts teksts 8.lpp.:</w:t>
            </w:r>
          </w:p>
          <w:p w14:paraId="4994850E" w14:textId="2D0B4A08" w:rsidR="007D2893" w:rsidRPr="00922D9E" w:rsidRDefault="007D2893" w:rsidP="00251390">
            <w:pPr>
              <w:jc w:val="both"/>
              <w:rPr>
                <w:sz w:val="22"/>
                <w:szCs w:val="22"/>
              </w:rPr>
            </w:pPr>
            <w:r w:rsidRPr="00922D9E">
              <w:rPr>
                <w:sz w:val="22"/>
                <w:szCs w:val="22"/>
              </w:rPr>
              <w:t>"</w:t>
            </w:r>
            <w:r w:rsidRPr="00922D9E">
              <w:rPr>
                <w:b/>
                <w:bCs/>
                <w:sz w:val="22"/>
                <w:szCs w:val="22"/>
                <w:u w:val="single"/>
              </w:rPr>
              <w:t xml:space="preserve">kopš 2012. gada, atbalstot Apvienoto Nāciju Organizācijas augsta līmeņa sanāksmi </w:t>
            </w:r>
            <w:r w:rsidR="00154E60" w:rsidRPr="00922D9E">
              <w:rPr>
                <w:b/>
                <w:bCs/>
                <w:sz w:val="22"/>
                <w:szCs w:val="22"/>
                <w:u w:val="single"/>
              </w:rPr>
              <w:t>"</w:t>
            </w:r>
            <w:r w:rsidRPr="00922D9E">
              <w:rPr>
                <w:b/>
                <w:bCs/>
                <w:sz w:val="22"/>
                <w:szCs w:val="22"/>
                <w:u w:val="single"/>
              </w:rPr>
              <w:t>Labbūtība un laime: jaunas ekonomiskās paradigmas definēšana</w:t>
            </w:r>
            <w:r w:rsidR="00154E60" w:rsidRPr="00922D9E">
              <w:rPr>
                <w:b/>
                <w:bCs/>
                <w:sz w:val="22"/>
                <w:szCs w:val="22"/>
                <w:u w:val="single"/>
              </w:rPr>
              <w:t>"</w:t>
            </w:r>
            <w:r w:rsidRPr="00922D9E">
              <w:rPr>
                <w:sz w:val="22"/>
                <w:szCs w:val="22"/>
              </w:rPr>
              <w:t>".</w:t>
            </w:r>
          </w:p>
        </w:tc>
      </w:tr>
      <w:tr w:rsidR="00922D9E" w:rsidRPr="00922D9E" w14:paraId="337F840E" w14:textId="77777777" w:rsidTr="006A5D6A">
        <w:trPr>
          <w:trHeight w:val="140"/>
        </w:trPr>
        <w:tc>
          <w:tcPr>
            <w:tcW w:w="559" w:type="dxa"/>
            <w:tcBorders>
              <w:top w:val="single" w:sz="4" w:space="0" w:color="auto"/>
              <w:left w:val="single" w:sz="6" w:space="0" w:color="000000"/>
              <w:bottom w:val="single" w:sz="4" w:space="0" w:color="auto"/>
              <w:right w:val="single" w:sz="6" w:space="0" w:color="000000"/>
            </w:tcBorders>
          </w:tcPr>
          <w:p w14:paraId="478BCC9C" w14:textId="08FCD0B4" w:rsidR="006A5D6A" w:rsidRPr="00922D9E" w:rsidRDefault="006B0540" w:rsidP="00AF68B5">
            <w:pPr>
              <w:pStyle w:val="naisc"/>
              <w:spacing w:before="0" w:after="0"/>
              <w:jc w:val="both"/>
              <w:rPr>
                <w:b/>
                <w:bCs/>
              </w:rPr>
            </w:pPr>
            <w:r w:rsidRPr="00922D9E">
              <w:rPr>
                <w:b/>
                <w:bCs/>
              </w:rPr>
              <w:t>31.</w:t>
            </w:r>
          </w:p>
        </w:tc>
        <w:tc>
          <w:tcPr>
            <w:tcW w:w="1843" w:type="dxa"/>
            <w:gridSpan w:val="2"/>
            <w:tcBorders>
              <w:top w:val="single" w:sz="4" w:space="0" w:color="auto"/>
              <w:left w:val="single" w:sz="6" w:space="0" w:color="000000"/>
              <w:bottom w:val="single" w:sz="4" w:space="0" w:color="auto"/>
              <w:right w:val="single" w:sz="6" w:space="0" w:color="000000"/>
            </w:tcBorders>
          </w:tcPr>
          <w:p w14:paraId="59354666" w14:textId="7F49EA5F" w:rsidR="006A5D6A" w:rsidRPr="00922D9E" w:rsidRDefault="006A5D6A" w:rsidP="006A5D6A">
            <w:pPr>
              <w:pStyle w:val="naisc"/>
              <w:spacing w:before="0" w:after="0"/>
              <w:jc w:val="both"/>
              <w:rPr>
                <w:sz w:val="22"/>
                <w:szCs w:val="22"/>
              </w:rPr>
            </w:pPr>
            <w:r w:rsidRPr="00922D9E">
              <w:rPr>
                <w:sz w:val="22"/>
                <w:szCs w:val="22"/>
              </w:rPr>
              <w:t>Informatīvā ziņojuma “Par sabiedriskā labuma organizāciju attīstību un darbību” 2.daļa</w:t>
            </w:r>
          </w:p>
        </w:tc>
        <w:tc>
          <w:tcPr>
            <w:tcW w:w="3686" w:type="dxa"/>
            <w:gridSpan w:val="2"/>
            <w:tcBorders>
              <w:top w:val="single" w:sz="4" w:space="0" w:color="auto"/>
              <w:left w:val="single" w:sz="6" w:space="0" w:color="000000"/>
              <w:bottom w:val="single" w:sz="4" w:space="0" w:color="auto"/>
              <w:right w:val="single" w:sz="6" w:space="0" w:color="000000"/>
            </w:tcBorders>
          </w:tcPr>
          <w:p w14:paraId="34F8067D" w14:textId="55F3B6B6" w:rsidR="006A5D6A" w:rsidRPr="00922D9E" w:rsidRDefault="006A5D6A" w:rsidP="006A5D6A">
            <w:pPr>
              <w:pStyle w:val="naisc"/>
              <w:jc w:val="both"/>
              <w:rPr>
                <w:rFonts w:eastAsiaTheme="minorHAnsi"/>
                <w:b/>
                <w:bCs/>
                <w:sz w:val="22"/>
                <w:szCs w:val="22"/>
                <w:lang w:eastAsia="en-US"/>
              </w:rPr>
            </w:pPr>
            <w:r w:rsidRPr="00922D9E">
              <w:rPr>
                <w:rFonts w:eastAsiaTheme="minorHAnsi"/>
                <w:b/>
                <w:bCs/>
                <w:sz w:val="22"/>
                <w:szCs w:val="22"/>
                <w:lang w:eastAsia="en-US"/>
              </w:rPr>
              <w:t>Latvijas darba devēju konfederācija (2021.gada 30.decembra atzinums)</w:t>
            </w:r>
          </w:p>
          <w:p w14:paraId="6BDAAD10" w14:textId="35DEEFFC" w:rsidR="006A5D6A" w:rsidRPr="00922D9E" w:rsidRDefault="006A5D6A" w:rsidP="006A5D6A">
            <w:pPr>
              <w:pStyle w:val="naisc"/>
              <w:jc w:val="both"/>
              <w:rPr>
                <w:rFonts w:eastAsiaTheme="minorHAnsi"/>
                <w:sz w:val="22"/>
                <w:szCs w:val="22"/>
                <w:lang w:eastAsia="en-US"/>
              </w:rPr>
            </w:pPr>
            <w:r w:rsidRPr="00922D9E">
              <w:rPr>
                <w:rFonts w:eastAsiaTheme="minorHAnsi"/>
                <w:sz w:val="22"/>
                <w:szCs w:val="22"/>
                <w:lang w:eastAsia="en-US"/>
              </w:rPr>
              <w:t xml:space="preserve">LDDK vērš uzmanību, ka sociālā dialoga ietvaros darbinieku un darba devēju organizācijas darbojas ne tikai savu biedru labā, bet visu darbinieku vai visu darba devēju labā. To iesaiste sociālajā dialogā uzliek pienākumu ne tikai darīt zināmas un aizstāvēt savu biedru intereses, bet rast kompromisus un veicināt lēmumus visas sabiedrības un ekonomikas labā. LDDK rosina Projekta 2.nodaļas 15. lpp. tekstu, definējot SLO, īpaši uzsvērt, ka par SLO var būt darbinieku un darba devēju organizācijas, kas iesaistās divpusējā un trīspusējā sociālajā dialogā, darbojas </w:t>
            </w:r>
            <w:r w:rsidRPr="00922D9E">
              <w:rPr>
                <w:rFonts w:eastAsiaTheme="minorHAnsi"/>
                <w:sz w:val="22"/>
                <w:szCs w:val="22"/>
                <w:lang w:eastAsia="en-US"/>
              </w:rPr>
              <w:lastRenderedPageBreak/>
              <w:t>visu darbinieku vai visu darba devēju labā un veicina lēmumu pieņemšanu visas sabiedrības un ekonomikas labā, lai nodrošinātu pēc iespējas taisnīgāku sociālekonomisko attīstību.</w:t>
            </w:r>
          </w:p>
        </w:tc>
        <w:tc>
          <w:tcPr>
            <w:tcW w:w="3402" w:type="dxa"/>
            <w:tcBorders>
              <w:top w:val="single" w:sz="4" w:space="0" w:color="auto"/>
              <w:left w:val="single" w:sz="6" w:space="0" w:color="000000"/>
              <w:bottom w:val="single" w:sz="4" w:space="0" w:color="auto"/>
              <w:right w:val="single" w:sz="6" w:space="0" w:color="000000"/>
            </w:tcBorders>
          </w:tcPr>
          <w:p w14:paraId="38C738CF" w14:textId="2C677C4E" w:rsidR="006B1F68" w:rsidRPr="00922D9E" w:rsidRDefault="006B1F68" w:rsidP="006B1F68">
            <w:pPr>
              <w:pStyle w:val="naisc"/>
              <w:jc w:val="both"/>
              <w:rPr>
                <w:b/>
                <w:bCs/>
                <w:sz w:val="22"/>
                <w:szCs w:val="22"/>
              </w:rPr>
            </w:pPr>
            <w:r w:rsidRPr="00922D9E">
              <w:rPr>
                <w:b/>
                <w:bCs/>
                <w:sz w:val="22"/>
                <w:szCs w:val="22"/>
              </w:rPr>
              <w:lastRenderedPageBreak/>
              <w:t>Ņemts vērā.</w:t>
            </w:r>
          </w:p>
          <w:p w14:paraId="3F2E423D" w14:textId="4DDB41C1" w:rsidR="006A5D6A" w:rsidRPr="00922D9E" w:rsidRDefault="006B1F68" w:rsidP="006B1F68">
            <w:pPr>
              <w:pStyle w:val="naisc"/>
              <w:jc w:val="both"/>
              <w:rPr>
                <w:sz w:val="22"/>
                <w:szCs w:val="22"/>
              </w:rPr>
            </w:pPr>
            <w:r w:rsidRPr="00922D9E">
              <w:rPr>
                <w:sz w:val="22"/>
                <w:szCs w:val="22"/>
              </w:rPr>
              <w:t>Katra pretendenta atbilstību SLO statusam katru gadu neitrāli pārvērtē VID un SLK, ņemot vērā sabiedriskā labuma mērķu realizāciju. Izvērtēti tiek gan finanšu, gan nefinanšu rādītāji. Ziņojums ir konceptuāls plānošanas dokuments, kurā nav paredzēts piešķirt priekšrocības kādas konkrētas jomas organizācijām, savukārt konkrētu organizāciju atbilstība SLO statusam izvērtē izpildinstitūcijas, šajā gadījumā VID un SLK.</w:t>
            </w:r>
          </w:p>
        </w:tc>
        <w:tc>
          <w:tcPr>
            <w:tcW w:w="3118" w:type="dxa"/>
            <w:tcBorders>
              <w:top w:val="single" w:sz="4" w:space="0" w:color="auto"/>
              <w:left w:val="single" w:sz="4" w:space="0" w:color="auto"/>
              <w:bottom w:val="single" w:sz="4" w:space="0" w:color="auto"/>
              <w:right w:val="single" w:sz="4" w:space="0" w:color="auto"/>
            </w:tcBorders>
          </w:tcPr>
          <w:p w14:paraId="26ABB770" w14:textId="77777777" w:rsidR="006A5D6A" w:rsidRPr="00922D9E" w:rsidRDefault="003D049B" w:rsidP="00251390">
            <w:pPr>
              <w:jc w:val="both"/>
              <w:rPr>
                <w:sz w:val="22"/>
                <w:szCs w:val="22"/>
              </w:rPr>
            </w:pPr>
            <w:r w:rsidRPr="00922D9E">
              <w:rPr>
                <w:sz w:val="22"/>
                <w:szCs w:val="22"/>
              </w:rPr>
              <w:t>Atbilstoši precizēts teksts 15.lpp.</w:t>
            </w:r>
          </w:p>
          <w:p w14:paraId="6CAFE8B6" w14:textId="692DFDB2" w:rsidR="003D049B" w:rsidRPr="00922D9E" w:rsidRDefault="003D049B" w:rsidP="00251390">
            <w:pPr>
              <w:jc w:val="both"/>
              <w:rPr>
                <w:b/>
                <w:bCs/>
                <w:sz w:val="22"/>
                <w:szCs w:val="22"/>
              </w:rPr>
            </w:pPr>
            <w:r w:rsidRPr="00922D9E">
              <w:rPr>
                <w:b/>
                <w:bCs/>
                <w:sz w:val="22"/>
                <w:szCs w:val="22"/>
              </w:rPr>
              <w:t>"</w:t>
            </w:r>
            <w:bookmarkStart w:id="11" w:name="_Hlk93068156"/>
            <w:r w:rsidRPr="00922D9E">
              <w:rPr>
                <w:b/>
                <w:bCs/>
                <w:sz w:val="22"/>
                <w:szCs w:val="22"/>
              </w:rPr>
              <w:t>Katras organizācijas</w:t>
            </w:r>
            <w:r w:rsidR="00112A0F" w:rsidRPr="00922D9E">
              <w:rPr>
                <w:b/>
                <w:bCs/>
                <w:sz w:val="22"/>
                <w:szCs w:val="22"/>
              </w:rPr>
              <w:t>, arī biedru organizāciju,</w:t>
            </w:r>
            <w:r w:rsidRPr="00922D9E">
              <w:rPr>
                <w:b/>
                <w:bCs/>
                <w:sz w:val="22"/>
                <w:szCs w:val="22"/>
              </w:rPr>
              <w:t xml:space="preserve"> atbilstību SLO statusam katru gadu pārvērtē VID, atsevišķos gadījumos piesaistot SLK, izvērtējot sasniegtos finanšu un nefinanšu rādītājus</w:t>
            </w:r>
            <w:bookmarkEnd w:id="11"/>
            <w:r w:rsidR="007271B1" w:rsidRPr="00922D9E">
              <w:rPr>
                <w:b/>
                <w:bCs/>
                <w:sz w:val="22"/>
                <w:szCs w:val="22"/>
              </w:rPr>
              <w:t>.</w:t>
            </w:r>
            <w:r w:rsidRPr="00922D9E">
              <w:rPr>
                <w:b/>
                <w:bCs/>
                <w:sz w:val="22"/>
                <w:szCs w:val="22"/>
              </w:rPr>
              <w:t>"</w:t>
            </w:r>
          </w:p>
        </w:tc>
      </w:tr>
      <w:tr w:rsidR="00922D9E" w:rsidRPr="00922D9E" w14:paraId="4CE6422A" w14:textId="77777777" w:rsidTr="006A5D6A">
        <w:trPr>
          <w:trHeight w:val="140"/>
        </w:trPr>
        <w:tc>
          <w:tcPr>
            <w:tcW w:w="559" w:type="dxa"/>
            <w:tcBorders>
              <w:top w:val="single" w:sz="4" w:space="0" w:color="auto"/>
              <w:left w:val="single" w:sz="6" w:space="0" w:color="000000"/>
              <w:bottom w:val="single" w:sz="4" w:space="0" w:color="auto"/>
              <w:right w:val="single" w:sz="6" w:space="0" w:color="000000"/>
            </w:tcBorders>
          </w:tcPr>
          <w:p w14:paraId="6DF7433F" w14:textId="3B48A990" w:rsidR="00115365" w:rsidRPr="00922D9E" w:rsidRDefault="006B0540" w:rsidP="00AF68B5">
            <w:pPr>
              <w:pStyle w:val="naisc"/>
              <w:spacing w:before="0" w:after="0"/>
              <w:jc w:val="both"/>
              <w:rPr>
                <w:b/>
                <w:bCs/>
              </w:rPr>
            </w:pPr>
            <w:r w:rsidRPr="00922D9E">
              <w:rPr>
                <w:b/>
                <w:bCs/>
              </w:rPr>
              <w:t>32.</w:t>
            </w:r>
          </w:p>
        </w:tc>
        <w:tc>
          <w:tcPr>
            <w:tcW w:w="1843" w:type="dxa"/>
            <w:gridSpan w:val="2"/>
            <w:tcBorders>
              <w:top w:val="single" w:sz="4" w:space="0" w:color="auto"/>
              <w:left w:val="single" w:sz="6" w:space="0" w:color="000000"/>
              <w:bottom w:val="single" w:sz="4" w:space="0" w:color="auto"/>
              <w:right w:val="single" w:sz="6" w:space="0" w:color="000000"/>
            </w:tcBorders>
          </w:tcPr>
          <w:p w14:paraId="41DBBBCD" w14:textId="710CE9B2" w:rsidR="00115365" w:rsidRPr="00922D9E" w:rsidRDefault="00115365" w:rsidP="006A5D6A">
            <w:pPr>
              <w:pStyle w:val="naisc"/>
              <w:spacing w:before="0" w:after="0"/>
              <w:jc w:val="both"/>
              <w:rPr>
                <w:sz w:val="22"/>
                <w:szCs w:val="22"/>
              </w:rPr>
            </w:pPr>
            <w:r w:rsidRPr="00922D9E">
              <w:rPr>
                <w:sz w:val="22"/>
                <w:szCs w:val="22"/>
              </w:rPr>
              <w:t>Informatīvā ziņojuma “Par sabiedriskā labuma organizāciju attīstību un darbību” 2.daļa</w:t>
            </w:r>
          </w:p>
        </w:tc>
        <w:tc>
          <w:tcPr>
            <w:tcW w:w="3686" w:type="dxa"/>
            <w:gridSpan w:val="2"/>
            <w:tcBorders>
              <w:top w:val="single" w:sz="4" w:space="0" w:color="auto"/>
              <w:left w:val="single" w:sz="6" w:space="0" w:color="000000"/>
              <w:bottom w:val="single" w:sz="4" w:space="0" w:color="auto"/>
              <w:right w:val="single" w:sz="6" w:space="0" w:color="000000"/>
            </w:tcBorders>
          </w:tcPr>
          <w:p w14:paraId="02AAA6FB" w14:textId="77777777" w:rsidR="00115365" w:rsidRPr="00922D9E" w:rsidRDefault="00115365" w:rsidP="00115365">
            <w:pPr>
              <w:pStyle w:val="naisc"/>
              <w:jc w:val="both"/>
              <w:rPr>
                <w:rFonts w:eastAsiaTheme="minorHAnsi"/>
                <w:b/>
                <w:bCs/>
                <w:sz w:val="22"/>
                <w:szCs w:val="22"/>
                <w:lang w:eastAsia="en-US"/>
              </w:rPr>
            </w:pPr>
            <w:r w:rsidRPr="00922D9E">
              <w:rPr>
                <w:rFonts w:eastAsiaTheme="minorHAnsi"/>
                <w:b/>
                <w:bCs/>
                <w:sz w:val="22"/>
                <w:szCs w:val="22"/>
                <w:lang w:eastAsia="en-US"/>
              </w:rPr>
              <w:t>Latvijas darba devēju konfederācija (2021.gada 30.decembra atzinums)</w:t>
            </w:r>
          </w:p>
          <w:p w14:paraId="25C08150" w14:textId="2D647A0A" w:rsidR="00115365" w:rsidRPr="00922D9E" w:rsidRDefault="00115365" w:rsidP="00115365">
            <w:pPr>
              <w:pStyle w:val="naisc"/>
              <w:jc w:val="both"/>
              <w:rPr>
                <w:rFonts w:eastAsiaTheme="minorHAnsi"/>
                <w:sz w:val="22"/>
                <w:szCs w:val="22"/>
                <w:lang w:eastAsia="en-US"/>
              </w:rPr>
            </w:pPr>
            <w:r w:rsidRPr="00922D9E">
              <w:rPr>
                <w:rFonts w:eastAsiaTheme="minorHAnsi"/>
                <w:sz w:val="22"/>
                <w:szCs w:val="22"/>
                <w:lang w:eastAsia="en-US"/>
              </w:rPr>
              <w:t>LDDK iebilst pret Informatīvā ziņojuma 15.lpp. tekstu lappuses vidū 2) punkts, kurā ir pievienota zemsvītras atsauce Nr.23, bet pati atsauce lappuses apakšā nav pievienota.</w:t>
            </w:r>
          </w:p>
        </w:tc>
        <w:tc>
          <w:tcPr>
            <w:tcW w:w="3402" w:type="dxa"/>
            <w:tcBorders>
              <w:top w:val="single" w:sz="4" w:space="0" w:color="auto"/>
              <w:left w:val="single" w:sz="6" w:space="0" w:color="000000"/>
              <w:bottom w:val="single" w:sz="4" w:space="0" w:color="auto"/>
              <w:right w:val="single" w:sz="6" w:space="0" w:color="000000"/>
            </w:tcBorders>
          </w:tcPr>
          <w:p w14:paraId="64532E6C" w14:textId="77777777" w:rsidR="00115365" w:rsidRPr="00922D9E" w:rsidRDefault="00115365" w:rsidP="006B1F68">
            <w:pPr>
              <w:pStyle w:val="naisc"/>
              <w:jc w:val="both"/>
              <w:rPr>
                <w:b/>
                <w:bCs/>
                <w:sz w:val="22"/>
                <w:szCs w:val="22"/>
              </w:rPr>
            </w:pPr>
            <w:r w:rsidRPr="00922D9E">
              <w:rPr>
                <w:b/>
                <w:bCs/>
                <w:sz w:val="22"/>
                <w:szCs w:val="22"/>
              </w:rPr>
              <w:t>Ņemts vērā.</w:t>
            </w:r>
          </w:p>
          <w:p w14:paraId="652DABBB" w14:textId="060E5011" w:rsidR="00115365" w:rsidRPr="00922D9E" w:rsidRDefault="00115365" w:rsidP="006B1F68">
            <w:pPr>
              <w:pStyle w:val="naisc"/>
              <w:jc w:val="both"/>
              <w:rPr>
                <w:sz w:val="22"/>
                <w:szCs w:val="22"/>
              </w:rPr>
            </w:pPr>
            <w:r w:rsidRPr="00922D9E">
              <w:rPr>
                <w:sz w:val="22"/>
                <w:szCs w:val="22"/>
              </w:rPr>
              <w:t>Atsauce koriģēta.</w:t>
            </w:r>
          </w:p>
        </w:tc>
        <w:tc>
          <w:tcPr>
            <w:tcW w:w="3118" w:type="dxa"/>
            <w:tcBorders>
              <w:top w:val="single" w:sz="4" w:space="0" w:color="auto"/>
              <w:left w:val="single" w:sz="4" w:space="0" w:color="auto"/>
              <w:bottom w:val="single" w:sz="4" w:space="0" w:color="auto"/>
              <w:right w:val="single" w:sz="4" w:space="0" w:color="auto"/>
            </w:tcBorders>
          </w:tcPr>
          <w:p w14:paraId="242224B0" w14:textId="77777777" w:rsidR="00115365" w:rsidRPr="00922D9E" w:rsidRDefault="00115365" w:rsidP="00251390">
            <w:pPr>
              <w:jc w:val="both"/>
              <w:rPr>
                <w:sz w:val="22"/>
                <w:szCs w:val="22"/>
              </w:rPr>
            </w:pPr>
          </w:p>
        </w:tc>
      </w:tr>
      <w:tr w:rsidR="00922D9E" w:rsidRPr="00922D9E" w14:paraId="0596CB78" w14:textId="77777777" w:rsidTr="006579EE">
        <w:tc>
          <w:tcPr>
            <w:tcW w:w="559" w:type="dxa"/>
            <w:tcBorders>
              <w:top w:val="single" w:sz="4" w:space="0" w:color="auto"/>
              <w:left w:val="single" w:sz="6" w:space="0" w:color="000000"/>
              <w:bottom w:val="single" w:sz="4" w:space="0" w:color="auto"/>
              <w:right w:val="single" w:sz="6" w:space="0" w:color="000000"/>
            </w:tcBorders>
          </w:tcPr>
          <w:p w14:paraId="42E61887" w14:textId="5F042336" w:rsidR="00AF68B5" w:rsidRPr="00922D9E" w:rsidRDefault="006B0540" w:rsidP="00AF68B5">
            <w:pPr>
              <w:pStyle w:val="naisc"/>
              <w:spacing w:before="0" w:after="0"/>
              <w:jc w:val="both"/>
              <w:rPr>
                <w:b/>
                <w:bCs/>
              </w:rPr>
            </w:pPr>
            <w:r w:rsidRPr="00922D9E">
              <w:rPr>
                <w:b/>
                <w:bCs/>
              </w:rPr>
              <w:t>33</w:t>
            </w:r>
            <w:r w:rsidR="00AF68B5" w:rsidRPr="00922D9E">
              <w:rPr>
                <w:b/>
                <w:bCs/>
              </w:rPr>
              <w:t>.</w:t>
            </w:r>
          </w:p>
        </w:tc>
        <w:tc>
          <w:tcPr>
            <w:tcW w:w="1817" w:type="dxa"/>
            <w:tcBorders>
              <w:top w:val="single" w:sz="4" w:space="0" w:color="auto"/>
              <w:left w:val="single" w:sz="6" w:space="0" w:color="000000"/>
              <w:bottom w:val="single" w:sz="4" w:space="0" w:color="auto"/>
              <w:right w:val="single" w:sz="6" w:space="0" w:color="000000"/>
            </w:tcBorders>
          </w:tcPr>
          <w:p w14:paraId="1047DD4B" w14:textId="77777777" w:rsidR="00AF68B5" w:rsidRPr="00922D9E" w:rsidRDefault="00AF68B5" w:rsidP="00AF68B5">
            <w:pPr>
              <w:pStyle w:val="naisc"/>
              <w:spacing w:before="0" w:after="0"/>
              <w:jc w:val="both"/>
              <w:rPr>
                <w:sz w:val="22"/>
                <w:szCs w:val="22"/>
              </w:rPr>
            </w:pPr>
            <w:r w:rsidRPr="00922D9E">
              <w:rPr>
                <w:sz w:val="22"/>
                <w:szCs w:val="22"/>
              </w:rPr>
              <w:t>Informatīvā ziņojuma “Par sabiedriskā labuma organizāciju attīstību un darbību” 2.daļa.</w:t>
            </w:r>
          </w:p>
        </w:tc>
        <w:tc>
          <w:tcPr>
            <w:tcW w:w="3686" w:type="dxa"/>
            <w:gridSpan w:val="2"/>
            <w:tcBorders>
              <w:top w:val="single" w:sz="4" w:space="0" w:color="auto"/>
              <w:left w:val="single" w:sz="6" w:space="0" w:color="000000"/>
              <w:bottom w:val="single" w:sz="4" w:space="0" w:color="auto"/>
              <w:right w:val="single" w:sz="6" w:space="0" w:color="000000"/>
            </w:tcBorders>
          </w:tcPr>
          <w:p w14:paraId="30014F74" w14:textId="77777777" w:rsidR="00AF68B5" w:rsidRPr="00922D9E" w:rsidRDefault="00AF68B5" w:rsidP="00AF68B5">
            <w:pPr>
              <w:pStyle w:val="naisc"/>
              <w:jc w:val="both"/>
              <w:rPr>
                <w:b/>
                <w:bCs/>
                <w:sz w:val="22"/>
                <w:szCs w:val="22"/>
              </w:rPr>
            </w:pPr>
            <w:r w:rsidRPr="00922D9E">
              <w:rPr>
                <w:b/>
                <w:bCs/>
                <w:sz w:val="22"/>
                <w:szCs w:val="22"/>
              </w:rPr>
              <w:t>Latvijas darba devēju konfederācija (2021.gada 5.jūlija atzinums)</w:t>
            </w:r>
          </w:p>
          <w:p w14:paraId="3D51DA60" w14:textId="77777777" w:rsidR="00AF68B5" w:rsidRPr="00922D9E" w:rsidRDefault="00AF68B5" w:rsidP="00AF68B5">
            <w:pPr>
              <w:pStyle w:val="naisc"/>
              <w:jc w:val="both"/>
              <w:rPr>
                <w:sz w:val="22"/>
                <w:szCs w:val="22"/>
              </w:rPr>
            </w:pPr>
            <w:r w:rsidRPr="00922D9E">
              <w:rPr>
                <w:sz w:val="22"/>
                <w:szCs w:val="22"/>
              </w:rPr>
              <w:t xml:space="preserve">Lai nodrošinātu, ka nacionālā līmeņa sociālo partneru organizācijas, kuru juridiskais statuss ir biedrība vai nodibinājums un, kas darbojas sociālā dialoga kontekstā starptautisko, Eiropas Savienības un nacionālo tiesību izpratnē, varētu turpināt darboties SLO, LDDK vērš uzmanību, ka sociālā dialoga ietvaros darbinieku un darba devēju organizācijas darbojas ne tikai savu biedru labā, bet visu darbinieku vai visu darba devēju labā. To iesaiste sociālajā dialogā uzliek pienākumu ne tikai darīt zināmas un aizstāvēt savu biedru intereses, bet rast kompromisus un veicināt lēmumus visas sabiedrības un ekonomikas labā. </w:t>
            </w:r>
          </w:p>
          <w:p w14:paraId="0833686C" w14:textId="77777777" w:rsidR="00AF68B5" w:rsidRPr="00922D9E" w:rsidRDefault="00AF68B5" w:rsidP="00AF68B5">
            <w:pPr>
              <w:pStyle w:val="naisc"/>
              <w:jc w:val="both"/>
              <w:rPr>
                <w:sz w:val="22"/>
                <w:szCs w:val="22"/>
              </w:rPr>
            </w:pPr>
            <w:r w:rsidRPr="00922D9E">
              <w:rPr>
                <w:sz w:val="22"/>
                <w:szCs w:val="22"/>
              </w:rPr>
              <w:t xml:space="preserve">LDDK rosina Projekta 2.nodaļas 14. lpp. tekstu, definējot SLO, īpaši uzsvērt, ka par SLO var būt darbinieku </w:t>
            </w:r>
            <w:r w:rsidRPr="00922D9E">
              <w:rPr>
                <w:sz w:val="22"/>
                <w:szCs w:val="22"/>
              </w:rPr>
              <w:lastRenderedPageBreak/>
              <w:t>un darba devēju organizācijas, kas iesaistās divpusējā un trīspusējā sociālajā dialogā, darbojas visu darbinieku vai visu darba devēju labā un veicina lēmumu pieņemšanu visas sabiedrības un ekonomikas labā, lai nodrošinātu pēc iespējas taisnīgāku sociālekonomisko attīstību.</w:t>
            </w:r>
          </w:p>
        </w:tc>
        <w:tc>
          <w:tcPr>
            <w:tcW w:w="3428" w:type="dxa"/>
            <w:gridSpan w:val="2"/>
            <w:tcBorders>
              <w:top w:val="single" w:sz="4" w:space="0" w:color="auto"/>
              <w:left w:val="single" w:sz="6" w:space="0" w:color="000000"/>
              <w:bottom w:val="single" w:sz="4" w:space="0" w:color="auto"/>
              <w:right w:val="single" w:sz="6" w:space="0" w:color="000000"/>
            </w:tcBorders>
          </w:tcPr>
          <w:p w14:paraId="3739BF04" w14:textId="77777777" w:rsidR="00AF68B5" w:rsidRPr="00922D9E" w:rsidRDefault="00AF68B5" w:rsidP="00AF68B5">
            <w:pPr>
              <w:pStyle w:val="naisc"/>
              <w:spacing w:before="0" w:after="0"/>
              <w:ind w:firstLine="32"/>
              <w:rPr>
                <w:b/>
                <w:bCs/>
                <w:sz w:val="22"/>
                <w:szCs w:val="22"/>
              </w:rPr>
            </w:pPr>
            <w:r w:rsidRPr="00922D9E">
              <w:rPr>
                <w:b/>
                <w:bCs/>
                <w:sz w:val="22"/>
                <w:szCs w:val="22"/>
              </w:rPr>
              <w:lastRenderedPageBreak/>
              <w:t>Daļēji ņemts vērā.</w:t>
            </w:r>
          </w:p>
          <w:p w14:paraId="3D61D6BE" w14:textId="77777777" w:rsidR="00AF68B5" w:rsidRPr="00922D9E" w:rsidRDefault="00AF68B5" w:rsidP="00AF68B5">
            <w:pPr>
              <w:pStyle w:val="naisc"/>
              <w:spacing w:before="0" w:after="0"/>
              <w:jc w:val="both"/>
              <w:rPr>
                <w:sz w:val="22"/>
                <w:szCs w:val="22"/>
              </w:rPr>
            </w:pPr>
            <w:r w:rsidRPr="00922D9E">
              <w:rPr>
                <w:sz w:val="22"/>
                <w:szCs w:val="22"/>
              </w:rPr>
              <w:t>Atbilstība SLO statusam ir atkarīga no organizācijas mērķa un veiktās SL darbības.</w:t>
            </w:r>
          </w:p>
          <w:p w14:paraId="6D780C24" w14:textId="77777777" w:rsidR="00AF68B5" w:rsidRPr="00922D9E" w:rsidRDefault="00AF68B5" w:rsidP="00AF68B5">
            <w:pPr>
              <w:pStyle w:val="naisc"/>
              <w:spacing w:before="0" w:after="0"/>
              <w:jc w:val="both"/>
              <w:rPr>
                <w:sz w:val="22"/>
                <w:szCs w:val="22"/>
              </w:rPr>
            </w:pPr>
            <w:r w:rsidRPr="00922D9E">
              <w:rPr>
                <w:sz w:val="22"/>
                <w:szCs w:val="22"/>
              </w:rPr>
              <w:t xml:space="preserve">. Piekrītam paustajam viedoklim, ka pamata nosacījums ir nevis NVO veids – vai tā ir biedru organizācija vai cits formāts, bet veicamā SL darbība un sasniegtais  SL mērķis. </w:t>
            </w:r>
          </w:p>
          <w:p w14:paraId="3176A81B" w14:textId="77777777" w:rsidR="00AF68B5" w:rsidRPr="00922D9E" w:rsidRDefault="00AF68B5" w:rsidP="00AF68B5">
            <w:pPr>
              <w:pStyle w:val="naisc"/>
              <w:spacing w:before="0" w:after="0"/>
              <w:jc w:val="both"/>
              <w:rPr>
                <w:sz w:val="22"/>
                <w:szCs w:val="22"/>
              </w:rPr>
            </w:pPr>
            <w:r w:rsidRPr="00922D9E">
              <w:rPr>
                <w:sz w:val="22"/>
                <w:szCs w:val="22"/>
              </w:rPr>
              <w:t xml:space="preserve">Vienlaikus ir jāspēj izvērtēt organizācijas biedru un to interešu atbilstību SLO mērķu grupām un SLO mērķiem, kā arī SL darbībai. </w:t>
            </w:r>
          </w:p>
          <w:p w14:paraId="301BE45C" w14:textId="77777777" w:rsidR="00AF68B5" w:rsidRPr="00922D9E" w:rsidRDefault="00AF68B5" w:rsidP="00AF68B5">
            <w:pPr>
              <w:pStyle w:val="naisc"/>
              <w:spacing w:before="0" w:after="0"/>
              <w:jc w:val="both"/>
              <w:rPr>
                <w:b/>
                <w:bCs/>
                <w:sz w:val="22"/>
                <w:szCs w:val="22"/>
              </w:rPr>
            </w:pPr>
          </w:p>
        </w:tc>
        <w:tc>
          <w:tcPr>
            <w:tcW w:w="3118" w:type="dxa"/>
            <w:tcBorders>
              <w:top w:val="single" w:sz="4" w:space="0" w:color="auto"/>
              <w:left w:val="single" w:sz="4" w:space="0" w:color="auto"/>
              <w:bottom w:val="single" w:sz="4" w:space="0" w:color="auto"/>
            </w:tcBorders>
          </w:tcPr>
          <w:p w14:paraId="39145B04" w14:textId="77777777" w:rsidR="00AF68B5" w:rsidRPr="00922D9E" w:rsidRDefault="00AF68B5" w:rsidP="00AF68B5">
            <w:pPr>
              <w:jc w:val="both"/>
              <w:rPr>
                <w:sz w:val="22"/>
                <w:szCs w:val="22"/>
              </w:rPr>
            </w:pPr>
            <w:r w:rsidRPr="00922D9E">
              <w:rPr>
                <w:sz w:val="22"/>
                <w:szCs w:val="22"/>
              </w:rPr>
              <w:t>Atbilstoši precizēts teksts 15.lpp.:</w:t>
            </w:r>
          </w:p>
          <w:p w14:paraId="385228DB" w14:textId="3CC7C082" w:rsidR="001714EE" w:rsidRPr="00922D9E" w:rsidRDefault="00AF68B5" w:rsidP="001714EE">
            <w:pPr>
              <w:jc w:val="both"/>
              <w:rPr>
                <w:sz w:val="22"/>
                <w:szCs w:val="22"/>
              </w:rPr>
            </w:pPr>
            <w:r w:rsidRPr="00922D9E">
              <w:rPr>
                <w:sz w:val="22"/>
                <w:szCs w:val="22"/>
              </w:rPr>
              <w:t>“</w:t>
            </w:r>
            <w:r w:rsidR="00521862" w:rsidRPr="00922D9E">
              <w:rPr>
                <w:sz w:val="22"/>
                <w:szCs w:val="22"/>
              </w:rPr>
              <w:t xml:space="preserve">2) </w:t>
            </w:r>
            <w:r w:rsidR="001714EE" w:rsidRPr="00922D9E">
              <w:rPr>
                <w:sz w:val="22"/>
                <w:szCs w:val="22"/>
              </w:rPr>
              <w:t xml:space="preserve">SLO status </w:t>
            </w:r>
            <w:r w:rsidR="001714EE" w:rsidRPr="00922D9E">
              <w:rPr>
                <w:b/>
                <w:bCs/>
                <w:sz w:val="22"/>
                <w:szCs w:val="22"/>
                <w:u w:val="single"/>
              </w:rPr>
              <w:t>pārsvarā</w:t>
            </w:r>
            <w:r w:rsidR="001714EE" w:rsidRPr="00922D9E">
              <w:rPr>
                <w:sz w:val="22"/>
                <w:szCs w:val="22"/>
              </w:rPr>
              <w:t xml:space="preserve"> netiks saglabāts organizācijām, bet tās var darboties kā NVO:</w:t>
            </w:r>
          </w:p>
          <w:p w14:paraId="273DB6B3" w14:textId="0003726A" w:rsidR="00AF68B5" w:rsidRPr="00922D9E" w:rsidRDefault="001714EE" w:rsidP="00AF68B5">
            <w:pPr>
              <w:jc w:val="both"/>
              <w:rPr>
                <w:sz w:val="22"/>
                <w:szCs w:val="22"/>
              </w:rPr>
            </w:pPr>
            <w:r w:rsidRPr="00922D9E">
              <w:rPr>
                <w:sz w:val="22"/>
                <w:szCs w:val="22"/>
              </w:rPr>
              <w:t xml:space="preserve">biedru labuma organizācijas </w:t>
            </w:r>
            <w:r w:rsidRPr="00922D9E">
              <w:rPr>
                <w:b/>
                <w:bCs/>
                <w:sz w:val="22"/>
                <w:szCs w:val="22"/>
                <w:u w:val="single"/>
              </w:rPr>
              <w:t xml:space="preserve">jeb </w:t>
            </w:r>
            <w:r w:rsidRPr="00922D9E">
              <w:rPr>
                <w:sz w:val="22"/>
                <w:szCs w:val="22"/>
              </w:rPr>
              <w:t>organizācijas, kurām vairāk nekā 50 % mērķa grupa – biedru organizācijas</w:t>
            </w:r>
            <w:r w:rsidRPr="00922D9E">
              <w:rPr>
                <w:b/>
                <w:bCs/>
                <w:sz w:val="22"/>
                <w:szCs w:val="22"/>
                <w:u w:val="single"/>
              </w:rPr>
              <w:t xml:space="preserve">, izņemot, ja tās veic SL darbību, lai veicinātu sociāli mazaizsargāto personu grupu sociālo labklājību, kā arī organizācijām, kuras sniedz būtisku SL. </w:t>
            </w:r>
            <w:r w:rsidRPr="00922D9E">
              <w:rPr>
                <w:sz w:val="22"/>
                <w:szCs w:val="22"/>
              </w:rPr>
              <w:t xml:space="preserve"> </w:t>
            </w:r>
            <w:r w:rsidRPr="00922D9E">
              <w:rPr>
                <w:b/>
                <w:bCs/>
                <w:sz w:val="22"/>
                <w:szCs w:val="22"/>
                <w:u w:val="single"/>
              </w:rPr>
              <w:t>Katras organizācijas, arī biedru organizāciju, atbilstību SLO statusam katru gadu pārvērtē VID, atsevišķos gadījumos piesaistot SLK, izvērtējot sasniegtos finanšu un nefinanšu rādītājus</w:t>
            </w:r>
            <w:r w:rsidR="00AF1078" w:rsidRPr="00922D9E">
              <w:rPr>
                <w:b/>
                <w:bCs/>
                <w:sz w:val="22"/>
                <w:szCs w:val="22"/>
                <w:u w:val="single"/>
              </w:rPr>
              <w:t>"</w:t>
            </w:r>
            <w:r w:rsidRPr="00922D9E">
              <w:rPr>
                <w:b/>
                <w:bCs/>
                <w:sz w:val="22"/>
                <w:szCs w:val="22"/>
                <w:u w:val="single"/>
              </w:rPr>
              <w:t>.</w:t>
            </w:r>
          </w:p>
        </w:tc>
      </w:tr>
      <w:tr w:rsidR="00922D9E" w:rsidRPr="00922D9E" w14:paraId="710570F9" w14:textId="77777777" w:rsidTr="000710E4">
        <w:tc>
          <w:tcPr>
            <w:tcW w:w="559" w:type="dxa"/>
            <w:tcBorders>
              <w:left w:val="single" w:sz="6" w:space="0" w:color="000000"/>
              <w:bottom w:val="single" w:sz="4" w:space="0" w:color="auto"/>
              <w:right w:val="single" w:sz="6" w:space="0" w:color="000000"/>
            </w:tcBorders>
          </w:tcPr>
          <w:p w14:paraId="0508774A" w14:textId="5D2F5EDC" w:rsidR="00AF68B5" w:rsidRPr="00922D9E" w:rsidRDefault="006B0540" w:rsidP="00AF68B5">
            <w:pPr>
              <w:pStyle w:val="naisc"/>
              <w:spacing w:before="0" w:after="0"/>
              <w:jc w:val="both"/>
              <w:rPr>
                <w:b/>
                <w:bCs/>
              </w:rPr>
            </w:pPr>
            <w:r w:rsidRPr="00922D9E">
              <w:rPr>
                <w:b/>
                <w:bCs/>
              </w:rPr>
              <w:t>34.</w:t>
            </w:r>
          </w:p>
        </w:tc>
        <w:tc>
          <w:tcPr>
            <w:tcW w:w="1817" w:type="dxa"/>
            <w:tcBorders>
              <w:left w:val="single" w:sz="6" w:space="0" w:color="000000"/>
              <w:bottom w:val="single" w:sz="4" w:space="0" w:color="auto"/>
              <w:right w:val="single" w:sz="6" w:space="0" w:color="000000"/>
            </w:tcBorders>
          </w:tcPr>
          <w:p w14:paraId="30D50A4E" w14:textId="77777777" w:rsidR="00AF68B5" w:rsidRPr="00922D9E" w:rsidRDefault="00AF68B5" w:rsidP="00AF68B5">
            <w:pPr>
              <w:pStyle w:val="naisc"/>
              <w:spacing w:before="0" w:after="0"/>
              <w:jc w:val="both"/>
              <w:rPr>
                <w:sz w:val="22"/>
                <w:szCs w:val="22"/>
              </w:rPr>
            </w:pPr>
            <w:r w:rsidRPr="00922D9E">
              <w:rPr>
                <w:sz w:val="22"/>
                <w:szCs w:val="22"/>
              </w:rPr>
              <w:t>Informatīvā ziņojuma “Par sabiedriskā labuma organizāciju attīstību un darbību” 2.daļa.</w:t>
            </w:r>
          </w:p>
        </w:tc>
        <w:tc>
          <w:tcPr>
            <w:tcW w:w="3686" w:type="dxa"/>
            <w:gridSpan w:val="2"/>
            <w:tcBorders>
              <w:left w:val="single" w:sz="6" w:space="0" w:color="000000"/>
              <w:bottom w:val="single" w:sz="4" w:space="0" w:color="auto"/>
              <w:right w:val="single" w:sz="6" w:space="0" w:color="000000"/>
            </w:tcBorders>
          </w:tcPr>
          <w:p w14:paraId="77F9238E" w14:textId="77777777" w:rsidR="00AF68B5" w:rsidRPr="00922D9E" w:rsidRDefault="00AF68B5" w:rsidP="00AF68B5">
            <w:pPr>
              <w:pStyle w:val="naisc"/>
              <w:jc w:val="both"/>
              <w:rPr>
                <w:b/>
                <w:bCs/>
                <w:sz w:val="22"/>
                <w:szCs w:val="22"/>
              </w:rPr>
            </w:pPr>
            <w:r w:rsidRPr="00922D9E">
              <w:rPr>
                <w:b/>
                <w:bCs/>
                <w:sz w:val="22"/>
                <w:szCs w:val="22"/>
              </w:rPr>
              <w:t>Latvijas Sociālās uzņēmējdarbības asociācija (2021.gada 30.jūnija atzinums)</w:t>
            </w:r>
          </w:p>
          <w:p w14:paraId="2BD5FAE5" w14:textId="77777777" w:rsidR="00AF68B5" w:rsidRPr="00922D9E" w:rsidRDefault="00AF68B5" w:rsidP="00AF68B5">
            <w:pPr>
              <w:pStyle w:val="naisc"/>
              <w:jc w:val="both"/>
              <w:rPr>
                <w:b/>
                <w:bCs/>
                <w:sz w:val="22"/>
                <w:szCs w:val="22"/>
              </w:rPr>
            </w:pPr>
            <w:r w:rsidRPr="00922D9E">
              <w:rPr>
                <w:sz w:val="22"/>
                <w:szCs w:val="22"/>
              </w:rPr>
              <w:t xml:space="preserve">No informatīvā ziņojuma nepaliek skaidrs, kāds ir plānotais nošķīrums starp sociālo uzņēmumu (SIA, kas iegūst sociālā uzņēmuma statusu) un SLO, kurš 100% nodarbojas ar saimniecisko darbību. Ziņojums ietvert tēzi, ka, “vērtējot esošo situāciju, pēc SLO definīcijas precizēšanas pastāvēs šādi subjekti: 1) Par SIA tiks pārreģistrētas NVO, kuras: galvenokārt veic SD ar sociālo ietekmi, iegūstot SU statusu;", tomēr nav skaidrs, kādi būs ierobežojumi, kā arī, kas motivēs tās pāriet SIA formā un iegūt sociālā uzņēmuma statusu, ja SLO būs tiesīgi nodarboties ar 100% saimniecisko darbību. </w:t>
            </w:r>
          </w:p>
        </w:tc>
        <w:tc>
          <w:tcPr>
            <w:tcW w:w="3428" w:type="dxa"/>
            <w:gridSpan w:val="2"/>
            <w:tcBorders>
              <w:left w:val="single" w:sz="6" w:space="0" w:color="000000"/>
              <w:bottom w:val="single" w:sz="4" w:space="0" w:color="auto"/>
              <w:right w:val="single" w:sz="6" w:space="0" w:color="000000"/>
            </w:tcBorders>
          </w:tcPr>
          <w:p w14:paraId="4B06E3DB" w14:textId="77777777" w:rsidR="00AF68B5" w:rsidRPr="00922D9E" w:rsidRDefault="00AF68B5" w:rsidP="00AF68B5">
            <w:pPr>
              <w:pStyle w:val="naisc"/>
              <w:spacing w:before="0" w:after="0"/>
              <w:ind w:firstLine="32"/>
              <w:rPr>
                <w:b/>
                <w:bCs/>
                <w:sz w:val="22"/>
                <w:szCs w:val="22"/>
              </w:rPr>
            </w:pPr>
            <w:r w:rsidRPr="00922D9E">
              <w:rPr>
                <w:b/>
                <w:bCs/>
                <w:sz w:val="22"/>
                <w:szCs w:val="22"/>
              </w:rPr>
              <w:t>Daļēji ņemts vērā</w:t>
            </w:r>
          </w:p>
          <w:p w14:paraId="62601908" w14:textId="77777777" w:rsidR="00AF68B5" w:rsidRPr="00922D9E" w:rsidRDefault="00AF68B5" w:rsidP="00AF68B5">
            <w:pPr>
              <w:pStyle w:val="naisc"/>
              <w:spacing w:before="0" w:after="0"/>
              <w:jc w:val="both"/>
              <w:rPr>
                <w:sz w:val="22"/>
                <w:szCs w:val="22"/>
              </w:rPr>
            </w:pPr>
            <w:r w:rsidRPr="00922D9E">
              <w:rPr>
                <w:sz w:val="22"/>
                <w:szCs w:val="22"/>
              </w:rPr>
              <w:t xml:space="preserve">Skatīt 10. un 12. punktu. </w:t>
            </w:r>
          </w:p>
          <w:p w14:paraId="1BAD24E5" w14:textId="77777777" w:rsidR="00AF68B5" w:rsidRPr="00922D9E" w:rsidRDefault="00AF68B5" w:rsidP="00AF68B5">
            <w:pPr>
              <w:pStyle w:val="naisc"/>
              <w:spacing w:before="0" w:after="0"/>
              <w:jc w:val="both"/>
              <w:rPr>
                <w:sz w:val="22"/>
                <w:szCs w:val="22"/>
              </w:rPr>
            </w:pPr>
            <w:r w:rsidRPr="00922D9E">
              <w:rPr>
                <w:sz w:val="22"/>
                <w:szCs w:val="22"/>
              </w:rPr>
              <w:t>Veikts precizējums par Sociālā uzņēmuma likuma tvēruma papildināšanu un pārskatīšanu.</w:t>
            </w:r>
          </w:p>
          <w:p w14:paraId="5C6D28A0" w14:textId="77777777" w:rsidR="00AF68B5" w:rsidRPr="00922D9E" w:rsidRDefault="00AF68B5" w:rsidP="00AF68B5">
            <w:pPr>
              <w:pStyle w:val="naisc"/>
              <w:spacing w:before="0" w:after="0"/>
              <w:jc w:val="both"/>
              <w:rPr>
                <w:sz w:val="22"/>
                <w:szCs w:val="22"/>
              </w:rPr>
            </w:pPr>
            <w:r w:rsidRPr="00922D9E">
              <w:rPr>
                <w:sz w:val="22"/>
                <w:szCs w:val="22"/>
              </w:rPr>
              <w:t>daļa SLO, kuru darbības būtība vairāk atbilst SU būtībai, t.i. komercdarbības elements ir līdzvērtīgs SL darbībai un darbība SU statusā būs atbilstoša SU normatīvajam regulējumam attiecībā uz SD un salīdzinoši ērtāka, pāries SU sektorā.</w:t>
            </w:r>
          </w:p>
          <w:p w14:paraId="62BC6E3F" w14:textId="77777777" w:rsidR="00AF68B5" w:rsidRPr="00922D9E" w:rsidRDefault="00AF68B5" w:rsidP="00AF68B5">
            <w:pPr>
              <w:pStyle w:val="naisc"/>
              <w:spacing w:before="0" w:after="0"/>
              <w:jc w:val="both"/>
              <w:rPr>
                <w:sz w:val="22"/>
                <w:szCs w:val="22"/>
              </w:rPr>
            </w:pPr>
            <w:r w:rsidRPr="00922D9E">
              <w:rPr>
                <w:sz w:val="22"/>
                <w:szCs w:val="22"/>
              </w:rPr>
              <w:t>Ilgtspējīga saimnieciskā darbība ir viena no galvenajām atšķirībām starp SLO un SU, kas ir komersanti un tiem ir peļņas gūšanas raksturs, lai sasniegtu noteiktos sociālos mērķus.</w:t>
            </w:r>
          </w:p>
        </w:tc>
        <w:tc>
          <w:tcPr>
            <w:tcW w:w="3118" w:type="dxa"/>
            <w:tcBorders>
              <w:top w:val="single" w:sz="4" w:space="0" w:color="auto"/>
              <w:left w:val="single" w:sz="4" w:space="0" w:color="auto"/>
              <w:bottom w:val="single" w:sz="4" w:space="0" w:color="auto"/>
            </w:tcBorders>
          </w:tcPr>
          <w:p w14:paraId="71DE44D8" w14:textId="77777777" w:rsidR="00AF68B5" w:rsidRPr="00922D9E" w:rsidRDefault="00AF68B5" w:rsidP="00AF68B5">
            <w:pPr>
              <w:jc w:val="both"/>
              <w:rPr>
                <w:sz w:val="22"/>
                <w:szCs w:val="22"/>
              </w:rPr>
            </w:pPr>
            <w:r w:rsidRPr="00922D9E">
              <w:rPr>
                <w:sz w:val="22"/>
                <w:szCs w:val="22"/>
              </w:rPr>
              <w:t>Atbilstoši precizēts teksts 16.lpp. (iepriekš 15.lpp.):</w:t>
            </w:r>
          </w:p>
          <w:p w14:paraId="77040A20" w14:textId="77777777" w:rsidR="00AF68B5" w:rsidRPr="00922D9E" w:rsidRDefault="00AF68B5" w:rsidP="00AF68B5">
            <w:pPr>
              <w:jc w:val="both"/>
              <w:rPr>
                <w:sz w:val="22"/>
                <w:szCs w:val="22"/>
              </w:rPr>
            </w:pPr>
            <w:r w:rsidRPr="00922D9E">
              <w:rPr>
                <w:sz w:val="22"/>
                <w:szCs w:val="22"/>
              </w:rPr>
              <w:t>“</w:t>
            </w:r>
            <w:r w:rsidRPr="00922D9E">
              <w:rPr>
                <w:b/>
                <w:bCs/>
                <w:sz w:val="22"/>
                <w:szCs w:val="22"/>
              </w:rPr>
              <w:t xml:space="preserve">Biedrību un nodibinājumu pārveidošana par sabiedrību ar ierobežotu atbildību (turpmāk – SIA) ir atrunāta jaunajos Sociālā uzņēmuma likuma grozījumos, kurus Saeima </w:t>
            </w:r>
            <w:r w:rsidRPr="00922D9E">
              <w:rPr>
                <w:b/>
                <w:bCs/>
              </w:rPr>
              <w:t xml:space="preserve">2021.gada 13.maijā </w:t>
            </w:r>
            <w:r w:rsidRPr="00922D9E">
              <w:rPr>
                <w:b/>
                <w:bCs/>
                <w:sz w:val="22"/>
                <w:szCs w:val="22"/>
              </w:rPr>
              <w:t>ir konceptuāli atbalstījusi 1.lasījumā, tādējādi tiek atvieglota pārēja.no vienas juridiskas formas uz citu: SLO ir tiesības izlietot savus finanšu līdzekļus SIA dibināšanā ar nosacījumu, ka tā sešu mēnešu laikā kopš dibināšanas brīža iegūst SU statusu</w:t>
            </w:r>
            <w:r w:rsidRPr="00922D9E">
              <w:rPr>
                <w:sz w:val="22"/>
                <w:szCs w:val="22"/>
              </w:rPr>
              <w:t>”.</w:t>
            </w:r>
          </w:p>
        </w:tc>
      </w:tr>
      <w:tr w:rsidR="00922D9E" w:rsidRPr="00922D9E" w14:paraId="22A7B409" w14:textId="77777777" w:rsidTr="000710E4">
        <w:tc>
          <w:tcPr>
            <w:tcW w:w="559" w:type="dxa"/>
            <w:tcBorders>
              <w:left w:val="single" w:sz="6" w:space="0" w:color="000000"/>
              <w:bottom w:val="single" w:sz="4" w:space="0" w:color="auto"/>
              <w:right w:val="single" w:sz="6" w:space="0" w:color="000000"/>
            </w:tcBorders>
          </w:tcPr>
          <w:p w14:paraId="78CBEA54" w14:textId="0E9C4C4C" w:rsidR="00AF68B5" w:rsidRPr="00922D9E" w:rsidRDefault="006B0540" w:rsidP="00AF68B5">
            <w:pPr>
              <w:pStyle w:val="naisc"/>
              <w:spacing w:before="0" w:after="0"/>
              <w:jc w:val="both"/>
              <w:rPr>
                <w:b/>
                <w:bCs/>
              </w:rPr>
            </w:pPr>
            <w:r w:rsidRPr="00922D9E">
              <w:rPr>
                <w:b/>
                <w:bCs/>
              </w:rPr>
              <w:t>35</w:t>
            </w:r>
            <w:r w:rsidR="00AF68B5" w:rsidRPr="00922D9E">
              <w:rPr>
                <w:b/>
                <w:bCs/>
              </w:rPr>
              <w:t>.</w:t>
            </w:r>
          </w:p>
        </w:tc>
        <w:tc>
          <w:tcPr>
            <w:tcW w:w="1817" w:type="dxa"/>
            <w:tcBorders>
              <w:left w:val="single" w:sz="6" w:space="0" w:color="000000"/>
              <w:bottom w:val="single" w:sz="4" w:space="0" w:color="auto"/>
              <w:right w:val="single" w:sz="6" w:space="0" w:color="000000"/>
            </w:tcBorders>
          </w:tcPr>
          <w:p w14:paraId="41E98BAE" w14:textId="77777777" w:rsidR="00AF68B5" w:rsidRPr="00922D9E" w:rsidRDefault="00AF68B5" w:rsidP="00AF68B5">
            <w:pPr>
              <w:pStyle w:val="naisc"/>
              <w:spacing w:before="0" w:after="0"/>
              <w:jc w:val="both"/>
              <w:rPr>
                <w:sz w:val="22"/>
                <w:szCs w:val="22"/>
              </w:rPr>
            </w:pPr>
            <w:r w:rsidRPr="00922D9E">
              <w:rPr>
                <w:sz w:val="22"/>
                <w:szCs w:val="22"/>
              </w:rPr>
              <w:t>Informatīvā ziņojuma “Par sabiedriskā labuma organizāciju attīstību un darbību” 2.daļa.</w:t>
            </w:r>
          </w:p>
        </w:tc>
        <w:tc>
          <w:tcPr>
            <w:tcW w:w="3686" w:type="dxa"/>
            <w:gridSpan w:val="2"/>
            <w:tcBorders>
              <w:left w:val="single" w:sz="6" w:space="0" w:color="000000"/>
              <w:bottom w:val="single" w:sz="4" w:space="0" w:color="auto"/>
              <w:right w:val="single" w:sz="6" w:space="0" w:color="000000"/>
            </w:tcBorders>
          </w:tcPr>
          <w:p w14:paraId="37A07318" w14:textId="77777777" w:rsidR="00AF68B5" w:rsidRPr="00922D9E" w:rsidRDefault="00AF68B5" w:rsidP="00AF68B5">
            <w:pPr>
              <w:pStyle w:val="naisc"/>
              <w:jc w:val="both"/>
              <w:rPr>
                <w:b/>
                <w:bCs/>
                <w:sz w:val="22"/>
                <w:szCs w:val="22"/>
              </w:rPr>
            </w:pPr>
            <w:r w:rsidRPr="00922D9E">
              <w:rPr>
                <w:b/>
                <w:bCs/>
                <w:sz w:val="22"/>
                <w:szCs w:val="22"/>
              </w:rPr>
              <w:t>Latvijas Sociālās uzņēmējdarbības asociācija (2021.gada 30.jūnija atzinums)</w:t>
            </w:r>
          </w:p>
          <w:p w14:paraId="216C343D" w14:textId="77777777" w:rsidR="00AF68B5" w:rsidRPr="00922D9E" w:rsidRDefault="00AF68B5" w:rsidP="00AF68B5">
            <w:pPr>
              <w:pStyle w:val="naisc"/>
              <w:jc w:val="both"/>
              <w:rPr>
                <w:b/>
                <w:bCs/>
                <w:sz w:val="22"/>
                <w:szCs w:val="22"/>
              </w:rPr>
            </w:pPr>
            <w:r w:rsidRPr="00922D9E">
              <w:rPr>
                <w:sz w:val="22"/>
                <w:szCs w:val="22"/>
              </w:rPr>
              <w:t xml:space="preserve">Tāpat arī, nepieciešams papildus skaidrojums nošķīrumam 1. tabulā (13, lpp.) "Organizācijas, kuru darbība sabiedrībā šobrīd asociējas ar SL" – </w:t>
            </w:r>
            <w:r w:rsidRPr="00922D9E">
              <w:rPr>
                <w:sz w:val="22"/>
                <w:szCs w:val="22"/>
              </w:rPr>
              <w:lastRenderedPageBreak/>
              <w:t>šobrīd nav izprotamas pazīmes, kas ņemtas vērā, 1. un 2. kategoriju nošķīrumam - tie abi ir sniegtie pakalpojumi mērķa grupām. Tāpat arī, nepieciešams precizējums par Sociālā uzņēmuma likuma tvēruma papildināšanu un pārskatīšanu - kāpēc nepieciešams precizējumi, ar ko papildināms likuma tvērums.</w:t>
            </w:r>
          </w:p>
        </w:tc>
        <w:tc>
          <w:tcPr>
            <w:tcW w:w="3428" w:type="dxa"/>
            <w:gridSpan w:val="2"/>
            <w:tcBorders>
              <w:left w:val="single" w:sz="6" w:space="0" w:color="000000"/>
              <w:bottom w:val="single" w:sz="4" w:space="0" w:color="auto"/>
              <w:right w:val="single" w:sz="6" w:space="0" w:color="000000"/>
            </w:tcBorders>
          </w:tcPr>
          <w:p w14:paraId="4F1CDDCD" w14:textId="77777777" w:rsidR="00AF68B5" w:rsidRPr="00922D9E" w:rsidRDefault="00AF68B5" w:rsidP="00AF68B5">
            <w:pPr>
              <w:pStyle w:val="naisc"/>
              <w:spacing w:before="0" w:after="0"/>
              <w:rPr>
                <w:b/>
                <w:bCs/>
                <w:sz w:val="22"/>
                <w:szCs w:val="22"/>
              </w:rPr>
            </w:pPr>
            <w:r w:rsidRPr="00922D9E">
              <w:rPr>
                <w:b/>
                <w:bCs/>
                <w:sz w:val="22"/>
                <w:szCs w:val="22"/>
              </w:rPr>
              <w:lastRenderedPageBreak/>
              <w:t>Ņemts vērā</w:t>
            </w:r>
          </w:p>
          <w:p w14:paraId="2175F2EB" w14:textId="77777777" w:rsidR="00AF68B5" w:rsidRPr="00922D9E" w:rsidRDefault="00AF68B5" w:rsidP="00AF68B5">
            <w:pPr>
              <w:pStyle w:val="naisc"/>
              <w:spacing w:before="0" w:after="0"/>
              <w:jc w:val="both"/>
              <w:rPr>
                <w:sz w:val="22"/>
                <w:szCs w:val="22"/>
              </w:rPr>
            </w:pPr>
            <w:r w:rsidRPr="00922D9E">
              <w:rPr>
                <w:sz w:val="22"/>
                <w:szCs w:val="22"/>
              </w:rPr>
              <w:t>Skat. 17.iebilduma skaidrojumu.</w:t>
            </w:r>
          </w:p>
        </w:tc>
        <w:tc>
          <w:tcPr>
            <w:tcW w:w="3118" w:type="dxa"/>
            <w:tcBorders>
              <w:top w:val="single" w:sz="4" w:space="0" w:color="auto"/>
              <w:left w:val="single" w:sz="4" w:space="0" w:color="auto"/>
              <w:bottom w:val="single" w:sz="4" w:space="0" w:color="auto"/>
            </w:tcBorders>
          </w:tcPr>
          <w:p w14:paraId="44F4D4FF" w14:textId="77777777" w:rsidR="00AF68B5" w:rsidRPr="00922D9E" w:rsidRDefault="00AF68B5" w:rsidP="00AF68B5">
            <w:pPr>
              <w:jc w:val="both"/>
              <w:rPr>
                <w:sz w:val="22"/>
                <w:szCs w:val="22"/>
              </w:rPr>
            </w:pPr>
            <w:r w:rsidRPr="00922D9E">
              <w:rPr>
                <w:sz w:val="22"/>
                <w:szCs w:val="22"/>
              </w:rPr>
              <w:t>Atbilstoši precizēts teksts 13.lpp. (iepriekš 12.lpp.):</w:t>
            </w:r>
          </w:p>
          <w:p w14:paraId="7F9C1A3E" w14:textId="77777777" w:rsidR="00AF68B5" w:rsidRPr="00922D9E" w:rsidRDefault="00AF68B5" w:rsidP="00AF68B5">
            <w:pPr>
              <w:jc w:val="both"/>
              <w:rPr>
                <w:sz w:val="22"/>
                <w:szCs w:val="22"/>
              </w:rPr>
            </w:pPr>
            <w:r w:rsidRPr="00922D9E">
              <w:rPr>
                <w:sz w:val="22"/>
                <w:szCs w:val="22"/>
              </w:rPr>
              <w:t>“</w:t>
            </w:r>
            <w:r w:rsidRPr="00922D9E">
              <w:rPr>
                <w:b/>
                <w:bCs/>
                <w:sz w:val="22"/>
                <w:szCs w:val="22"/>
              </w:rPr>
              <w:t xml:space="preserve">Tabulai ir tikai informatīvs raksturs un tā ir sagatavota, apkopojot NVO sektora viedokli par to, ar kādām organizācijām vai to darbību </w:t>
            </w:r>
            <w:r w:rsidRPr="00922D9E">
              <w:rPr>
                <w:b/>
                <w:bCs/>
                <w:sz w:val="22"/>
                <w:szCs w:val="22"/>
              </w:rPr>
              <w:lastRenderedPageBreak/>
              <w:t>dažkārt varētu asociēt SLO. NVO sektora viedoklis atspoguļots, pamatojoties uz Sabiedriskā labuma sistēmas pilnveidošanas koncepciju, kura ir ievietota Valsts kancelejas mājas lapā. (</w:t>
            </w:r>
            <w:hyperlink r:id="rId10" w:history="1">
              <w:r w:rsidRPr="00922D9E">
                <w:rPr>
                  <w:rStyle w:val="Hyperlink"/>
                  <w:b/>
                  <w:bCs/>
                  <w:color w:val="auto"/>
                  <w:sz w:val="22"/>
                  <w:szCs w:val="22"/>
                </w:rPr>
                <w:t>https://www.mk.gov.lv/lv/2020-gada-25-novembra-sedes-darba-kartiba</w:t>
              </w:r>
            </w:hyperlink>
            <w:r w:rsidRPr="00922D9E">
              <w:rPr>
                <w:b/>
                <w:bCs/>
                <w:sz w:val="22"/>
                <w:szCs w:val="22"/>
              </w:rPr>
              <w:t>). Tabulā ietvertā informācija liecina par to, ka trūkst nepārprotams SLO kā subjekta definējums un tas kavē SLO darbību un SL sistēmas attīstību</w:t>
            </w:r>
            <w:r w:rsidRPr="00922D9E">
              <w:rPr>
                <w:sz w:val="22"/>
                <w:szCs w:val="22"/>
              </w:rPr>
              <w:t>.”</w:t>
            </w:r>
          </w:p>
        </w:tc>
      </w:tr>
      <w:tr w:rsidR="00922D9E" w:rsidRPr="00922D9E" w14:paraId="309BB8E4" w14:textId="77777777" w:rsidTr="000710E4">
        <w:tc>
          <w:tcPr>
            <w:tcW w:w="559" w:type="dxa"/>
            <w:tcBorders>
              <w:left w:val="single" w:sz="6" w:space="0" w:color="000000"/>
              <w:bottom w:val="single" w:sz="4" w:space="0" w:color="auto"/>
              <w:right w:val="single" w:sz="6" w:space="0" w:color="000000"/>
            </w:tcBorders>
          </w:tcPr>
          <w:p w14:paraId="16B28C52" w14:textId="174D61D2" w:rsidR="00AF68B5" w:rsidRPr="00922D9E" w:rsidRDefault="006B0540" w:rsidP="00AF68B5">
            <w:pPr>
              <w:pStyle w:val="naisc"/>
              <w:spacing w:before="0" w:after="0"/>
              <w:jc w:val="both"/>
              <w:rPr>
                <w:b/>
                <w:bCs/>
              </w:rPr>
            </w:pPr>
            <w:r w:rsidRPr="00922D9E">
              <w:rPr>
                <w:b/>
                <w:bCs/>
              </w:rPr>
              <w:lastRenderedPageBreak/>
              <w:t>36</w:t>
            </w:r>
            <w:r w:rsidR="00AF68B5" w:rsidRPr="00922D9E">
              <w:rPr>
                <w:b/>
                <w:bCs/>
              </w:rPr>
              <w:t>.</w:t>
            </w:r>
          </w:p>
        </w:tc>
        <w:tc>
          <w:tcPr>
            <w:tcW w:w="1817" w:type="dxa"/>
            <w:tcBorders>
              <w:left w:val="single" w:sz="6" w:space="0" w:color="000000"/>
              <w:bottom w:val="single" w:sz="4" w:space="0" w:color="auto"/>
              <w:right w:val="single" w:sz="6" w:space="0" w:color="000000"/>
            </w:tcBorders>
          </w:tcPr>
          <w:p w14:paraId="5ABDF177" w14:textId="77777777" w:rsidR="00AF68B5" w:rsidRPr="00922D9E" w:rsidRDefault="00AF68B5" w:rsidP="00AF68B5">
            <w:pPr>
              <w:pStyle w:val="naisc"/>
              <w:spacing w:before="0" w:after="0"/>
              <w:jc w:val="both"/>
              <w:rPr>
                <w:sz w:val="22"/>
                <w:szCs w:val="22"/>
              </w:rPr>
            </w:pPr>
            <w:r w:rsidRPr="00922D9E">
              <w:rPr>
                <w:sz w:val="22"/>
                <w:szCs w:val="22"/>
              </w:rPr>
              <w:t>Informatīvā ziņojuma “Par sabiedriskā labuma organizāciju attīstību un darbību” 3.3. un 4.daļa</w:t>
            </w:r>
          </w:p>
        </w:tc>
        <w:tc>
          <w:tcPr>
            <w:tcW w:w="3686" w:type="dxa"/>
            <w:gridSpan w:val="2"/>
            <w:tcBorders>
              <w:left w:val="single" w:sz="6" w:space="0" w:color="000000"/>
              <w:bottom w:val="single" w:sz="4" w:space="0" w:color="auto"/>
              <w:right w:val="single" w:sz="6" w:space="0" w:color="000000"/>
            </w:tcBorders>
          </w:tcPr>
          <w:p w14:paraId="43E54D9A" w14:textId="77777777" w:rsidR="00AF68B5" w:rsidRPr="00922D9E" w:rsidRDefault="00AF68B5" w:rsidP="00AF68B5">
            <w:pPr>
              <w:pStyle w:val="naisc"/>
              <w:jc w:val="both"/>
              <w:rPr>
                <w:b/>
                <w:bCs/>
                <w:sz w:val="22"/>
                <w:szCs w:val="22"/>
              </w:rPr>
            </w:pPr>
            <w:r w:rsidRPr="00922D9E">
              <w:rPr>
                <w:b/>
                <w:bCs/>
                <w:sz w:val="22"/>
                <w:szCs w:val="22"/>
              </w:rPr>
              <w:t>Latvijas Sociālās uzņēmējdarbības asociācija (2021.gada 30.jūnija atzinums)</w:t>
            </w:r>
          </w:p>
          <w:p w14:paraId="4EDEF1F3" w14:textId="77777777" w:rsidR="00AF68B5" w:rsidRPr="00922D9E" w:rsidRDefault="00AF68B5" w:rsidP="00AF68B5">
            <w:pPr>
              <w:pStyle w:val="naisc"/>
              <w:jc w:val="both"/>
              <w:rPr>
                <w:b/>
                <w:bCs/>
                <w:sz w:val="22"/>
                <w:szCs w:val="22"/>
              </w:rPr>
            </w:pPr>
            <w:r w:rsidRPr="00922D9E">
              <w:rPr>
                <w:sz w:val="22"/>
                <w:szCs w:val="22"/>
              </w:rPr>
              <w:t>Nav skaidri informatīvajā ziņojumā lietotie jēdzieni “attiecīgs sabiedriskais labums”, vēršam uzmanību, ka pastāv nepieciešamība radīto sabiedrisko labumu vērtēt gan kvalitatīvi, gan arī kvantitatīvi, ļaujot organizācijai pašai fiksēt radīto sociālo ietekmi. Jebkurš sabiedriskais labums ir ieguldījums ilgtermiņā. Rezultatīvie rādītāji nedrīkstētu būt tikai cilvēku, objektu, teritoriju skaits (piem. vides organizācijas rada ilgtermiņa pārmaiņas, kas ne vienmēr ir izmērāmas konkrētos kvantitatīvos rādītājos gada ietvaros).</w:t>
            </w:r>
          </w:p>
        </w:tc>
        <w:tc>
          <w:tcPr>
            <w:tcW w:w="3428" w:type="dxa"/>
            <w:gridSpan w:val="2"/>
            <w:tcBorders>
              <w:left w:val="single" w:sz="6" w:space="0" w:color="000000"/>
              <w:bottom w:val="single" w:sz="4" w:space="0" w:color="auto"/>
              <w:right w:val="single" w:sz="6" w:space="0" w:color="000000"/>
            </w:tcBorders>
          </w:tcPr>
          <w:p w14:paraId="59F4CB6C" w14:textId="77777777" w:rsidR="00AF68B5" w:rsidRPr="00922D9E" w:rsidRDefault="00AF68B5" w:rsidP="00AF68B5">
            <w:pPr>
              <w:pStyle w:val="naisc"/>
              <w:spacing w:before="0" w:after="0"/>
              <w:rPr>
                <w:b/>
                <w:bCs/>
                <w:sz w:val="22"/>
                <w:szCs w:val="22"/>
              </w:rPr>
            </w:pPr>
            <w:r w:rsidRPr="00922D9E">
              <w:rPr>
                <w:b/>
                <w:bCs/>
                <w:sz w:val="22"/>
                <w:szCs w:val="22"/>
              </w:rPr>
              <w:t>Ņemts vērā.</w:t>
            </w:r>
          </w:p>
          <w:p w14:paraId="1F2CC767" w14:textId="77777777" w:rsidR="00AF68B5" w:rsidRPr="00922D9E" w:rsidRDefault="00AF68B5" w:rsidP="00AF68B5">
            <w:pPr>
              <w:pStyle w:val="naisc"/>
              <w:spacing w:before="0" w:after="0"/>
              <w:jc w:val="both"/>
              <w:rPr>
                <w:b/>
                <w:bCs/>
                <w:sz w:val="22"/>
                <w:szCs w:val="22"/>
              </w:rPr>
            </w:pPr>
            <w:r w:rsidRPr="00922D9E">
              <w:rPr>
                <w:sz w:val="22"/>
                <w:szCs w:val="22"/>
              </w:rPr>
              <w:t>Informatīvajā ziņojumā ir definēts, ka SL rezultāts pārsvarā ir saskaitāms vai mērāms, jo arī vides uzlabojumi skar cilvēku, objektu vai teritoriju Turklāt SLO pati norādīs sasniedzamo SL darbības mērķi un to kā tas tiks mērīts vai fiksēts sasniedzamais rezultāts vai īsākā laika periodā – starprezultāts.</w:t>
            </w:r>
          </w:p>
          <w:p w14:paraId="13EA73BE" w14:textId="77777777" w:rsidR="00AF68B5" w:rsidRPr="00922D9E" w:rsidRDefault="00AF68B5" w:rsidP="00AF68B5">
            <w:pPr>
              <w:pStyle w:val="naisc"/>
              <w:spacing w:before="0" w:after="0"/>
              <w:jc w:val="both"/>
              <w:rPr>
                <w:sz w:val="22"/>
                <w:szCs w:val="22"/>
              </w:rPr>
            </w:pPr>
            <w:r w:rsidRPr="00922D9E">
              <w:rPr>
                <w:sz w:val="22"/>
                <w:szCs w:val="22"/>
              </w:rPr>
              <w:t>Jebkurai, gan SLO, gan SU darbības rezultātam ir jābūt pierādāmam un SL vai labvēlīgu sociālo ietekmi radošām darbībām.</w:t>
            </w:r>
          </w:p>
          <w:p w14:paraId="2466F1C7" w14:textId="77777777" w:rsidR="00AF68B5" w:rsidRPr="00922D9E" w:rsidRDefault="00AF68B5" w:rsidP="00AF68B5">
            <w:pPr>
              <w:pStyle w:val="naisc"/>
              <w:spacing w:before="0" w:after="0"/>
              <w:jc w:val="both"/>
              <w:rPr>
                <w:sz w:val="22"/>
                <w:szCs w:val="22"/>
              </w:rPr>
            </w:pPr>
            <w:r w:rsidRPr="00922D9E">
              <w:rPr>
                <w:sz w:val="22"/>
                <w:szCs w:val="22"/>
              </w:rPr>
              <w:t xml:space="preserve">Ziņojuma 27.lpp. ir teikts, ka SLO, kura veic SD, atskaitēs norāda gan finanšu, gan nefinanšu rādītājus, kā arī izlietoto līdzekļu efektivitātes un lietderīguma rādītājus. Tādējādi konkrētās SLO darbības vērtēšana notiks vispusīgi un pieejamā </w:t>
            </w:r>
            <w:r w:rsidRPr="00922D9E">
              <w:rPr>
                <w:sz w:val="22"/>
                <w:szCs w:val="22"/>
              </w:rPr>
              <w:lastRenderedPageBreak/>
              <w:t>informācija par SLO darbību būs detalizētāka un plašāka.</w:t>
            </w:r>
          </w:p>
        </w:tc>
        <w:tc>
          <w:tcPr>
            <w:tcW w:w="3118" w:type="dxa"/>
            <w:tcBorders>
              <w:top w:val="single" w:sz="4" w:space="0" w:color="auto"/>
              <w:left w:val="single" w:sz="4" w:space="0" w:color="auto"/>
              <w:bottom w:val="single" w:sz="4" w:space="0" w:color="auto"/>
            </w:tcBorders>
          </w:tcPr>
          <w:p w14:paraId="1C562A26" w14:textId="77777777" w:rsidR="00AF68B5" w:rsidRPr="00922D9E" w:rsidRDefault="00AF68B5" w:rsidP="00AF68B5">
            <w:pPr>
              <w:jc w:val="both"/>
              <w:rPr>
                <w:sz w:val="22"/>
                <w:szCs w:val="22"/>
              </w:rPr>
            </w:pPr>
            <w:r w:rsidRPr="00922D9E">
              <w:rPr>
                <w:sz w:val="22"/>
                <w:szCs w:val="22"/>
              </w:rPr>
              <w:lastRenderedPageBreak/>
              <w:t>Skat. ziņojuma 3.3.sadaļu “Identificētās problēmas un risinājumi” un 4.daļu “SLO darbības atklātums un caurskatāmība” (19.lpp).</w:t>
            </w:r>
          </w:p>
        </w:tc>
      </w:tr>
      <w:tr w:rsidR="00922D9E" w:rsidRPr="00922D9E" w14:paraId="532CB38D" w14:textId="77777777" w:rsidTr="000710E4">
        <w:tc>
          <w:tcPr>
            <w:tcW w:w="559" w:type="dxa"/>
            <w:tcBorders>
              <w:left w:val="single" w:sz="6" w:space="0" w:color="000000"/>
              <w:bottom w:val="single" w:sz="4" w:space="0" w:color="auto"/>
              <w:right w:val="single" w:sz="6" w:space="0" w:color="000000"/>
            </w:tcBorders>
          </w:tcPr>
          <w:p w14:paraId="6110C86F" w14:textId="578DCF7D" w:rsidR="00AF68B5" w:rsidRPr="00922D9E" w:rsidRDefault="006B0540" w:rsidP="00AF68B5">
            <w:pPr>
              <w:pStyle w:val="naisc"/>
              <w:spacing w:before="0" w:after="0"/>
              <w:jc w:val="both"/>
              <w:rPr>
                <w:b/>
                <w:bCs/>
              </w:rPr>
            </w:pPr>
            <w:r w:rsidRPr="00922D9E">
              <w:rPr>
                <w:b/>
                <w:bCs/>
              </w:rPr>
              <w:t>37</w:t>
            </w:r>
            <w:r w:rsidR="00AF68B5" w:rsidRPr="00922D9E">
              <w:rPr>
                <w:b/>
                <w:bCs/>
              </w:rPr>
              <w:t>.</w:t>
            </w:r>
          </w:p>
        </w:tc>
        <w:tc>
          <w:tcPr>
            <w:tcW w:w="1817" w:type="dxa"/>
            <w:tcBorders>
              <w:left w:val="single" w:sz="6" w:space="0" w:color="000000"/>
              <w:bottom w:val="single" w:sz="4" w:space="0" w:color="auto"/>
              <w:right w:val="single" w:sz="6" w:space="0" w:color="000000"/>
            </w:tcBorders>
          </w:tcPr>
          <w:p w14:paraId="5BE640B6" w14:textId="77777777" w:rsidR="00AF68B5" w:rsidRPr="00922D9E" w:rsidRDefault="00AF68B5" w:rsidP="00AF68B5">
            <w:pPr>
              <w:pStyle w:val="naisc"/>
              <w:spacing w:before="0" w:after="0"/>
              <w:jc w:val="both"/>
              <w:rPr>
                <w:sz w:val="22"/>
                <w:szCs w:val="22"/>
              </w:rPr>
            </w:pPr>
            <w:r w:rsidRPr="00922D9E">
              <w:rPr>
                <w:sz w:val="22"/>
                <w:szCs w:val="22"/>
              </w:rPr>
              <w:t>Informatīvā ziņojuma “Par sabiedriskā labuma organizāciju attīstību un darbību” 5.. sadaļa</w:t>
            </w:r>
          </w:p>
        </w:tc>
        <w:tc>
          <w:tcPr>
            <w:tcW w:w="3686" w:type="dxa"/>
            <w:gridSpan w:val="2"/>
            <w:tcBorders>
              <w:left w:val="single" w:sz="6" w:space="0" w:color="000000"/>
              <w:bottom w:val="single" w:sz="4" w:space="0" w:color="auto"/>
              <w:right w:val="single" w:sz="6" w:space="0" w:color="000000"/>
            </w:tcBorders>
          </w:tcPr>
          <w:p w14:paraId="2B4D5FA8" w14:textId="77777777" w:rsidR="00AF68B5" w:rsidRPr="00922D9E" w:rsidRDefault="00AF68B5" w:rsidP="00AF68B5">
            <w:pPr>
              <w:pStyle w:val="naisc"/>
              <w:jc w:val="both"/>
              <w:rPr>
                <w:b/>
                <w:bCs/>
                <w:sz w:val="22"/>
                <w:szCs w:val="22"/>
              </w:rPr>
            </w:pPr>
            <w:r w:rsidRPr="00922D9E">
              <w:rPr>
                <w:b/>
                <w:bCs/>
                <w:sz w:val="22"/>
                <w:szCs w:val="22"/>
              </w:rPr>
              <w:t>Latvijas Sociālās uzņēmējdarbības asociācija (2021.gada 30.jūnija atzinums)</w:t>
            </w:r>
          </w:p>
          <w:p w14:paraId="525B8C31" w14:textId="77777777" w:rsidR="00AF68B5" w:rsidRPr="00922D9E" w:rsidRDefault="00AF68B5" w:rsidP="00AF68B5">
            <w:pPr>
              <w:pStyle w:val="naisc"/>
              <w:jc w:val="both"/>
              <w:rPr>
                <w:b/>
                <w:bCs/>
                <w:sz w:val="22"/>
                <w:szCs w:val="22"/>
              </w:rPr>
            </w:pPr>
            <w:r w:rsidRPr="00922D9E">
              <w:rPr>
                <w:sz w:val="22"/>
                <w:szCs w:val="22"/>
              </w:rPr>
              <w:t>Vēršam uzmanību, ka nepieciešams izvērtēt samērīgumu administratīvās atbildības piemērošanai, ja pēc 3 gadiem nevar pierādīt SL rādītājus, ņemot vērā organizāciju neprognozējamo situāciju, īpaši, ja tā balstās brīvprātīgajā darbā, kas ietekmē cilvēkresursu mainību.</w:t>
            </w:r>
          </w:p>
        </w:tc>
        <w:tc>
          <w:tcPr>
            <w:tcW w:w="3428" w:type="dxa"/>
            <w:gridSpan w:val="2"/>
            <w:tcBorders>
              <w:left w:val="single" w:sz="6" w:space="0" w:color="000000"/>
              <w:bottom w:val="single" w:sz="4" w:space="0" w:color="auto"/>
              <w:right w:val="single" w:sz="6" w:space="0" w:color="000000"/>
            </w:tcBorders>
          </w:tcPr>
          <w:p w14:paraId="1D1E1DAD" w14:textId="77777777" w:rsidR="00AF68B5" w:rsidRPr="00922D9E" w:rsidRDefault="00AF68B5" w:rsidP="00AF68B5">
            <w:pPr>
              <w:pStyle w:val="naisc"/>
              <w:spacing w:before="0" w:after="0"/>
              <w:ind w:firstLine="32"/>
              <w:rPr>
                <w:b/>
                <w:bCs/>
                <w:sz w:val="22"/>
                <w:szCs w:val="22"/>
              </w:rPr>
            </w:pPr>
            <w:r w:rsidRPr="00922D9E">
              <w:rPr>
                <w:b/>
                <w:bCs/>
                <w:sz w:val="22"/>
                <w:szCs w:val="22"/>
              </w:rPr>
              <w:t>Ņemts vērā</w:t>
            </w:r>
          </w:p>
          <w:p w14:paraId="27654293" w14:textId="77777777" w:rsidR="00AF68B5" w:rsidRPr="00922D9E" w:rsidRDefault="00AF68B5" w:rsidP="00AF68B5">
            <w:pPr>
              <w:pStyle w:val="naisc"/>
              <w:spacing w:before="0" w:after="0"/>
              <w:jc w:val="both"/>
              <w:rPr>
                <w:sz w:val="22"/>
                <w:szCs w:val="22"/>
              </w:rPr>
            </w:pPr>
            <w:r w:rsidRPr="00922D9E">
              <w:rPr>
                <w:sz w:val="22"/>
                <w:szCs w:val="22"/>
              </w:rPr>
              <w:t xml:space="preserve">Norādām, ka ir pretrunā ar LSUA iepriekš izteikto iebildumu par to, “ka pastāv nepieciešamība radīto sabiedrisko labumu vērtēt gan kvalitatīvi, gan arī kvantitatīvi, ļaujot organizācijai pašai fiksēt radīto sociālo ietekmi.” </w:t>
            </w:r>
          </w:p>
          <w:p w14:paraId="72B7DB3D" w14:textId="77777777" w:rsidR="00AF68B5" w:rsidRPr="00922D9E" w:rsidRDefault="00AF68B5" w:rsidP="00AF68B5">
            <w:pPr>
              <w:pStyle w:val="naisc"/>
              <w:spacing w:before="0" w:after="0"/>
              <w:jc w:val="both"/>
              <w:rPr>
                <w:sz w:val="22"/>
                <w:szCs w:val="22"/>
              </w:rPr>
            </w:pPr>
            <w:r w:rsidRPr="00922D9E">
              <w:rPr>
                <w:sz w:val="22"/>
                <w:szCs w:val="22"/>
              </w:rPr>
              <w:t>Skat. 25.punktā pausto viedokli .</w:t>
            </w:r>
          </w:p>
          <w:p w14:paraId="1262AB33" w14:textId="77777777" w:rsidR="00AF68B5" w:rsidRPr="00922D9E" w:rsidRDefault="00AF68B5" w:rsidP="00AF68B5">
            <w:pPr>
              <w:pStyle w:val="naisc"/>
              <w:spacing w:before="0" w:after="0"/>
              <w:jc w:val="both"/>
              <w:rPr>
                <w:sz w:val="22"/>
                <w:szCs w:val="22"/>
              </w:rPr>
            </w:pPr>
            <w:r w:rsidRPr="00922D9E">
              <w:rPr>
                <w:sz w:val="22"/>
                <w:szCs w:val="22"/>
              </w:rPr>
              <w:t>Vienlaikus vēršam uzmanību, ka, izstrādājot administratīvās atbildības kritērijus, ir paredzēts ņemt vērā samērīguma principu, jo jaunās pilnveidotās SLO sistēmas būtība balstās uz samērīguma principa, t.i. tiks līdzsvaroti kontroles un atbalsta instrumenti: organizācijas, kuras ir izvēlējušas un atbilst SLO statusam tiks attiecīgi kontrolētas samērīgā apjomā.</w:t>
            </w:r>
          </w:p>
        </w:tc>
        <w:tc>
          <w:tcPr>
            <w:tcW w:w="3118" w:type="dxa"/>
            <w:tcBorders>
              <w:top w:val="single" w:sz="4" w:space="0" w:color="auto"/>
              <w:left w:val="single" w:sz="4" w:space="0" w:color="auto"/>
              <w:bottom w:val="single" w:sz="4" w:space="0" w:color="auto"/>
            </w:tcBorders>
          </w:tcPr>
          <w:p w14:paraId="6E4E76B3" w14:textId="77777777" w:rsidR="00AF68B5" w:rsidRPr="00922D9E" w:rsidRDefault="00AF68B5" w:rsidP="00AF68B5">
            <w:pPr>
              <w:jc w:val="both"/>
              <w:rPr>
                <w:sz w:val="22"/>
                <w:szCs w:val="22"/>
              </w:rPr>
            </w:pPr>
            <w:r w:rsidRPr="00922D9E">
              <w:rPr>
                <w:sz w:val="22"/>
                <w:szCs w:val="22"/>
              </w:rPr>
              <w:t>Skat ziņojuma 5.daļu “SL sistēmas administratīvā sloga mazināšana” (34.lpp.).</w:t>
            </w:r>
          </w:p>
        </w:tc>
      </w:tr>
      <w:tr w:rsidR="00922D9E" w:rsidRPr="00922D9E" w14:paraId="7C28B8A0" w14:textId="77777777" w:rsidTr="000710E4">
        <w:tc>
          <w:tcPr>
            <w:tcW w:w="559" w:type="dxa"/>
            <w:tcBorders>
              <w:left w:val="single" w:sz="6" w:space="0" w:color="000000"/>
              <w:bottom w:val="single" w:sz="4" w:space="0" w:color="auto"/>
              <w:right w:val="single" w:sz="6" w:space="0" w:color="000000"/>
            </w:tcBorders>
          </w:tcPr>
          <w:p w14:paraId="74F1123E" w14:textId="765DDFC6" w:rsidR="00AF68B5" w:rsidRPr="00922D9E" w:rsidRDefault="006B0540" w:rsidP="00AF68B5">
            <w:pPr>
              <w:pStyle w:val="naisc"/>
              <w:spacing w:before="0" w:after="0"/>
              <w:jc w:val="both"/>
              <w:rPr>
                <w:b/>
                <w:bCs/>
              </w:rPr>
            </w:pPr>
            <w:r w:rsidRPr="00922D9E">
              <w:rPr>
                <w:b/>
                <w:bCs/>
              </w:rPr>
              <w:t>3</w:t>
            </w:r>
            <w:r w:rsidR="00AF68B5" w:rsidRPr="00922D9E">
              <w:rPr>
                <w:b/>
                <w:bCs/>
              </w:rPr>
              <w:t>8.</w:t>
            </w:r>
          </w:p>
        </w:tc>
        <w:tc>
          <w:tcPr>
            <w:tcW w:w="1817" w:type="dxa"/>
            <w:tcBorders>
              <w:left w:val="single" w:sz="6" w:space="0" w:color="000000"/>
              <w:bottom w:val="single" w:sz="4" w:space="0" w:color="auto"/>
              <w:right w:val="single" w:sz="6" w:space="0" w:color="000000"/>
            </w:tcBorders>
          </w:tcPr>
          <w:p w14:paraId="5F55D58C" w14:textId="77777777" w:rsidR="00AF68B5" w:rsidRPr="00922D9E" w:rsidRDefault="00AF68B5" w:rsidP="00AF68B5">
            <w:pPr>
              <w:pStyle w:val="naisc"/>
              <w:spacing w:before="0" w:after="0"/>
              <w:jc w:val="both"/>
              <w:rPr>
                <w:sz w:val="22"/>
                <w:szCs w:val="22"/>
              </w:rPr>
            </w:pPr>
            <w:r w:rsidRPr="00922D9E">
              <w:rPr>
                <w:sz w:val="22"/>
                <w:szCs w:val="22"/>
              </w:rPr>
              <w:t>Informatīvā ziņojuma “Par sabiedriskā labuma organizāciju attīstību un darbību” 2.daļa.</w:t>
            </w:r>
          </w:p>
        </w:tc>
        <w:tc>
          <w:tcPr>
            <w:tcW w:w="3686" w:type="dxa"/>
            <w:gridSpan w:val="2"/>
            <w:tcBorders>
              <w:left w:val="single" w:sz="6" w:space="0" w:color="000000"/>
              <w:bottom w:val="single" w:sz="4" w:space="0" w:color="auto"/>
              <w:right w:val="single" w:sz="6" w:space="0" w:color="000000"/>
            </w:tcBorders>
          </w:tcPr>
          <w:p w14:paraId="7AEE53F7" w14:textId="77777777" w:rsidR="00AF68B5" w:rsidRPr="00922D9E" w:rsidRDefault="00AF68B5" w:rsidP="003D3599">
            <w:pPr>
              <w:spacing w:before="75" w:after="75"/>
              <w:jc w:val="both"/>
              <w:rPr>
                <w:b/>
                <w:bCs/>
                <w:sz w:val="22"/>
                <w:szCs w:val="22"/>
              </w:rPr>
            </w:pPr>
            <w:r w:rsidRPr="00922D9E">
              <w:rPr>
                <w:b/>
                <w:bCs/>
                <w:sz w:val="22"/>
                <w:szCs w:val="22"/>
              </w:rPr>
              <w:t>Latvijas pilsoniskā alianse (2021.gada 29.jūnija atzinums)</w:t>
            </w:r>
          </w:p>
          <w:p w14:paraId="24183174" w14:textId="77777777" w:rsidR="00AF68B5" w:rsidRPr="00922D9E" w:rsidRDefault="00AF68B5" w:rsidP="00AF68B5">
            <w:pPr>
              <w:spacing w:after="120"/>
              <w:jc w:val="both"/>
              <w:rPr>
                <w:sz w:val="22"/>
                <w:szCs w:val="22"/>
              </w:rPr>
            </w:pPr>
            <w:r w:rsidRPr="00922D9E">
              <w:rPr>
                <w:sz w:val="22"/>
                <w:szCs w:val="22"/>
              </w:rPr>
              <w:t xml:space="preserve">Latvijas Pilsoniskā alianse atbalsta iespēju biedrībām un nodibinājumiem veikt saimniecisko darbību, kas ir būtisks ieņēmumu avots organizāciju mērķu sasniegšanai un finanšu avotu dažādošanai, lai nodrošinātu organizācijas ilgtspēju un neatkarību. Taču Finanšu ministrijas piedāvātais risinājums - ļaut sabiedriskā labuma organizācijas 2 (SLO2) statusu ieguvušām biedrībām un nodibinājumiem veikt saimniecisko </w:t>
            </w:r>
            <w:r w:rsidRPr="00922D9E">
              <w:rPr>
                <w:sz w:val="22"/>
                <w:szCs w:val="22"/>
              </w:rPr>
              <w:lastRenderedPageBreak/>
              <w:t>darbību kā dominējošo ieņēmumu gūšanas veidu, rada neskaidrības, it īpaši, kā tas ietekmē sociālās uzņēmējdarbības konceptu. Tādēļ aicinām Finanšu ministriju:</w:t>
            </w:r>
          </w:p>
          <w:p w14:paraId="4F2DF965" w14:textId="77777777" w:rsidR="00AF68B5" w:rsidRPr="00922D9E" w:rsidRDefault="00AF68B5" w:rsidP="00AF68B5">
            <w:pPr>
              <w:spacing w:after="120"/>
              <w:jc w:val="both"/>
              <w:rPr>
                <w:sz w:val="22"/>
                <w:szCs w:val="22"/>
              </w:rPr>
            </w:pPr>
            <w:r w:rsidRPr="00922D9E">
              <w:rPr>
                <w:sz w:val="22"/>
                <w:szCs w:val="22"/>
              </w:rPr>
              <w:t>1)</w:t>
            </w:r>
            <w:r w:rsidRPr="00922D9E">
              <w:rPr>
                <w:sz w:val="22"/>
                <w:szCs w:val="22"/>
              </w:rPr>
              <w:tab/>
              <w:t xml:space="preserve">Skaidri identificēt un aprakstīt kāda ir sabiedriskā labuma organizācijas 2 (SLO2) un sociālā uzņēmuma saistība un atšķirības; </w:t>
            </w:r>
          </w:p>
          <w:p w14:paraId="31C571C2" w14:textId="77777777" w:rsidR="00AF68B5" w:rsidRPr="00922D9E" w:rsidRDefault="00AF68B5" w:rsidP="00AF68B5">
            <w:pPr>
              <w:spacing w:after="120"/>
              <w:jc w:val="both"/>
              <w:rPr>
                <w:sz w:val="22"/>
                <w:szCs w:val="22"/>
              </w:rPr>
            </w:pPr>
            <w:r w:rsidRPr="00922D9E">
              <w:rPr>
                <w:sz w:val="22"/>
                <w:szCs w:val="22"/>
              </w:rPr>
              <w:t>2)</w:t>
            </w:r>
            <w:r w:rsidRPr="00922D9E">
              <w:rPr>
                <w:sz w:val="22"/>
                <w:szCs w:val="22"/>
              </w:rPr>
              <w:tab/>
              <w:t>Identificēt skaidrus kritērijus, kādos gadījumos biedrībām un nodibinājumiem būs jāveido komercsabiedrība, nodalot savu saimniecisko darbību, un kādos gadījumos sabiedriskā labuma organizācijas 2 statusā var tikt turpināta darbība ar dominējošu saimniecisko darbību.</w:t>
            </w:r>
          </w:p>
        </w:tc>
        <w:tc>
          <w:tcPr>
            <w:tcW w:w="3428" w:type="dxa"/>
            <w:gridSpan w:val="2"/>
            <w:tcBorders>
              <w:left w:val="single" w:sz="6" w:space="0" w:color="000000"/>
              <w:bottom w:val="single" w:sz="4" w:space="0" w:color="auto"/>
              <w:right w:val="single" w:sz="6" w:space="0" w:color="000000"/>
            </w:tcBorders>
          </w:tcPr>
          <w:p w14:paraId="7EA9DFB0" w14:textId="77777777" w:rsidR="00AF68B5" w:rsidRPr="00922D9E" w:rsidRDefault="00AF68B5" w:rsidP="00AF68B5">
            <w:pPr>
              <w:pStyle w:val="naisc"/>
              <w:spacing w:before="0" w:after="0"/>
              <w:rPr>
                <w:b/>
                <w:bCs/>
                <w:sz w:val="22"/>
                <w:szCs w:val="22"/>
              </w:rPr>
            </w:pPr>
            <w:r w:rsidRPr="00922D9E">
              <w:rPr>
                <w:b/>
                <w:bCs/>
                <w:sz w:val="22"/>
                <w:szCs w:val="22"/>
              </w:rPr>
              <w:lastRenderedPageBreak/>
              <w:t>Ņemts vērā.</w:t>
            </w:r>
          </w:p>
          <w:p w14:paraId="55F75653" w14:textId="77777777" w:rsidR="00AF68B5" w:rsidRPr="00922D9E" w:rsidRDefault="00AF68B5" w:rsidP="00AF68B5">
            <w:pPr>
              <w:pStyle w:val="naisc"/>
              <w:spacing w:before="0" w:after="0"/>
              <w:jc w:val="both"/>
              <w:rPr>
                <w:sz w:val="22"/>
                <w:szCs w:val="22"/>
              </w:rPr>
            </w:pPr>
            <w:r w:rsidRPr="00922D9E">
              <w:rPr>
                <w:sz w:val="22"/>
                <w:szCs w:val="22"/>
              </w:rPr>
              <w:t>Skatīt izziņas 13.punkta skaidrojumu.</w:t>
            </w:r>
          </w:p>
        </w:tc>
        <w:tc>
          <w:tcPr>
            <w:tcW w:w="3118" w:type="dxa"/>
            <w:tcBorders>
              <w:top w:val="single" w:sz="4" w:space="0" w:color="auto"/>
              <w:left w:val="single" w:sz="4" w:space="0" w:color="auto"/>
              <w:bottom w:val="single" w:sz="4" w:space="0" w:color="auto"/>
            </w:tcBorders>
          </w:tcPr>
          <w:p w14:paraId="0CB7A3DE" w14:textId="77777777" w:rsidR="00AF68B5" w:rsidRPr="00922D9E" w:rsidRDefault="00AF68B5" w:rsidP="00AF68B5">
            <w:pPr>
              <w:jc w:val="both"/>
              <w:rPr>
                <w:sz w:val="22"/>
                <w:szCs w:val="22"/>
              </w:rPr>
            </w:pPr>
            <w:r w:rsidRPr="00922D9E">
              <w:rPr>
                <w:sz w:val="22"/>
                <w:szCs w:val="22"/>
              </w:rPr>
              <w:t>Atbilstoši precizēts teksts 19.lpp.:</w:t>
            </w:r>
          </w:p>
          <w:p w14:paraId="7C163CD5" w14:textId="77777777" w:rsidR="00AF68B5" w:rsidRPr="00922D9E" w:rsidRDefault="00AF68B5" w:rsidP="00AF68B5">
            <w:pPr>
              <w:jc w:val="both"/>
              <w:rPr>
                <w:sz w:val="22"/>
                <w:szCs w:val="22"/>
              </w:rPr>
            </w:pPr>
            <w:r w:rsidRPr="00922D9E">
              <w:rPr>
                <w:sz w:val="22"/>
                <w:szCs w:val="22"/>
              </w:rPr>
              <w:t>“</w:t>
            </w:r>
            <w:r w:rsidRPr="00922D9E">
              <w:rPr>
                <w:b/>
                <w:bCs/>
                <w:sz w:val="22"/>
                <w:szCs w:val="22"/>
              </w:rPr>
              <w:t>Ilgtspējīga saimnieciskā darbība ir viena no galvenajām atšķirībām starp SLO un SU. Sociālie uzņēmumi ir komersanti un sekmīgai darbībai tiem ir peļņas gūšanas raksturs (sociālajam uzņēmumam jānodrošina peļņas gūšana, līdzsvarojot to ar saviem konkrētiem sociāliem mērķiem.)</w:t>
            </w:r>
            <w:r w:rsidRPr="00922D9E">
              <w:rPr>
                <w:sz w:val="22"/>
                <w:szCs w:val="22"/>
              </w:rPr>
              <w:t>”.</w:t>
            </w:r>
          </w:p>
        </w:tc>
      </w:tr>
      <w:tr w:rsidR="00922D9E" w:rsidRPr="00922D9E" w14:paraId="7F77D8EB" w14:textId="77777777" w:rsidTr="000710E4">
        <w:tc>
          <w:tcPr>
            <w:tcW w:w="559" w:type="dxa"/>
            <w:tcBorders>
              <w:left w:val="single" w:sz="6" w:space="0" w:color="000000"/>
              <w:bottom w:val="single" w:sz="4" w:space="0" w:color="auto"/>
              <w:right w:val="single" w:sz="6" w:space="0" w:color="000000"/>
            </w:tcBorders>
          </w:tcPr>
          <w:p w14:paraId="413FDF11" w14:textId="0A5EA851" w:rsidR="00AF68B5" w:rsidRPr="00922D9E" w:rsidRDefault="006B0540" w:rsidP="00AF68B5">
            <w:pPr>
              <w:pStyle w:val="naisc"/>
              <w:spacing w:before="0" w:after="0"/>
              <w:jc w:val="both"/>
              <w:rPr>
                <w:b/>
                <w:bCs/>
              </w:rPr>
            </w:pPr>
            <w:r w:rsidRPr="00922D9E">
              <w:rPr>
                <w:b/>
                <w:bCs/>
              </w:rPr>
              <w:t>39</w:t>
            </w:r>
            <w:r w:rsidR="00AF68B5" w:rsidRPr="00922D9E">
              <w:rPr>
                <w:b/>
                <w:bCs/>
              </w:rPr>
              <w:t>.</w:t>
            </w:r>
          </w:p>
        </w:tc>
        <w:tc>
          <w:tcPr>
            <w:tcW w:w="1817" w:type="dxa"/>
            <w:tcBorders>
              <w:left w:val="single" w:sz="6" w:space="0" w:color="000000"/>
              <w:bottom w:val="single" w:sz="4" w:space="0" w:color="auto"/>
              <w:right w:val="single" w:sz="6" w:space="0" w:color="000000"/>
            </w:tcBorders>
          </w:tcPr>
          <w:p w14:paraId="4A5D5C47" w14:textId="77777777" w:rsidR="00AF68B5" w:rsidRPr="00922D9E" w:rsidRDefault="00AF68B5" w:rsidP="00AF68B5">
            <w:pPr>
              <w:pStyle w:val="naisc"/>
              <w:spacing w:before="0" w:after="0"/>
              <w:jc w:val="both"/>
              <w:rPr>
                <w:sz w:val="22"/>
                <w:szCs w:val="22"/>
              </w:rPr>
            </w:pPr>
            <w:r w:rsidRPr="00922D9E">
              <w:rPr>
                <w:sz w:val="22"/>
                <w:szCs w:val="22"/>
              </w:rPr>
              <w:t>Informatīvā ziņojuma “Par sabiedriskā labuma organizāciju attīstību un darbību” 3.3.sadaļa.</w:t>
            </w:r>
          </w:p>
        </w:tc>
        <w:tc>
          <w:tcPr>
            <w:tcW w:w="3686" w:type="dxa"/>
            <w:gridSpan w:val="2"/>
            <w:tcBorders>
              <w:left w:val="single" w:sz="6" w:space="0" w:color="000000"/>
              <w:bottom w:val="single" w:sz="4" w:space="0" w:color="auto"/>
              <w:right w:val="single" w:sz="6" w:space="0" w:color="000000"/>
            </w:tcBorders>
          </w:tcPr>
          <w:p w14:paraId="7AA9E61B" w14:textId="77777777" w:rsidR="00AF68B5" w:rsidRPr="00922D9E" w:rsidRDefault="00AF68B5" w:rsidP="00AF68B5">
            <w:pPr>
              <w:spacing w:before="75" w:after="75"/>
              <w:jc w:val="both"/>
              <w:rPr>
                <w:b/>
                <w:bCs/>
                <w:sz w:val="22"/>
                <w:szCs w:val="22"/>
              </w:rPr>
            </w:pPr>
            <w:r w:rsidRPr="00922D9E">
              <w:rPr>
                <w:b/>
                <w:bCs/>
                <w:sz w:val="22"/>
                <w:szCs w:val="22"/>
              </w:rPr>
              <w:t>Latvijas pilsoniskā alianse (2021.gada 29.jūnija atzinums)</w:t>
            </w:r>
          </w:p>
          <w:p w14:paraId="62EDA39A" w14:textId="77777777" w:rsidR="00AF68B5" w:rsidRPr="00922D9E" w:rsidRDefault="00AF68B5" w:rsidP="00AF68B5">
            <w:pPr>
              <w:pStyle w:val="naisc"/>
              <w:jc w:val="both"/>
              <w:rPr>
                <w:sz w:val="22"/>
                <w:szCs w:val="22"/>
              </w:rPr>
            </w:pPr>
            <w:r w:rsidRPr="00922D9E">
              <w:rPr>
                <w:sz w:val="22"/>
                <w:szCs w:val="22"/>
              </w:rPr>
              <w:t xml:space="preserve">Latvijas Pilsoniskās alianses ieskatā, informatīvajā ziņojumā iekļautais jauninājums, kas netika izdiskutēts Finanšu ministrijas rīkotajā domnīcā un prasa papildu izvērtēšanu un aprakstu, ir uzņēmumu ienākuma nodokļu attiecināšanu uz biedrībām un nodibinājumiem. Ņemot vērā, ka biedrību un nodibinājumu mērķis nav gūt materiālu labumu to darbības rezultātā, ir ļoti grūti, pat neiespējami, nodalīt biedrības un nodibinājuma darbību, kas varētu būt attiecināma kā komerciāla rakstura saimnieciskā </w:t>
            </w:r>
            <w:r w:rsidRPr="00922D9E">
              <w:rPr>
                <w:sz w:val="22"/>
                <w:szCs w:val="22"/>
              </w:rPr>
              <w:lastRenderedPageBreak/>
              <w:t>darbība, par kuras ieņēmumu daļu ir jāveic uzņēmuma ienākuma nodokļa samaksa no darbības, kas vērsta uz biedrības un nodibinājuma mērķu sasniegšanu. Pārrunājot ar nodokļu jomas ekspertiem uzņēmuma ienākuma nodokļa attiecināšanu uz biedrībām un nodibinājumiem, tika secināts, ka:</w:t>
            </w:r>
          </w:p>
          <w:p w14:paraId="51AA2648" w14:textId="77777777" w:rsidR="00AF68B5" w:rsidRPr="00922D9E" w:rsidRDefault="00AF68B5" w:rsidP="00AF68B5">
            <w:pPr>
              <w:pStyle w:val="naisc"/>
              <w:ind w:firstLine="720"/>
              <w:jc w:val="both"/>
              <w:rPr>
                <w:sz w:val="22"/>
                <w:szCs w:val="22"/>
              </w:rPr>
            </w:pPr>
            <w:r w:rsidRPr="00922D9E">
              <w:rPr>
                <w:sz w:val="22"/>
                <w:szCs w:val="22"/>
              </w:rPr>
              <w:t>1) šāds mehānisms nav administratīvi adekvātākais risinājums, lai uzraudzītu to biedrību un nodibinājumu darbību. Vērtējot šo risinājumu no to biedrību un nodibinājumu perspektīvas, kuras neapšaubāmi atbilst biedrību un nodibinājumu juridiskais formai, secināms, ka attiecinot uzņēmuma ienākumu nodokļa aprēķināšanu un maksāšanas pienākumu, būtiski palielināsies administratīvais slogs, kas noteiks arī nepieciešamību ikvienai organizācijai algot pilna laika grāmatvedi. Šajā kontekstā aicinām iepazīties arī ar Staufera un Pēršē lietām (Stauffer and Persche cases - ECJ 14.9.2006 - C-386/04; ECJ, 27. 1. 2009 - C-318/07);</w:t>
            </w:r>
          </w:p>
          <w:p w14:paraId="078B821C" w14:textId="77777777" w:rsidR="00AF68B5" w:rsidRPr="00922D9E" w:rsidRDefault="00AF68B5" w:rsidP="00AF68B5">
            <w:pPr>
              <w:pStyle w:val="naisc"/>
              <w:ind w:firstLine="720"/>
              <w:jc w:val="both"/>
              <w:rPr>
                <w:sz w:val="22"/>
                <w:szCs w:val="22"/>
              </w:rPr>
            </w:pPr>
            <w:r w:rsidRPr="00922D9E">
              <w:rPr>
                <w:sz w:val="22"/>
                <w:szCs w:val="22"/>
              </w:rPr>
              <w:t xml:space="preserve">2) nav saprotams, kā Valsts ieņēmumu dienests definēs, kādi izdevumi ir saistīti ar saimniecisko darbību. Ja izdevumus vērtēs pēc mērķa, vēršam uzmanību, ka biedrību un nodibinājumu mērķi var būt arī ļoti vispārīgi, piemēram, stiprināt pilsonisko sabiedrību, tādēļ pastāv plašas atšķirīgas interpretācijas risks; </w:t>
            </w:r>
          </w:p>
          <w:p w14:paraId="0E0B1982" w14:textId="77777777" w:rsidR="00AF68B5" w:rsidRPr="00922D9E" w:rsidRDefault="00AF68B5" w:rsidP="00AF68B5">
            <w:pPr>
              <w:pStyle w:val="naisc"/>
              <w:ind w:firstLine="720"/>
              <w:jc w:val="both"/>
              <w:rPr>
                <w:sz w:val="22"/>
                <w:szCs w:val="22"/>
              </w:rPr>
            </w:pPr>
            <w:r w:rsidRPr="00922D9E">
              <w:rPr>
                <w:sz w:val="22"/>
                <w:szCs w:val="22"/>
              </w:rPr>
              <w:lastRenderedPageBreak/>
              <w:t xml:space="preserve">3)Finanšu ministrijas piedāvātais modelis nozīmē to, ka arī mazām biedrībām un nodibinājumiem būs jākārto grāmatvedība divkāršā ieraksta sistēmā, lai atspoguļotu izdevumus/ieņēmumus. Tas var būt nepaceļams administratīvais slogs daļai organizāciju.  </w:t>
            </w:r>
          </w:p>
          <w:p w14:paraId="5ADE3F94" w14:textId="77777777" w:rsidR="00AF68B5" w:rsidRPr="00922D9E" w:rsidRDefault="00AF68B5" w:rsidP="00AF68B5">
            <w:pPr>
              <w:pStyle w:val="naisc"/>
              <w:ind w:firstLine="720"/>
              <w:jc w:val="both"/>
              <w:rPr>
                <w:sz w:val="22"/>
                <w:szCs w:val="22"/>
              </w:rPr>
            </w:pPr>
            <w:r w:rsidRPr="00922D9E">
              <w:rPr>
                <w:sz w:val="22"/>
                <w:szCs w:val="22"/>
              </w:rPr>
              <w:t>Praksē būtiski var pieaugt strīdu gadījumi ar Valsts ieņēmumu dienestu, jo nevalstiskā sektora darbība būtiski atšķiras no komercsabiedrību darbības, kā rezultātā tiktu veikti arī nepamatoti nodokļu uzrēķini, kas saistās arī ar tiesvedību riskiem, kam biedrībām un nodibinājumiem nav resursu. Tādējādi vēl vairāk pasliktinātos pilsoniskās sabiedrības kustība Latvijā. Uzskatām, ka Finanšu ministrijas piedāvātie risinājumi attiecībā uz uzņēmumu ienākuma nodokļa maksāšanas pienākumu noteikšanu visām organizācijām nav izsvērti, jo netiek apskatītas un analizētas jebkādas citas alternatīvas kā minimizēt saimnieciskās darbības ietekmi uz  negodīgas konkurences riskiem un nav apzinātas organizāciju iespējas reformas prasības īstenot.</w:t>
            </w:r>
          </w:p>
          <w:p w14:paraId="1B3A092E" w14:textId="77777777" w:rsidR="00AF68B5" w:rsidRPr="00922D9E" w:rsidRDefault="00AF68B5" w:rsidP="00AF68B5">
            <w:pPr>
              <w:pStyle w:val="naisc"/>
              <w:ind w:firstLine="720"/>
              <w:jc w:val="both"/>
              <w:rPr>
                <w:sz w:val="22"/>
                <w:szCs w:val="22"/>
              </w:rPr>
            </w:pPr>
            <w:r w:rsidRPr="00922D9E">
              <w:rPr>
                <w:sz w:val="22"/>
                <w:szCs w:val="22"/>
              </w:rPr>
              <w:t>Tādēļ, lai rastu pēc iespējas labāko risinājumu, atkārtoti aicinām Finanšu ministriju:</w:t>
            </w:r>
          </w:p>
          <w:p w14:paraId="1C7ED938" w14:textId="77777777" w:rsidR="00AF68B5" w:rsidRPr="00922D9E" w:rsidRDefault="00AF68B5" w:rsidP="00AF68B5">
            <w:pPr>
              <w:pStyle w:val="naisc"/>
              <w:ind w:firstLine="720"/>
              <w:jc w:val="both"/>
              <w:rPr>
                <w:sz w:val="22"/>
                <w:szCs w:val="22"/>
              </w:rPr>
            </w:pPr>
            <w:r w:rsidRPr="00922D9E">
              <w:rPr>
                <w:sz w:val="22"/>
                <w:szCs w:val="22"/>
              </w:rPr>
              <w:t xml:space="preserve">1) izpētīt, kādi uzņēmumu ienākuma nodokļa režīma modeļi pastāv citās ES dalībvalstīs un izvērtēt, kurš būtu piemērotākais Latvijas </w:t>
            </w:r>
            <w:r w:rsidRPr="00922D9E">
              <w:rPr>
                <w:sz w:val="22"/>
                <w:szCs w:val="22"/>
              </w:rPr>
              <w:lastRenderedPageBreak/>
              <w:t xml:space="preserve">situācijai. Jau šobrīd ir pieejams pētījums "Taxation of Charities", kurā apkopoti daudzu valstu nodokļu režīmi; </w:t>
            </w:r>
          </w:p>
          <w:p w14:paraId="495FF2F7" w14:textId="77777777" w:rsidR="00AF68B5" w:rsidRPr="00922D9E" w:rsidRDefault="00AF68B5" w:rsidP="00AF68B5">
            <w:pPr>
              <w:pStyle w:val="naisc"/>
              <w:ind w:firstLine="720"/>
              <w:jc w:val="both"/>
              <w:rPr>
                <w:sz w:val="22"/>
                <w:szCs w:val="22"/>
              </w:rPr>
            </w:pPr>
            <w:r w:rsidRPr="00922D9E">
              <w:rPr>
                <w:sz w:val="22"/>
                <w:szCs w:val="22"/>
              </w:rPr>
              <w:t>2) noteikt, kāda veida izdevumi varētu tikt uzskatīti par tiem, kas netiek aplikti ar uzņēmumu ienākuma nodokli. Aicinām veikt papildus konsultācijas ar biedrību un nodibinājumu grāmatvežiem, lai saprastu, kā to identificēt.</w:t>
            </w:r>
          </w:p>
          <w:p w14:paraId="00F8BB5C" w14:textId="77777777" w:rsidR="00AF68B5" w:rsidRPr="00922D9E" w:rsidRDefault="00AF68B5" w:rsidP="00AF68B5">
            <w:pPr>
              <w:pStyle w:val="naisc"/>
              <w:ind w:firstLine="720"/>
              <w:jc w:val="both"/>
              <w:rPr>
                <w:sz w:val="22"/>
                <w:szCs w:val="22"/>
              </w:rPr>
            </w:pPr>
            <w:r w:rsidRPr="00922D9E">
              <w:rPr>
                <w:sz w:val="22"/>
                <w:szCs w:val="22"/>
              </w:rPr>
              <w:t>3) izstrādāt skaidras vadlīnijas, kā Valsts ieņēmumu dienests izvērtēs izdevumus, kurus apliek ar uzņēmumu ienākuma nodokli, un kā to praksē vērtēs, ņemot vērā, kā biedrību un nodibinājumu mērķi var būt ļoti plaši;</w:t>
            </w:r>
          </w:p>
          <w:p w14:paraId="613872CA" w14:textId="77777777" w:rsidR="00AF68B5" w:rsidRPr="00922D9E" w:rsidRDefault="00AF68B5" w:rsidP="00AF68B5">
            <w:pPr>
              <w:pStyle w:val="naisc"/>
              <w:jc w:val="both"/>
              <w:rPr>
                <w:b/>
                <w:bCs/>
                <w:sz w:val="22"/>
                <w:szCs w:val="22"/>
              </w:rPr>
            </w:pPr>
            <w:r w:rsidRPr="00922D9E">
              <w:rPr>
                <w:sz w:val="22"/>
                <w:szCs w:val="22"/>
              </w:rPr>
              <w:t xml:space="preserve">4) papildināt informatīvo ziņojumu ar izvērtējumu, kādu iespaidu, tai skaitā, administratīvo slogu, atstās uzņēmumu ienākuma nodokļa attiecināšana uz biedrību un nodibinājumu darbu (ņemot vērā arī dažādus aspektus, piemēram, biedrības lielumu, darbības jomu).  </w:t>
            </w:r>
          </w:p>
        </w:tc>
        <w:tc>
          <w:tcPr>
            <w:tcW w:w="3428" w:type="dxa"/>
            <w:gridSpan w:val="2"/>
            <w:tcBorders>
              <w:left w:val="single" w:sz="6" w:space="0" w:color="000000"/>
              <w:bottom w:val="single" w:sz="4" w:space="0" w:color="auto"/>
              <w:right w:val="single" w:sz="6" w:space="0" w:color="000000"/>
            </w:tcBorders>
          </w:tcPr>
          <w:p w14:paraId="4D989C54" w14:textId="77777777" w:rsidR="00AF68B5" w:rsidRPr="00922D9E" w:rsidRDefault="00AF68B5" w:rsidP="00AF68B5">
            <w:pPr>
              <w:pStyle w:val="naisc"/>
              <w:rPr>
                <w:b/>
                <w:bCs/>
                <w:sz w:val="22"/>
                <w:szCs w:val="22"/>
              </w:rPr>
            </w:pPr>
            <w:r w:rsidRPr="00922D9E">
              <w:rPr>
                <w:b/>
                <w:bCs/>
                <w:sz w:val="22"/>
                <w:szCs w:val="22"/>
              </w:rPr>
              <w:lastRenderedPageBreak/>
              <w:t>Daļēji ņemts vērā.</w:t>
            </w:r>
          </w:p>
          <w:p w14:paraId="72B22BDD" w14:textId="77777777" w:rsidR="00AF68B5" w:rsidRPr="00922D9E" w:rsidRDefault="00AF68B5" w:rsidP="00AF68B5">
            <w:pPr>
              <w:pStyle w:val="naisc"/>
              <w:jc w:val="both"/>
              <w:rPr>
                <w:sz w:val="22"/>
                <w:szCs w:val="22"/>
              </w:rPr>
            </w:pPr>
            <w:r w:rsidRPr="00922D9E">
              <w:rPr>
                <w:sz w:val="22"/>
                <w:szCs w:val="22"/>
              </w:rPr>
              <w:t>Skatīt daļas “Jautājumi, par kuriem saskaņošanā vienošanās nav panākta” 1. punkta pamatojumu.</w:t>
            </w:r>
          </w:p>
          <w:p w14:paraId="3849A5F6" w14:textId="77777777" w:rsidR="00AF68B5" w:rsidRPr="00922D9E" w:rsidRDefault="00AF68B5" w:rsidP="00AF68B5">
            <w:pPr>
              <w:pStyle w:val="naisc"/>
              <w:jc w:val="both"/>
              <w:rPr>
                <w:sz w:val="22"/>
                <w:szCs w:val="22"/>
              </w:rPr>
            </w:pPr>
            <w:r w:rsidRPr="00922D9E">
              <w:rPr>
                <w:sz w:val="22"/>
                <w:szCs w:val="22"/>
              </w:rPr>
              <w:t xml:space="preserve">FM amatpersonas grāmatvedības jautājumos ir aktīvi konsultējušās gan ar biedrību un nodibinājumu (turpmāk – NVO) pārstāvjiem, piemēram, Latvijas Republikas Grāmatvežu asociācijas un Latvijas Grāmatvedības ārpakalpojuma asociācijas vadību, gan ar personām, kuras ikdienā kārto grāmatvedību NVO. Viņu izteiktie priekšlikumi un papildinājumi ir ņemti vērā, respektējot NVO vēlmi kārtot </w:t>
            </w:r>
            <w:r w:rsidRPr="00922D9E">
              <w:rPr>
                <w:sz w:val="22"/>
                <w:szCs w:val="22"/>
              </w:rPr>
              <w:lastRenderedPageBreak/>
              <w:t>grāmatvedību pēc loģiskiem un labi saprotamiem principiem. Mērķis ir panākt caurskatāmas naudas plūsmas, saprotamu un ērtu grāmatvedības kārtošanas metodiku. Informatīvajā ziņojumā izvērtētas iespējas SLO samazināt administratīvo slogu, līdzsvarojot valsts sniegtās priekšrocības SLO ar attiecīgajām  atskaitīšanās un uzraudzības funkcijām.</w:t>
            </w:r>
          </w:p>
          <w:p w14:paraId="7C709EC3" w14:textId="77777777" w:rsidR="00AF68B5" w:rsidRPr="00922D9E" w:rsidRDefault="00AF68B5" w:rsidP="00AF68B5">
            <w:pPr>
              <w:pStyle w:val="naisc"/>
              <w:jc w:val="both"/>
              <w:rPr>
                <w:sz w:val="22"/>
                <w:szCs w:val="22"/>
              </w:rPr>
            </w:pPr>
            <w:r w:rsidRPr="00922D9E">
              <w:rPr>
                <w:sz w:val="22"/>
                <w:szCs w:val="22"/>
              </w:rPr>
              <w:t xml:space="preserve">Gatavojot informatīvo ziņojumu, kā arī normatīvo aktu grozījumu projektus, tiek ņemti vērā ekspertu un profesionāļu viedokļi, lai UIN aprēķināšanas un maksāšanas kārtība būtu saprotama un neuzliktu papildu administratīvo slogu. UIN maksāšanas pienākums provizoriski pēc reformas iestāsies tikai tad, ja SLO savus izdevumus nebūs novirzījis ne SL mērķa sasniegšanai, ne SDi. Līdz ar to secināms, ka tā daļa no SD ieņēmumiem, kura novirzīta SLO izvirzītajiem SL mērķiem, netiks aplikta ar UIN. </w:t>
            </w:r>
          </w:p>
          <w:p w14:paraId="07879B39" w14:textId="77777777" w:rsidR="00AF68B5" w:rsidRPr="00922D9E" w:rsidRDefault="00AF68B5" w:rsidP="00AF68B5">
            <w:pPr>
              <w:pStyle w:val="naisc"/>
              <w:jc w:val="both"/>
              <w:rPr>
                <w:sz w:val="22"/>
                <w:szCs w:val="22"/>
              </w:rPr>
            </w:pPr>
            <w:r w:rsidRPr="00922D9E">
              <w:rPr>
                <w:sz w:val="22"/>
                <w:szCs w:val="22"/>
              </w:rPr>
              <w:t>Pilnveidotā NVO Ieņēmumu un izdevumu pārskata shēma tiek saskaņota ar NVO sektora profesionāļiem un ekspertiem, kā arī VID amatpersonām, līdz ar to būs novērstas neskaidrības, kas attiecas uz ar organizācijas saimniecisko darbību saistītiem izdevumiem.</w:t>
            </w:r>
          </w:p>
          <w:p w14:paraId="785AA143" w14:textId="77777777" w:rsidR="00AF68B5" w:rsidRPr="00922D9E" w:rsidRDefault="00AF68B5" w:rsidP="00AF68B5">
            <w:pPr>
              <w:pStyle w:val="naisc"/>
              <w:jc w:val="both"/>
              <w:rPr>
                <w:sz w:val="22"/>
                <w:szCs w:val="22"/>
              </w:rPr>
            </w:pPr>
            <w:r w:rsidRPr="00922D9E">
              <w:rPr>
                <w:sz w:val="22"/>
                <w:szCs w:val="22"/>
              </w:rPr>
              <w:t xml:space="preserve">Lai atvieglotu NVO, tai skaitā SLO, pārstāvju izpratni, plānots izstrādāt </w:t>
            </w:r>
            <w:r w:rsidRPr="00922D9E">
              <w:rPr>
                <w:sz w:val="22"/>
                <w:szCs w:val="22"/>
              </w:rPr>
              <w:lastRenderedPageBreak/>
              <w:t>arī vadlīnijas un veikt citus izglītojošus, informatīvus pasākumus.</w:t>
            </w:r>
          </w:p>
          <w:p w14:paraId="47E97316" w14:textId="77777777" w:rsidR="00AF68B5" w:rsidRPr="00922D9E" w:rsidRDefault="00AF68B5" w:rsidP="00AF68B5">
            <w:pPr>
              <w:pStyle w:val="naisc"/>
              <w:jc w:val="both"/>
              <w:rPr>
                <w:sz w:val="22"/>
                <w:szCs w:val="22"/>
              </w:rPr>
            </w:pPr>
            <w:r w:rsidRPr="00922D9E">
              <w:rPr>
                <w:sz w:val="22"/>
                <w:szCs w:val="22"/>
              </w:rPr>
              <w:t>Saeimā  ir pieņemts jauns Grāmatvedības likums, kas stāsies spēkā 2022. gada 1 janvārī un kas paredz biedrībām, nodibinājumiem, arodbiedrībām, reliģiskajām organizācijām un to iestādēm, kuru apgrozījums (ieņēmumi) no saimnieciskajiem darījumiem gan kārtējā, gan iepriekšējā pārskata gadā nepārsniedz 100 000 eiro, kārto grāmatvedību vienkāršā ieraksta sistēmā. Līdz ar to var secināt, ka informatīvajā ziņojumā paredzētā SLO sistēmas pilnveide neietekmē to vai NVO grāmatvedību kārtos vienkāršā vai divkāršā ierakstā.</w:t>
            </w:r>
          </w:p>
          <w:p w14:paraId="61F0F49F" w14:textId="77777777" w:rsidR="00AF68B5" w:rsidRPr="00922D9E" w:rsidRDefault="00AF68B5" w:rsidP="00AF68B5">
            <w:pPr>
              <w:pStyle w:val="naisc"/>
              <w:spacing w:before="0" w:after="0"/>
              <w:jc w:val="both"/>
              <w:rPr>
                <w:sz w:val="22"/>
                <w:szCs w:val="22"/>
              </w:rPr>
            </w:pPr>
          </w:p>
        </w:tc>
        <w:tc>
          <w:tcPr>
            <w:tcW w:w="3118" w:type="dxa"/>
            <w:tcBorders>
              <w:top w:val="single" w:sz="4" w:space="0" w:color="auto"/>
              <w:left w:val="single" w:sz="4" w:space="0" w:color="auto"/>
              <w:bottom w:val="single" w:sz="4" w:space="0" w:color="auto"/>
            </w:tcBorders>
          </w:tcPr>
          <w:p w14:paraId="73E56B99" w14:textId="7423A790" w:rsidR="00AF68B5" w:rsidRPr="00922D9E" w:rsidRDefault="00AF68B5" w:rsidP="00AF68B5">
            <w:pPr>
              <w:jc w:val="both"/>
              <w:rPr>
                <w:sz w:val="22"/>
                <w:szCs w:val="22"/>
              </w:rPr>
            </w:pPr>
            <w:r w:rsidRPr="00922D9E">
              <w:rPr>
                <w:sz w:val="22"/>
                <w:szCs w:val="22"/>
              </w:rPr>
              <w:lastRenderedPageBreak/>
              <w:t>Atbilstoši precizēts teksts 25.lpp.:</w:t>
            </w:r>
          </w:p>
          <w:p w14:paraId="435DC5BE" w14:textId="6E39E705" w:rsidR="00AF68B5" w:rsidRPr="00922D9E" w:rsidRDefault="00AF68B5" w:rsidP="00AF68B5">
            <w:pPr>
              <w:jc w:val="both"/>
              <w:rPr>
                <w:sz w:val="22"/>
                <w:szCs w:val="22"/>
              </w:rPr>
            </w:pPr>
            <w:r w:rsidRPr="00922D9E">
              <w:rPr>
                <w:sz w:val="22"/>
                <w:szCs w:val="22"/>
              </w:rPr>
              <w:t>“</w:t>
            </w:r>
            <w:bookmarkStart w:id="12" w:name="_Hlk89783584"/>
            <w:r w:rsidRPr="00922D9E">
              <w:rPr>
                <w:b/>
                <w:bCs/>
                <w:sz w:val="22"/>
                <w:szCs w:val="22"/>
              </w:rPr>
              <w:t xml:space="preserve">Saeimā ir pieņemts jauns Grāmatvedības likums, kas stāsies spēkā 2022. gada 1. janvārī un kas paredz biedrībām, nodibinājumiem, arodbiedrībām, reliģiskajām organizācijām un to iestādēm, kuru apgrozījums (ieņēmumi) no saimnieciskajiem darījumiem gan kārtējā, gan iepriekšējā pārskata gadā nepārsniedz 100 000 euro, grāmatvedību kārtot vienkāršā ieraksta sistēmā. Līdz ar to var secināt, ka </w:t>
            </w:r>
            <w:r w:rsidRPr="00922D9E">
              <w:rPr>
                <w:b/>
                <w:bCs/>
                <w:sz w:val="22"/>
                <w:szCs w:val="22"/>
              </w:rPr>
              <w:lastRenderedPageBreak/>
              <w:t>informatīvajā ziņojumā paredzētā SLO sistēmas pilnveide neietekmē to vai NVO grāmatvedību kārtos vienkāršā vai divkāršā ieraksta sistēmā. Turklāt tiks izstrādāts metodiskais materiāls, kurā tiks definēti kritēriji pēc kuriem kontrolējošā institūcija izvērtēs, kuri SLO izdevumi ir saistāmi ar SD, neatkarīgi no tā vai SLO grāmatvedību kārtos vienkāršā vai divkāršā ieraksta sistēmā</w:t>
            </w:r>
            <w:bookmarkEnd w:id="12"/>
            <w:r w:rsidRPr="00922D9E">
              <w:rPr>
                <w:b/>
                <w:bCs/>
                <w:sz w:val="22"/>
                <w:szCs w:val="22"/>
              </w:rPr>
              <w:t>.”</w:t>
            </w:r>
            <w:r w:rsidRPr="00922D9E">
              <w:rPr>
                <w:sz w:val="22"/>
                <w:szCs w:val="22"/>
              </w:rPr>
              <w:t>.</w:t>
            </w:r>
          </w:p>
        </w:tc>
      </w:tr>
      <w:tr w:rsidR="00922D9E" w:rsidRPr="00922D9E" w14:paraId="10007345" w14:textId="77777777" w:rsidTr="000710E4">
        <w:tc>
          <w:tcPr>
            <w:tcW w:w="559" w:type="dxa"/>
            <w:tcBorders>
              <w:left w:val="single" w:sz="6" w:space="0" w:color="000000"/>
              <w:bottom w:val="single" w:sz="4" w:space="0" w:color="auto"/>
              <w:right w:val="single" w:sz="6" w:space="0" w:color="000000"/>
            </w:tcBorders>
          </w:tcPr>
          <w:p w14:paraId="27E06A01" w14:textId="38108B55" w:rsidR="003D3599" w:rsidRPr="00922D9E" w:rsidRDefault="006B0540" w:rsidP="00AF68B5">
            <w:pPr>
              <w:pStyle w:val="naisc"/>
              <w:spacing w:before="0" w:after="0"/>
              <w:jc w:val="both"/>
              <w:rPr>
                <w:b/>
                <w:bCs/>
              </w:rPr>
            </w:pPr>
            <w:r w:rsidRPr="00922D9E">
              <w:rPr>
                <w:b/>
                <w:bCs/>
              </w:rPr>
              <w:lastRenderedPageBreak/>
              <w:t>40.</w:t>
            </w:r>
          </w:p>
        </w:tc>
        <w:tc>
          <w:tcPr>
            <w:tcW w:w="1817" w:type="dxa"/>
            <w:tcBorders>
              <w:left w:val="single" w:sz="6" w:space="0" w:color="000000"/>
              <w:bottom w:val="single" w:sz="4" w:space="0" w:color="auto"/>
              <w:right w:val="single" w:sz="6" w:space="0" w:color="000000"/>
            </w:tcBorders>
          </w:tcPr>
          <w:p w14:paraId="674F7BFB" w14:textId="73ABA4B6" w:rsidR="003D3599" w:rsidRPr="00922D9E" w:rsidRDefault="00011762" w:rsidP="00AF68B5">
            <w:pPr>
              <w:pStyle w:val="naisc"/>
              <w:spacing w:before="0" w:after="0"/>
              <w:jc w:val="both"/>
              <w:rPr>
                <w:sz w:val="22"/>
                <w:szCs w:val="22"/>
              </w:rPr>
            </w:pPr>
            <w:r w:rsidRPr="00922D9E">
              <w:rPr>
                <w:sz w:val="22"/>
                <w:szCs w:val="22"/>
              </w:rPr>
              <w:t>Informatīvā ziņojuma “Par sabiedriskā labuma organizāciju attīstību un darbību” 3.3.sadaļa.</w:t>
            </w:r>
          </w:p>
        </w:tc>
        <w:tc>
          <w:tcPr>
            <w:tcW w:w="3686" w:type="dxa"/>
            <w:gridSpan w:val="2"/>
            <w:tcBorders>
              <w:left w:val="single" w:sz="6" w:space="0" w:color="000000"/>
              <w:bottom w:val="single" w:sz="4" w:space="0" w:color="auto"/>
              <w:right w:val="single" w:sz="6" w:space="0" w:color="000000"/>
            </w:tcBorders>
          </w:tcPr>
          <w:p w14:paraId="3D8FC3DB" w14:textId="77777777" w:rsidR="003D3599" w:rsidRPr="00922D9E" w:rsidRDefault="003D3599" w:rsidP="003D3DBD">
            <w:pPr>
              <w:pStyle w:val="naisc"/>
              <w:jc w:val="both"/>
              <w:rPr>
                <w:b/>
                <w:bCs/>
                <w:sz w:val="22"/>
                <w:szCs w:val="22"/>
              </w:rPr>
            </w:pPr>
            <w:r w:rsidRPr="00922D9E">
              <w:rPr>
                <w:b/>
                <w:bCs/>
                <w:sz w:val="22"/>
                <w:szCs w:val="22"/>
              </w:rPr>
              <w:t>Biedrība "Sabiedriskās politikas centrs PROVIDUS" (202</w:t>
            </w:r>
            <w:r w:rsidR="003D3DBD" w:rsidRPr="00922D9E">
              <w:rPr>
                <w:b/>
                <w:bCs/>
                <w:sz w:val="22"/>
                <w:szCs w:val="22"/>
              </w:rPr>
              <w:t>2</w:t>
            </w:r>
            <w:r w:rsidRPr="00922D9E">
              <w:rPr>
                <w:b/>
                <w:bCs/>
                <w:sz w:val="22"/>
                <w:szCs w:val="22"/>
              </w:rPr>
              <w:t xml:space="preserve">.gada </w:t>
            </w:r>
            <w:r w:rsidR="003D3DBD" w:rsidRPr="00922D9E">
              <w:rPr>
                <w:b/>
                <w:bCs/>
                <w:sz w:val="22"/>
                <w:szCs w:val="22"/>
              </w:rPr>
              <w:t>4.janvāra</w:t>
            </w:r>
            <w:r w:rsidRPr="00922D9E">
              <w:rPr>
                <w:b/>
                <w:bCs/>
                <w:sz w:val="22"/>
                <w:szCs w:val="22"/>
              </w:rPr>
              <w:t xml:space="preserve"> atzinums)</w:t>
            </w:r>
          </w:p>
          <w:p w14:paraId="6F54414B" w14:textId="1254E990" w:rsidR="003D3DBD" w:rsidRPr="00922D9E" w:rsidRDefault="003D3DBD" w:rsidP="003D3DBD">
            <w:pPr>
              <w:pStyle w:val="naisc"/>
              <w:jc w:val="both"/>
              <w:rPr>
                <w:sz w:val="22"/>
                <w:szCs w:val="22"/>
              </w:rPr>
            </w:pPr>
            <w:r w:rsidRPr="00922D9E">
              <w:rPr>
                <w:sz w:val="22"/>
                <w:szCs w:val="22"/>
              </w:rPr>
              <w:t xml:space="preserve">Risinājums, kas ļautu SLO2 statusu ieguvušām NVO veikt saimniecisko darbību kā dominējošo ieņēmumu gūšanas veidu, nedod skaidru priekštatu tam, kad NVO vajadzētu dibināt sociālo uzņēmumu, tādejādi izdalot savu saimniecisko darbību atsevišķā </w:t>
            </w:r>
            <w:r w:rsidRPr="00922D9E">
              <w:rPr>
                <w:sz w:val="22"/>
                <w:szCs w:val="22"/>
              </w:rPr>
              <w:lastRenderedPageBreak/>
              <w:t>komersantā, un kad tā varēs darboties kā NVO, SLO2 statusā.</w:t>
            </w:r>
          </w:p>
        </w:tc>
        <w:tc>
          <w:tcPr>
            <w:tcW w:w="3428" w:type="dxa"/>
            <w:gridSpan w:val="2"/>
            <w:tcBorders>
              <w:left w:val="single" w:sz="6" w:space="0" w:color="000000"/>
              <w:bottom w:val="single" w:sz="4" w:space="0" w:color="auto"/>
              <w:right w:val="single" w:sz="6" w:space="0" w:color="000000"/>
            </w:tcBorders>
          </w:tcPr>
          <w:p w14:paraId="0E59D6C8" w14:textId="2F98F076" w:rsidR="003D3599" w:rsidRPr="00922D9E" w:rsidRDefault="006109DD" w:rsidP="00AF68B5">
            <w:pPr>
              <w:pStyle w:val="naisc"/>
              <w:spacing w:before="0" w:after="0"/>
              <w:ind w:firstLine="32"/>
              <w:rPr>
                <w:b/>
                <w:bCs/>
                <w:sz w:val="22"/>
                <w:szCs w:val="22"/>
              </w:rPr>
            </w:pPr>
            <w:r w:rsidRPr="00922D9E">
              <w:rPr>
                <w:b/>
                <w:bCs/>
                <w:sz w:val="22"/>
                <w:szCs w:val="22"/>
              </w:rPr>
              <w:lastRenderedPageBreak/>
              <w:t>Ņ</w:t>
            </w:r>
            <w:r w:rsidR="003D3DBD" w:rsidRPr="00922D9E">
              <w:rPr>
                <w:b/>
                <w:bCs/>
                <w:sz w:val="22"/>
                <w:szCs w:val="22"/>
              </w:rPr>
              <w:t>emts vērā.</w:t>
            </w:r>
          </w:p>
        </w:tc>
        <w:tc>
          <w:tcPr>
            <w:tcW w:w="3118" w:type="dxa"/>
            <w:tcBorders>
              <w:top w:val="single" w:sz="4" w:space="0" w:color="auto"/>
              <w:left w:val="single" w:sz="4" w:space="0" w:color="auto"/>
              <w:bottom w:val="single" w:sz="4" w:space="0" w:color="auto"/>
              <w:right w:val="single" w:sz="4" w:space="0" w:color="auto"/>
            </w:tcBorders>
          </w:tcPr>
          <w:p w14:paraId="2CA8FA3B" w14:textId="35D30526" w:rsidR="006109DD" w:rsidRPr="00922D9E" w:rsidRDefault="006109DD" w:rsidP="00AF68B5">
            <w:pPr>
              <w:jc w:val="both"/>
              <w:rPr>
                <w:sz w:val="22"/>
                <w:szCs w:val="22"/>
              </w:rPr>
            </w:pPr>
            <w:r w:rsidRPr="00922D9E">
              <w:rPr>
                <w:sz w:val="22"/>
                <w:szCs w:val="22"/>
              </w:rPr>
              <w:t>Atbilstoši precizēts teksts 20.lpp.</w:t>
            </w:r>
          </w:p>
          <w:p w14:paraId="279165F0" w14:textId="5F29A6EE" w:rsidR="003D3599" w:rsidRPr="00922D9E" w:rsidRDefault="006109DD" w:rsidP="00AF68B5">
            <w:pPr>
              <w:jc w:val="both"/>
              <w:rPr>
                <w:b/>
                <w:bCs/>
                <w:sz w:val="22"/>
                <w:szCs w:val="22"/>
                <w:u w:val="single"/>
              </w:rPr>
            </w:pPr>
            <w:bookmarkStart w:id="13" w:name="_Hlk92984746"/>
            <w:r w:rsidRPr="00922D9E">
              <w:rPr>
                <w:b/>
                <w:bCs/>
                <w:sz w:val="22"/>
                <w:szCs w:val="22"/>
                <w:u w:val="single"/>
              </w:rPr>
              <w:t>"SLO2 statusā varēs darboties tikai tādas organizācijas, kuru dominējoš</w:t>
            </w:r>
            <w:r w:rsidR="00011762" w:rsidRPr="00922D9E">
              <w:rPr>
                <w:b/>
                <w:bCs/>
                <w:sz w:val="22"/>
                <w:szCs w:val="22"/>
                <w:u w:val="single"/>
              </w:rPr>
              <w:t>a</w:t>
            </w:r>
            <w:r w:rsidRPr="00922D9E">
              <w:rPr>
                <w:b/>
                <w:bCs/>
                <w:sz w:val="22"/>
                <w:szCs w:val="22"/>
                <w:u w:val="single"/>
              </w:rPr>
              <w:t xml:space="preserve"> saimnieciskā dabība nav ilgt</w:t>
            </w:r>
            <w:r w:rsidR="00772587" w:rsidRPr="00922D9E">
              <w:rPr>
                <w:b/>
                <w:bCs/>
                <w:sz w:val="22"/>
                <w:szCs w:val="22"/>
                <w:u w:val="single"/>
              </w:rPr>
              <w:t>spējīga</w:t>
            </w:r>
            <w:r w:rsidRPr="00922D9E">
              <w:rPr>
                <w:b/>
                <w:bCs/>
                <w:sz w:val="22"/>
                <w:szCs w:val="22"/>
                <w:u w:val="single"/>
              </w:rPr>
              <w:t xml:space="preserve">". </w:t>
            </w:r>
            <w:bookmarkEnd w:id="13"/>
          </w:p>
        </w:tc>
      </w:tr>
      <w:tr w:rsidR="00922D9E" w:rsidRPr="00922D9E" w14:paraId="5F130796" w14:textId="77777777" w:rsidTr="000710E4">
        <w:tc>
          <w:tcPr>
            <w:tcW w:w="559" w:type="dxa"/>
            <w:tcBorders>
              <w:left w:val="single" w:sz="6" w:space="0" w:color="000000"/>
              <w:bottom w:val="single" w:sz="4" w:space="0" w:color="auto"/>
              <w:right w:val="single" w:sz="6" w:space="0" w:color="000000"/>
            </w:tcBorders>
          </w:tcPr>
          <w:p w14:paraId="33C9B9D7" w14:textId="41CFD13D" w:rsidR="00AF68B5" w:rsidRPr="00922D9E" w:rsidRDefault="006B0540" w:rsidP="00AF68B5">
            <w:pPr>
              <w:pStyle w:val="naisc"/>
              <w:spacing w:before="0" w:after="0"/>
              <w:jc w:val="both"/>
              <w:rPr>
                <w:b/>
                <w:bCs/>
              </w:rPr>
            </w:pPr>
            <w:r w:rsidRPr="00922D9E">
              <w:rPr>
                <w:b/>
                <w:bCs/>
              </w:rPr>
              <w:t>41</w:t>
            </w:r>
            <w:r w:rsidR="00AF68B5" w:rsidRPr="00922D9E">
              <w:rPr>
                <w:b/>
                <w:bCs/>
              </w:rPr>
              <w:t>.</w:t>
            </w:r>
          </w:p>
        </w:tc>
        <w:tc>
          <w:tcPr>
            <w:tcW w:w="1817" w:type="dxa"/>
            <w:tcBorders>
              <w:left w:val="single" w:sz="6" w:space="0" w:color="000000"/>
              <w:bottom w:val="single" w:sz="4" w:space="0" w:color="auto"/>
              <w:right w:val="single" w:sz="6" w:space="0" w:color="000000"/>
            </w:tcBorders>
          </w:tcPr>
          <w:p w14:paraId="5CEB3A5B" w14:textId="77777777" w:rsidR="00AF68B5" w:rsidRPr="00922D9E" w:rsidRDefault="00AF68B5" w:rsidP="00AF68B5">
            <w:pPr>
              <w:pStyle w:val="naisc"/>
              <w:spacing w:before="0" w:after="0"/>
              <w:jc w:val="both"/>
              <w:rPr>
                <w:sz w:val="22"/>
                <w:szCs w:val="22"/>
              </w:rPr>
            </w:pPr>
            <w:r w:rsidRPr="00922D9E">
              <w:rPr>
                <w:sz w:val="22"/>
                <w:szCs w:val="22"/>
              </w:rPr>
              <w:t>Informatīvā ziņojuma “Par sabiedriskā labuma organizāciju attīstību un darbību” 3.3.sadaļa.</w:t>
            </w:r>
          </w:p>
        </w:tc>
        <w:tc>
          <w:tcPr>
            <w:tcW w:w="3686" w:type="dxa"/>
            <w:gridSpan w:val="2"/>
            <w:tcBorders>
              <w:left w:val="single" w:sz="6" w:space="0" w:color="000000"/>
              <w:bottom w:val="single" w:sz="4" w:space="0" w:color="auto"/>
              <w:right w:val="single" w:sz="6" w:space="0" w:color="000000"/>
            </w:tcBorders>
          </w:tcPr>
          <w:p w14:paraId="472A9950" w14:textId="77777777" w:rsidR="00AF68B5" w:rsidRPr="00922D9E" w:rsidRDefault="00AF68B5" w:rsidP="00AF68B5">
            <w:pPr>
              <w:pStyle w:val="naisc"/>
              <w:jc w:val="both"/>
              <w:rPr>
                <w:b/>
                <w:bCs/>
                <w:sz w:val="22"/>
                <w:szCs w:val="22"/>
              </w:rPr>
            </w:pPr>
            <w:r w:rsidRPr="00922D9E">
              <w:rPr>
                <w:b/>
                <w:bCs/>
                <w:sz w:val="22"/>
                <w:szCs w:val="22"/>
              </w:rPr>
              <w:t>Biedrība "Sabiedriskās politikas centrs PROVIDUS" (2021.gada 29.jūnija atzinums)</w:t>
            </w:r>
          </w:p>
          <w:p w14:paraId="48486D40" w14:textId="77777777" w:rsidR="00AF68B5" w:rsidRPr="00922D9E" w:rsidRDefault="00AF68B5" w:rsidP="00AF68B5">
            <w:pPr>
              <w:pStyle w:val="naisc"/>
              <w:jc w:val="both"/>
              <w:rPr>
                <w:sz w:val="22"/>
                <w:szCs w:val="22"/>
              </w:rPr>
            </w:pPr>
            <w:r w:rsidRPr="00922D9E">
              <w:rPr>
                <w:sz w:val="22"/>
                <w:szCs w:val="22"/>
              </w:rPr>
              <w:t>Par piedāvātajiem risinājumiem UIN regulējumā</w:t>
            </w:r>
          </w:p>
          <w:p w14:paraId="1D940C44" w14:textId="77777777" w:rsidR="00AF68B5" w:rsidRPr="00922D9E" w:rsidRDefault="00AF68B5" w:rsidP="00AF68B5">
            <w:pPr>
              <w:pStyle w:val="naisc"/>
              <w:jc w:val="both"/>
              <w:rPr>
                <w:sz w:val="22"/>
                <w:szCs w:val="22"/>
              </w:rPr>
            </w:pPr>
            <w:r w:rsidRPr="00922D9E">
              <w:rPr>
                <w:sz w:val="22"/>
                <w:szCs w:val="22"/>
              </w:rPr>
              <w:t xml:space="preserve">Providus eksperti piekrīt, ka saimnieciskā darbība ir būtisks ieņēmumu veids un avots dažādu NVO noteikto mērķu sasniegšanai, it īpaši gadījumos, ja šim mērķim nav iespējams piesaistīt ziedojumus vai nav aktīvu grantu konkursu. Tāpat piekrītam, ka ir jārisina jautājums par NVO saimnieciskās darbības ietekmi uz citiem tirgus dalībniekiem, tādējādi novēršot vai minimizējot riskus negodīgas konkurences iespējamībai attiecīgajā saimnieciskās darbības jomā. Taču norādām, ka Finanšu ministrijas piedāvātie risinājumi attiecībā uz UIN maksāšanas pienākumu noteikšanu visām NVO nav izsvērti, jo netiek apskatītas un analizētas jebkādas citas alternatīvas kā minimizēt NVO saimnieciskās darbības ietekmi uz negodīgas konkurences riskiem un nav apzinātas NVO iespējas šo reformu īstenot. </w:t>
            </w:r>
          </w:p>
          <w:p w14:paraId="53A74247" w14:textId="77777777" w:rsidR="00AF68B5" w:rsidRPr="00922D9E" w:rsidRDefault="00AF68B5" w:rsidP="00AF68B5">
            <w:pPr>
              <w:pStyle w:val="naisc"/>
              <w:jc w:val="both"/>
              <w:rPr>
                <w:sz w:val="22"/>
                <w:szCs w:val="22"/>
              </w:rPr>
            </w:pPr>
            <w:r w:rsidRPr="00922D9E">
              <w:rPr>
                <w:sz w:val="22"/>
                <w:szCs w:val="22"/>
              </w:rPr>
              <w:t xml:space="preserve">UIN nav tipisks nodoklis, ko attiecina uz NVO darbību, jo pēc būtības tas attiecas uz komersantiem jeb juridiskām personām,  kuru mērķis ir palielināt ieņēmumus un radīt labumu </w:t>
            </w:r>
            <w:r w:rsidRPr="00922D9E">
              <w:rPr>
                <w:sz w:val="22"/>
                <w:szCs w:val="22"/>
              </w:rPr>
              <w:lastRenderedPageBreak/>
              <w:t xml:space="preserve">tā īpašniekiem. NVO mērķis nekad nebūs un nedrīkst būt peļņas vai kāda cita nepamatota labuma (jeb nosacītas peļņas) radīšana saviem biedriem vai pārvaldes institūcijām. Kā pareizi norādīts Ziņojumā, “SLO kā jebkura NVO ir tiesīga veikt SD , kā rezultātā tiek gūti ieņēmumi konkrētās organizācijas darbības nodrošināšanai un mērķu sasniegšanai. (…)”. </w:t>
            </w:r>
          </w:p>
          <w:p w14:paraId="52A672C3" w14:textId="77777777" w:rsidR="00AF68B5" w:rsidRPr="00922D9E" w:rsidRDefault="00AF68B5" w:rsidP="00AF68B5">
            <w:pPr>
              <w:pStyle w:val="naisc"/>
              <w:jc w:val="both"/>
              <w:rPr>
                <w:sz w:val="22"/>
                <w:szCs w:val="22"/>
              </w:rPr>
            </w:pPr>
            <w:r w:rsidRPr="00922D9E">
              <w:rPr>
                <w:sz w:val="22"/>
                <w:szCs w:val="22"/>
              </w:rPr>
              <w:t xml:space="preserve">Kā viena no būtiskajām problēmām, ko varam minēt attiecībā uz Ziņojumā piedāvāto risinājumu ir fakts, ka Ziņojuma nav skaidri atrunāts kā tiks identificēti un nodalīti izdevumi, kas ir saistīti ar NVO saimniecisko darbību un kas nav saistīti ar saimniecisko darbību, bet nav apliekami ar UIN. Paredzam, ka izdevumu pamatotību vērtēs pēc NVO darbības mērķa, kas norādīts statūtos, gan pēc NACE koda, gan NVO norādītās darbības jomas.  </w:t>
            </w:r>
          </w:p>
          <w:p w14:paraId="568D7BEE" w14:textId="77777777" w:rsidR="00AF68B5" w:rsidRPr="00922D9E" w:rsidRDefault="00AF68B5" w:rsidP="00AF68B5">
            <w:pPr>
              <w:pStyle w:val="naisc"/>
              <w:jc w:val="both"/>
              <w:rPr>
                <w:sz w:val="22"/>
                <w:szCs w:val="22"/>
              </w:rPr>
            </w:pPr>
            <w:r w:rsidRPr="00922D9E">
              <w:rPr>
                <w:sz w:val="22"/>
                <w:szCs w:val="22"/>
              </w:rPr>
              <w:t xml:space="preserve">Veicot pētījumu “Latvijas biedrību un nodibinājumu klasifikācijas problēmas un risinājumi”  konstatējām, ka NVO statūtos norādītie mērķi var būt ļoti vispārīgi, kas pēc būtības neļauj izdarīt nekādus secinājumus par NVO darbību un veikto izdevumu atbilstību organizācijas mērķiem. Tāpat pētījumā konstatējām, ka ir daudz NVO, kuri savu darbību nevar identificēt ar kādu NACE kodu, tāpēc izvēlas NACE kodu 94.99 “Citur neklasificētu organizāciju darbība”. Tikai 1/10  no NVO ir reģistrējušas savu darbības jomu LR </w:t>
            </w:r>
            <w:r w:rsidRPr="00922D9E">
              <w:rPr>
                <w:sz w:val="22"/>
                <w:szCs w:val="22"/>
              </w:rPr>
              <w:lastRenderedPageBreak/>
              <w:t xml:space="preserve">uzņēmumu reģistrā. Šie visi fakti norāda, ka Ziņojumā piedāvātie risinājumi attiecībā uz UIN, ir nepārdomāti un faktiski nebūs īstenojami, vai to īstenošanas procesā būs gari un ilgstoši tiesvedības procesi, jo atšķirsies interpretācija par to kuri izdevumi ir un kuri nav apliekami ar UIN. </w:t>
            </w:r>
          </w:p>
          <w:p w14:paraId="0CD8322E" w14:textId="77777777" w:rsidR="00AF68B5" w:rsidRPr="00922D9E" w:rsidRDefault="00AF68B5" w:rsidP="00AF68B5">
            <w:pPr>
              <w:pStyle w:val="naisc"/>
              <w:jc w:val="both"/>
              <w:rPr>
                <w:sz w:val="22"/>
                <w:szCs w:val="22"/>
              </w:rPr>
            </w:pPr>
            <w:r w:rsidRPr="00922D9E">
              <w:rPr>
                <w:sz w:val="22"/>
                <w:szCs w:val="22"/>
              </w:rPr>
              <w:t xml:space="preserve">Jau iepriekš norādījām, ka risinājumi attiecībā uz UIN būtu jāpapildina un jāpārrunā ar plašāku NVO loku. To var izdarīt, gan papildinot šo Ziņojumu, mainot Ziņojuma nosaukumu un tvērumu, gan izstrādājot jaunu, tieši UIN jautājumam veltītu Ziņojumu. </w:t>
            </w:r>
          </w:p>
          <w:p w14:paraId="5D09C495" w14:textId="77777777" w:rsidR="00AF68B5" w:rsidRPr="00922D9E" w:rsidRDefault="00AF68B5" w:rsidP="00AF68B5">
            <w:pPr>
              <w:pStyle w:val="naisc"/>
              <w:jc w:val="both"/>
              <w:rPr>
                <w:sz w:val="22"/>
                <w:szCs w:val="22"/>
              </w:rPr>
            </w:pPr>
            <w:r w:rsidRPr="00922D9E">
              <w:rPr>
                <w:sz w:val="22"/>
                <w:szCs w:val="22"/>
              </w:rPr>
              <w:t>Priekšlikums : Neatkarīgi no tā, kurš risinājums tiks izvēlēts (papildināt šo Ziņojumu vai sagatavot jaunu Ziņojumu), papildināt piedāvātos risinājumus ar zemāk minētiem  punktiem:</w:t>
            </w:r>
          </w:p>
          <w:p w14:paraId="5AC778F8" w14:textId="77777777" w:rsidR="00AF68B5" w:rsidRPr="00922D9E" w:rsidRDefault="00AF68B5" w:rsidP="00AF68B5">
            <w:pPr>
              <w:pStyle w:val="naisc"/>
              <w:jc w:val="both"/>
              <w:rPr>
                <w:sz w:val="22"/>
                <w:szCs w:val="22"/>
              </w:rPr>
            </w:pPr>
            <w:r w:rsidRPr="00922D9E">
              <w:rPr>
                <w:sz w:val="22"/>
                <w:szCs w:val="22"/>
              </w:rPr>
              <w:t>1)</w:t>
            </w:r>
            <w:r w:rsidRPr="00922D9E">
              <w:rPr>
                <w:sz w:val="22"/>
                <w:szCs w:val="22"/>
              </w:rPr>
              <w:tab/>
              <w:t>skaidrojumu, kāpēc negodīgas konkurences riska mazināšanai tiek izmantots UIN kā labākais risinājums, jo NVO gadījumā, ar UIN tiks aplikti NVO izdevumi nevis peļņas maksājumi;</w:t>
            </w:r>
          </w:p>
          <w:p w14:paraId="3178B110" w14:textId="77777777" w:rsidR="00AF68B5" w:rsidRPr="00922D9E" w:rsidRDefault="00AF68B5" w:rsidP="00AF68B5">
            <w:pPr>
              <w:pStyle w:val="naisc"/>
              <w:jc w:val="both"/>
              <w:rPr>
                <w:sz w:val="22"/>
                <w:szCs w:val="22"/>
              </w:rPr>
            </w:pPr>
            <w:r w:rsidRPr="00922D9E">
              <w:rPr>
                <w:sz w:val="22"/>
                <w:szCs w:val="22"/>
              </w:rPr>
              <w:t>2)</w:t>
            </w:r>
            <w:r w:rsidRPr="00922D9E">
              <w:rPr>
                <w:sz w:val="22"/>
                <w:szCs w:val="22"/>
              </w:rPr>
              <w:tab/>
              <w:t>izvērstu analīzi par citu valstu pieredzi un risinājumiem negodīgas konkurences riska mazināšanai,</w:t>
            </w:r>
          </w:p>
          <w:p w14:paraId="7E2D8D06" w14:textId="77777777" w:rsidR="00AF68B5" w:rsidRPr="00922D9E" w:rsidRDefault="00AF68B5" w:rsidP="00AF68B5">
            <w:pPr>
              <w:pStyle w:val="naisc"/>
              <w:jc w:val="both"/>
              <w:rPr>
                <w:sz w:val="22"/>
                <w:szCs w:val="22"/>
              </w:rPr>
            </w:pPr>
            <w:r w:rsidRPr="00922D9E">
              <w:rPr>
                <w:sz w:val="22"/>
                <w:szCs w:val="22"/>
              </w:rPr>
              <w:t>3)</w:t>
            </w:r>
            <w:r w:rsidRPr="00922D9E">
              <w:rPr>
                <w:sz w:val="22"/>
                <w:szCs w:val="22"/>
              </w:rPr>
              <w:tab/>
              <w:t xml:space="preserve">izvērstu analīzi kā UIN reforma ietekmēs NVO darbu un kādu administratīvo slogu tā radīs, jo piedāvātie risinājumi attieksies vienlīdz </w:t>
            </w:r>
            <w:r w:rsidRPr="00922D9E">
              <w:rPr>
                <w:sz w:val="22"/>
                <w:szCs w:val="22"/>
              </w:rPr>
              <w:lastRenderedPageBreak/>
              <w:t xml:space="preserve">uz mazām un lielām NVO, kur mazām NVO visdrīzāk šis radīs pamatīgu administratīvo slogu un izdevumus; </w:t>
            </w:r>
          </w:p>
          <w:p w14:paraId="348813B2" w14:textId="77777777" w:rsidR="00AF68B5" w:rsidRPr="00922D9E" w:rsidRDefault="00AF68B5" w:rsidP="00AF68B5">
            <w:pPr>
              <w:pStyle w:val="naisc"/>
              <w:jc w:val="both"/>
              <w:rPr>
                <w:sz w:val="22"/>
                <w:szCs w:val="22"/>
              </w:rPr>
            </w:pPr>
            <w:r w:rsidRPr="00922D9E">
              <w:rPr>
                <w:sz w:val="22"/>
                <w:szCs w:val="22"/>
              </w:rPr>
              <w:t>4)</w:t>
            </w:r>
            <w:r w:rsidRPr="00922D9E">
              <w:rPr>
                <w:sz w:val="22"/>
                <w:szCs w:val="22"/>
              </w:rPr>
              <w:tab/>
              <w:t>izvērstu aprakstu par to kā tiks noteikti izdevumi, kas nav saistīti ar NVO saimniecisko darbību, un nav apliekami ar UIN – proti, kurš no klasifikatoriem jeb publiski pieejamās informācijas tiks izmantots kā pamat-avots izdevumu pamatotības noteikšanai.</w:t>
            </w:r>
          </w:p>
        </w:tc>
        <w:tc>
          <w:tcPr>
            <w:tcW w:w="3428" w:type="dxa"/>
            <w:gridSpan w:val="2"/>
            <w:tcBorders>
              <w:left w:val="single" w:sz="6" w:space="0" w:color="000000"/>
              <w:bottom w:val="single" w:sz="4" w:space="0" w:color="auto"/>
              <w:right w:val="single" w:sz="6" w:space="0" w:color="000000"/>
            </w:tcBorders>
          </w:tcPr>
          <w:p w14:paraId="63685885" w14:textId="77777777" w:rsidR="00AF68B5" w:rsidRPr="00922D9E" w:rsidRDefault="00AF68B5" w:rsidP="00AF68B5">
            <w:pPr>
              <w:pStyle w:val="naisc"/>
              <w:spacing w:before="0" w:after="0"/>
              <w:ind w:firstLine="32"/>
              <w:rPr>
                <w:b/>
                <w:bCs/>
                <w:sz w:val="22"/>
                <w:szCs w:val="22"/>
              </w:rPr>
            </w:pPr>
            <w:r w:rsidRPr="00922D9E">
              <w:rPr>
                <w:b/>
                <w:bCs/>
                <w:sz w:val="22"/>
                <w:szCs w:val="22"/>
              </w:rPr>
              <w:lastRenderedPageBreak/>
              <w:t>Ņemts vērā</w:t>
            </w:r>
          </w:p>
          <w:p w14:paraId="3518E3BF" w14:textId="77777777" w:rsidR="00AF68B5" w:rsidRPr="00922D9E" w:rsidRDefault="00AF68B5" w:rsidP="00AF68B5">
            <w:pPr>
              <w:pStyle w:val="naisc"/>
              <w:spacing w:before="0" w:after="0"/>
              <w:ind w:firstLine="32"/>
              <w:jc w:val="both"/>
              <w:rPr>
                <w:sz w:val="22"/>
                <w:szCs w:val="22"/>
              </w:rPr>
            </w:pPr>
            <w:bookmarkStart w:id="14" w:name="_Hlk77266141"/>
            <w:r w:rsidRPr="00922D9E">
              <w:rPr>
                <w:sz w:val="22"/>
                <w:szCs w:val="22"/>
              </w:rPr>
              <w:t>Informatīvais ziņojums papildināts ar skaidrojumiem.</w:t>
            </w:r>
          </w:p>
          <w:p w14:paraId="16E5F2C7" w14:textId="77777777" w:rsidR="00AF68B5" w:rsidRPr="00922D9E" w:rsidRDefault="00AF68B5" w:rsidP="00AF68B5">
            <w:pPr>
              <w:pStyle w:val="naisc"/>
              <w:spacing w:before="0" w:after="0"/>
              <w:ind w:firstLine="32"/>
              <w:jc w:val="both"/>
              <w:rPr>
                <w:sz w:val="22"/>
                <w:szCs w:val="22"/>
              </w:rPr>
            </w:pPr>
            <w:r w:rsidRPr="00922D9E">
              <w:rPr>
                <w:sz w:val="22"/>
                <w:szCs w:val="22"/>
              </w:rPr>
              <w:t>Ņemot vērā, ka biedrības un nodibinājumi jeb NVO nereti veic sistemātisku saimniecisko darbību, tādējādi kropļojot uzņēmējdarbības vidi, UIN likumā paredzēts veikt precizējumus, nosakot, ka UIN nemaksā tikai tās biedrības un nodibinājumi, kuri neveic saimniecisko darbību.</w:t>
            </w:r>
          </w:p>
          <w:p w14:paraId="0E9F6E59" w14:textId="77777777" w:rsidR="00AF68B5" w:rsidRPr="00922D9E" w:rsidRDefault="00AF68B5" w:rsidP="00AF68B5">
            <w:pPr>
              <w:pStyle w:val="naisc"/>
              <w:spacing w:before="0" w:after="0"/>
              <w:ind w:firstLine="32"/>
              <w:jc w:val="both"/>
              <w:rPr>
                <w:sz w:val="22"/>
                <w:szCs w:val="22"/>
              </w:rPr>
            </w:pPr>
            <w:r w:rsidRPr="00922D9E">
              <w:rPr>
                <w:sz w:val="22"/>
                <w:szCs w:val="22"/>
              </w:rPr>
              <w:t xml:space="preserve">NVO UIN nemaksā par to daļu, kura gūta un izlietota to statūtos noteikto mērķu sasniegšanai, ja NVO veic minēto ieņēmumu un izdevumu dalītu uzskaiti no saimnieciskās darbības. Līdz ar to, NVO UIN veidosies tikai par tiem ieņēmumiem no saimnieciskās darbības, kas netiek izmantoti turpmākās saimnieciskās darbības  veikšanai. </w:t>
            </w:r>
          </w:p>
          <w:p w14:paraId="15590CB3" w14:textId="77777777" w:rsidR="00AF68B5" w:rsidRPr="00922D9E" w:rsidRDefault="00AF68B5" w:rsidP="00AF68B5">
            <w:pPr>
              <w:pStyle w:val="naisc"/>
              <w:spacing w:before="0" w:after="0"/>
              <w:ind w:firstLine="32"/>
              <w:jc w:val="both"/>
              <w:rPr>
                <w:sz w:val="22"/>
                <w:szCs w:val="22"/>
              </w:rPr>
            </w:pPr>
            <w:r w:rsidRPr="00922D9E">
              <w:rPr>
                <w:sz w:val="22"/>
                <w:szCs w:val="22"/>
              </w:rPr>
              <w:t xml:space="preserve">Tomēr, ja NVO ir saņēmis SLO statusu, tad arī ieņēmumi no saimnieciskās darbības, kuri novirzīti SLO statūtos noteikto mērķu sasniegšanai, arī turpmāk nebūs apliekami ar UIN, ja tiks nodrošināta dalīta grāmatvedības uzskaite saimnieciskajai darbībai un pārējai (SL) darbībai. </w:t>
            </w:r>
          </w:p>
          <w:p w14:paraId="1448E3A1" w14:textId="77777777" w:rsidR="00AF68B5" w:rsidRPr="00922D9E" w:rsidRDefault="00AF68B5" w:rsidP="00AF68B5">
            <w:pPr>
              <w:pStyle w:val="naisc"/>
              <w:spacing w:before="0" w:after="0"/>
              <w:ind w:firstLine="32"/>
              <w:jc w:val="both"/>
              <w:rPr>
                <w:sz w:val="22"/>
                <w:szCs w:val="22"/>
              </w:rPr>
            </w:pPr>
            <w:r w:rsidRPr="00922D9E">
              <w:rPr>
                <w:sz w:val="22"/>
                <w:szCs w:val="22"/>
              </w:rPr>
              <w:t xml:space="preserve">Šobrīd līdzīga pieeja jau pastāv kapitālsabiedrībām, kurām piešķirts sociālā uzņēmuma (SU) statuss. </w:t>
            </w:r>
            <w:r w:rsidRPr="00922D9E">
              <w:rPr>
                <w:sz w:val="22"/>
                <w:szCs w:val="22"/>
              </w:rPr>
              <w:lastRenderedPageBreak/>
              <w:t xml:space="preserve">Tomēr jāņem vērā, ka SU dibināti ne tikai, lai veiktu darbību ar sociālu ietekmi, bet tās SD ir peļņas gūšanas nolūks, kā rezultātā SU līdzekļi, kuri novirzīti statūtos noteikto sociālo mērķu sasniegšanai ir uzskatāmi par valsts atbalstu, jo nav UIN maksāšanas pienākuma. Savukārt SLO līdzekļi, kuri gūti no saimnieciskās darbības un novirzīti SLO mērķu sasniegšanai nav uzskatāms par valsts atbalstu ņemot vērā sekojošo: </w:t>
            </w:r>
          </w:p>
          <w:p w14:paraId="4B515E98" w14:textId="77777777" w:rsidR="00AF68B5" w:rsidRPr="00922D9E" w:rsidRDefault="00AF68B5" w:rsidP="00AF68B5">
            <w:pPr>
              <w:pStyle w:val="naisc"/>
              <w:spacing w:before="0" w:after="0"/>
              <w:ind w:firstLine="32"/>
              <w:jc w:val="both"/>
              <w:rPr>
                <w:sz w:val="22"/>
                <w:szCs w:val="22"/>
              </w:rPr>
            </w:pPr>
            <w:r w:rsidRPr="00922D9E">
              <w:rPr>
                <w:sz w:val="22"/>
                <w:szCs w:val="22"/>
              </w:rPr>
              <w:t>1)Valsts ir piešķīrusi īpašu privilēģiju NVO, kuras saņēmušas SLO statusu, veikt valsts atbalstītus sabiedriskā labuma pasākumus, rodot iespēju saņemt ziedojumus un ziedotājiem (nodokļu maksātājiem) attiecīgi ir tiesības izmantot vai nu UIN, vai arī iedzīvotāju ienākuma nodokļa atvieglojumu. Tātad valsts ir atbalstījusi daļu no saimnieciskās darbības ieņēmumiem neaplikt ar UIN, ja tā novirzīta sabiedriskā labuma mērķiem, kurus realizē SLO. Tātad arī pati SLO līdzekļus, kurus tā guvusi no saimnieciskās darbības ir tiesīga novirzīt sabiedriskā labuma mērķiem bez UIN piemērošanas, neradot pamatu piemērot valsts atbalsta ierobežojošos kritērijus. Salīdzinot par ziedojumiem, ja tādi tiek veikti SU, ziedotājiem nav tiesības piemērot nodokļu atvieglojumus</w:t>
            </w:r>
            <w:bookmarkEnd w:id="14"/>
            <w:r w:rsidRPr="00922D9E">
              <w:rPr>
                <w:sz w:val="22"/>
                <w:szCs w:val="22"/>
              </w:rPr>
              <w:t>.</w:t>
            </w:r>
          </w:p>
          <w:p w14:paraId="0BA6D586" w14:textId="77777777" w:rsidR="00AF68B5" w:rsidRPr="00922D9E" w:rsidRDefault="00AF68B5" w:rsidP="00AF68B5">
            <w:pPr>
              <w:pStyle w:val="naisc"/>
              <w:spacing w:before="0" w:after="0"/>
              <w:ind w:firstLine="32"/>
              <w:jc w:val="both"/>
              <w:rPr>
                <w:sz w:val="22"/>
                <w:szCs w:val="22"/>
              </w:rPr>
            </w:pPr>
            <w:r w:rsidRPr="00922D9E">
              <w:rPr>
                <w:sz w:val="22"/>
                <w:szCs w:val="22"/>
              </w:rPr>
              <w:lastRenderedPageBreak/>
              <w:t>Minēto normu izmaiņu un skaidrojumu piemēri.</w:t>
            </w:r>
          </w:p>
          <w:p w14:paraId="1A5A232A" w14:textId="77777777" w:rsidR="00AF68B5" w:rsidRPr="00922D9E" w:rsidRDefault="00AF68B5" w:rsidP="00AF68B5">
            <w:pPr>
              <w:pStyle w:val="naisc"/>
              <w:spacing w:before="0" w:after="0"/>
              <w:ind w:firstLine="32"/>
              <w:jc w:val="both"/>
              <w:rPr>
                <w:sz w:val="22"/>
                <w:szCs w:val="22"/>
              </w:rPr>
            </w:pPr>
            <w:r w:rsidRPr="00922D9E">
              <w:rPr>
                <w:sz w:val="22"/>
                <w:szCs w:val="22"/>
              </w:rPr>
              <w:t>1) NVO neveic saimniecisko darbību – nav UIN maksātāja.</w:t>
            </w:r>
          </w:p>
          <w:p w14:paraId="0F03BF8D" w14:textId="77777777" w:rsidR="00AF68B5" w:rsidRPr="00922D9E" w:rsidRDefault="00AF68B5" w:rsidP="00AF68B5">
            <w:pPr>
              <w:pStyle w:val="naisc"/>
              <w:spacing w:before="0" w:after="0"/>
              <w:ind w:firstLine="32"/>
              <w:jc w:val="both"/>
              <w:rPr>
                <w:sz w:val="22"/>
                <w:szCs w:val="22"/>
              </w:rPr>
            </w:pPr>
            <w:r w:rsidRPr="00922D9E">
              <w:rPr>
                <w:sz w:val="22"/>
                <w:szCs w:val="22"/>
              </w:rPr>
              <w:t>2) NVO veic saimniecisko darbību – UIN nemaksā no ieņēmumiem, kuri gūti no statūtos noteiktās darbības, kas nav saimnieciskā darbība, ja tiek veikta tās saimnieciskās darbības un statūtos noteikto mērķu sasniegšanai veiktās darbības nodalīta grāmatvedības uzskaite. Savukārt UIN tiek piemērots ieņēmumiem, kuri tiek gūti no saimnieciskās darbības un netiek izmantoti saimnieciskās darbības veikšanai. Piemēram,  no saimnieciskajā darbībā gūtajiem ieņēmumiem tiek noorganizēts labdarības pasākums personām ar invaliditāti. Šie izdevumi veido ar UIN apliekamu objektu, jo nav saistīti ar saimnieciskās darbības nodrošināšanu līdzīgi kā tas ir citiem UIN maksātājiem.</w:t>
            </w:r>
          </w:p>
          <w:p w14:paraId="1DD84E08" w14:textId="77777777" w:rsidR="00AF68B5" w:rsidRPr="00922D9E" w:rsidRDefault="00AF68B5" w:rsidP="00AF68B5">
            <w:pPr>
              <w:pStyle w:val="naisc"/>
              <w:spacing w:before="0" w:after="0"/>
              <w:ind w:firstLine="32"/>
              <w:jc w:val="both"/>
              <w:rPr>
                <w:sz w:val="22"/>
                <w:szCs w:val="22"/>
              </w:rPr>
            </w:pPr>
            <w:r w:rsidRPr="00922D9E">
              <w:rPr>
                <w:sz w:val="22"/>
                <w:szCs w:val="22"/>
              </w:rPr>
              <w:t xml:space="preserve">3) NVO, kurš ieguvis SLO statusu veic saimniecisko darbību – UIN nemaksā no ieņēmumiem, kuri gūti no statūtos noteiktās darbības, kas nav saimnieciskā darbība, ja tiek veikta dalīta uzskaite. Kā arī nemaksā no  ieņēmumiem, kuri tiek gūti no saimnieciskās darbības un tiek novirzīti statūtos noteikto mērķu sasniegšanai. Piemēram,  no saimnieciskajā darbībā gūtajiem </w:t>
            </w:r>
            <w:r w:rsidRPr="00922D9E">
              <w:rPr>
                <w:sz w:val="22"/>
                <w:szCs w:val="22"/>
              </w:rPr>
              <w:lastRenderedPageBreak/>
              <w:t xml:space="preserve">ieņēmumiem tiek noorganizēts labdarības pasākums personām ar invaliditāti. Šie izdevumi neveido ar UIN apliekamu objektu, jo NVO ir SLO statuss. Šāda pati pieeja ir arī kapitālsabiedrībām, kuras saņēmušas SU statusu. SLO visticamāk veic tādu saimniecisko darbību, ka nerada konkurenci un ir balstīta uz citiem principiem, kas ir būtiski atšķirīgi SU darbības principiem, kā rezultātā SLO darbības neradīs valsts atbalsta riskus. Ņemot vērā, ka Latvija pārņēmusi Igaunijas UIN modeli ar atsevišķām atkāpēm, tad attiecībā uz UIN piemērošanu NVO ārvalstīs, kā salīdzinājumu esam vērtējuši tieši Igaunijas UIN modeli. </w:t>
            </w:r>
          </w:p>
          <w:p w14:paraId="0E36392A" w14:textId="77777777" w:rsidR="00AF68B5" w:rsidRPr="00922D9E" w:rsidRDefault="00AF68B5" w:rsidP="00AF68B5">
            <w:pPr>
              <w:pStyle w:val="naisc"/>
              <w:spacing w:before="0" w:after="0"/>
              <w:ind w:firstLine="32"/>
              <w:jc w:val="both"/>
              <w:rPr>
                <w:sz w:val="22"/>
                <w:szCs w:val="22"/>
              </w:rPr>
            </w:pPr>
            <w:r w:rsidRPr="00922D9E">
              <w:rPr>
                <w:sz w:val="22"/>
                <w:szCs w:val="22"/>
              </w:rPr>
              <w:t xml:space="preserve">Igaunijas UIN modelis paredz UIN piemērošanu NVO, kuras nav iekļautas speciālā nodokļu administrācijas sarakstā, ja NVO neatbilst noteiktajiem kritērijiem attiecībā uz sabiedriskā labuma darbību un saimnieciskās darbības ierobežojumiem.  Tātad Igaunijā šobrīd pastāv UIN modelis, kā to paredz Informatīvajā ziņojumā iekļautās izmaiņas attiecībā uz NVO un NVO, kuras ieguvušas SLO statusu. </w:t>
            </w:r>
          </w:p>
          <w:p w14:paraId="513BB2D5" w14:textId="77777777" w:rsidR="00AF68B5" w:rsidRPr="00922D9E" w:rsidRDefault="00AF68B5" w:rsidP="00AF68B5">
            <w:pPr>
              <w:pStyle w:val="naisc"/>
              <w:spacing w:before="0" w:after="0"/>
              <w:ind w:firstLine="32"/>
              <w:jc w:val="both"/>
              <w:rPr>
                <w:sz w:val="22"/>
                <w:szCs w:val="22"/>
              </w:rPr>
            </w:pPr>
            <w:r w:rsidRPr="00922D9E">
              <w:rPr>
                <w:sz w:val="22"/>
                <w:szCs w:val="22"/>
              </w:rPr>
              <w:t xml:space="preserve">Salīdzinot Latvijas un Igaunijas noteikto UIN atvieglojumu ziedotājiem, Latvijā pieejamais </w:t>
            </w:r>
            <w:r w:rsidRPr="00922D9E">
              <w:rPr>
                <w:sz w:val="22"/>
                <w:szCs w:val="22"/>
              </w:rPr>
              <w:lastRenderedPageBreak/>
              <w:t xml:space="preserve">atbalsts ziedotājiem ir ievērojami plašākā apmērā. </w:t>
            </w:r>
          </w:p>
          <w:p w14:paraId="7A488684" w14:textId="77777777" w:rsidR="00AF68B5" w:rsidRPr="00922D9E" w:rsidRDefault="00AF68B5" w:rsidP="00AF68B5">
            <w:pPr>
              <w:pStyle w:val="naisc"/>
              <w:spacing w:before="0" w:after="0"/>
              <w:ind w:firstLine="32"/>
              <w:jc w:val="both"/>
              <w:rPr>
                <w:sz w:val="22"/>
                <w:szCs w:val="22"/>
              </w:rPr>
            </w:pPr>
            <w:r w:rsidRPr="00922D9E">
              <w:rPr>
                <w:sz w:val="22"/>
                <w:szCs w:val="22"/>
              </w:rPr>
              <w:t>Igaunijas UIN normas paredz, ka UIN atvieglojuma apmērs ziedotājam par ziedoto summu ir:</w:t>
            </w:r>
          </w:p>
          <w:p w14:paraId="4B5D80CB" w14:textId="77777777" w:rsidR="00AF68B5" w:rsidRPr="00922D9E" w:rsidRDefault="00AF68B5" w:rsidP="00AF68B5">
            <w:pPr>
              <w:pStyle w:val="naisc"/>
              <w:spacing w:before="0" w:after="0"/>
              <w:ind w:firstLine="32"/>
              <w:jc w:val="both"/>
              <w:rPr>
                <w:sz w:val="22"/>
                <w:szCs w:val="22"/>
              </w:rPr>
            </w:pPr>
            <w:r w:rsidRPr="00922D9E">
              <w:rPr>
                <w:sz w:val="22"/>
                <w:szCs w:val="22"/>
              </w:rPr>
              <w:t>1) 3 % apmērā no pārskata gada personām aprēķinātajām summām, par kurām tiek veikti valsts sociālās apdrošināšanas maksājumi; vai</w:t>
            </w:r>
          </w:p>
          <w:p w14:paraId="5D22DBEA" w14:textId="77777777" w:rsidR="00AF68B5" w:rsidRPr="00922D9E" w:rsidRDefault="00AF68B5" w:rsidP="00AF68B5">
            <w:pPr>
              <w:pStyle w:val="naisc"/>
              <w:spacing w:before="0" w:after="0"/>
              <w:ind w:firstLine="32"/>
              <w:jc w:val="both"/>
              <w:rPr>
                <w:sz w:val="22"/>
                <w:szCs w:val="22"/>
              </w:rPr>
            </w:pPr>
            <w:r w:rsidRPr="00922D9E">
              <w:rPr>
                <w:sz w:val="22"/>
                <w:szCs w:val="22"/>
              </w:rPr>
              <w:t>2) 10 % apmērā no nodokļu maksātāja pārskata gada peļņas apmēra.</w:t>
            </w:r>
          </w:p>
        </w:tc>
        <w:tc>
          <w:tcPr>
            <w:tcW w:w="3118" w:type="dxa"/>
            <w:tcBorders>
              <w:top w:val="single" w:sz="4" w:space="0" w:color="auto"/>
              <w:left w:val="single" w:sz="4" w:space="0" w:color="auto"/>
              <w:bottom w:val="single" w:sz="4" w:space="0" w:color="auto"/>
              <w:right w:val="single" w:sz="4" w:space="0" w:color="auto"/>
            </w:tcBorders>
          </w:tcPr>
          <w:p w14:paraId="1D5B76A1" w14:textId="77777777" w:rsidR="00AF68B5" w:rsidRPr="00922D9E" w:rsidRDefault="00AF68B5" w:rsidP="00AF68B5">
            <w:pPr>
              <w:jc w:val="both"/>
              <w:rPr>
                <w:sz w:val="22"/>
                <w:szCs w:val="22"/>
              </w:rPr>
            </w:pPr>
            <w:r w:rsidRPr="00922D9E">
              <w:rPr>
                <w:sz w:val="22"/>
                <w:szCs w:val="22"/>
              </w:rPr>
              <w:lastRenderedPageBreak/>
              <w:t>Atbilstoši precizēts teksts 21.un 22.lpp.:</w:t>
            </w:r>
          </w:p>
          <w:p w14:paraId="482EBBE2" w14:textId="2B2287C4" w:rsidR="00AF68B5" w:rsidRPr="00922D9E" w:rsidRDefault="00AF68B5" w:rsidP="00AF68B5">
            <w:pPr>
              <w:jc w:val="both"/>
              <w:rPr>
                <w:b/>
                <w:bCs/>
                <w:sz w:val="22"/>
                <w:szCs w:val="22"/>
              </w:rPr>
            </w:pPr>
            <w:r w:rsidRPr="00922D9E">
              <w:rPr>
                <w:sz w:val="22"/>
                <w:szCs w:val="22"/>
              </w:rPr>
              <w:t>“</w:t>
            </w:r>
            <w:bookmarkStart w:id="15" w:name="_Hlk79086697"/>
            <w:r w:rsidRPr="00922D9E">
              <w:rPr>
                <w:b/>
                <w:bCs/>
                <w:sz w:val="22"/>
                <w:szCs w:val="22"/>
              </w:rPr>
              <w:t>Ņemot vērā, ka NVO nereti veic sistemātisku SD, bet vienlaikus regulējumā biedrības, nodibinājumi ir  noteikti kā UIN nemaksātāji, veidojas valsts atbalsta un tirgus kropļošanas risks. Līdz ar to UIN likumā paredzēts veikt precizējumus, nosakot, ka UIN nemaksā tikai tās biedrības un nodibinājumi, kuri neveic SD.</w:t>
            </w:r>
          </w:p>
          <w:p w14:paraId="43EAA930" w14:textId="77777777" w:rsidR="00AF68B5" w:rsidRPr="00922D9E" w:rsidRDefault="00AF68B5" w:rsidP="00AF68B5">
            <w:pPr>
              <w:jc w:val="both"/>
              <w:rPr>
                <w:b/>
                <w:bCs/>
                <w:sz w:val="22"/>
                <w:szCs w:val="22"/>
              </w:rPr>
            </w:pPr>
            <w:r w:rsidRPr="00922D9E">
              <w:rPr>
                <w:b/>
                <w:bCs/>
                <w:sz w:val="22"/>
                <w:szCs w:val="22"/>
              </w:rPr>
              <w:t>NVO UIN nemaksā par to daļu, kura gūta no ar SD nesaistītu darbību un izlietota to statūtos noteikto mērķu sasniegšanai, ja NVO veic minēto ieņēmumu un izdevumu dalītu uzskaiti no SD. Līdz ar to, NVO UIN veidosies tikai par tiem izdevumiem, kas veikti  no SD ieņēmumiem un kas netiek izmantoti turpmākās SD nodrošināšanai. Ja SD rezultātā gūtie ienākumi tiek ieguldīti atpakaļ SD nodrošināšanai, UIN saistības neveidojas.</w:t>
            </w:r>
          </w:p>
          <w:p w14:paraId="1C697958" w14:textId="77777777" w:rsidR="00AF68B5" w:rsidRPr="00922D9E" w:rsidRDefault="00AF68B5" w:rsidP="00AF68B5">
            <w:pPr>
              <w:jc w:val="both"/>
              <w:rPr>
                <w:b/>
                <w:bCs/>
                <w:sz w:val="22"/>
                <w:szCs w:val="22"/>
              </w:rPr>
            </w:pPr>
            <w:r w:rsidRPr="00922D9E">
              <w:rPr>
                <w:b/>
                <w:bCs/>
                <w:sz w:val="22"/>
                <w:szCs w:val="22"/>
              </w:rPr>
              <w:t xml:space="preserve">Tajā pašā laikā, ja NVO ir saņēmis SLO statusu, tad ieņēmumi no SD, kuri novirzīti </w:t>
            </w:r>
            <w:r w:rsidRPr="00922D9E">
              <w:rPr>
                <w:b/>
                <w:bCs/>
                <w:sz w:val="22"/>
                <w:szCs w:val="22"/>
              </w:rPr>
              <w:lastRenderedPageBreak/>
              <w:t>SLO statūtos noteikto un SL mērķu sasniegšanai, arī turpmāk nebūs apliekami ar UIN, ja grāmatvedības uzskaitē tiks nodalīta SD un pārejās SLO darbības ieņēmumu un izdevumu uzskaite. Tātad saņemtie ziedojumi tiek uzskaitīti pēc to ziedošanas veida - mērķa ziedojums, vispārējais vai anonīmais ziedojums, kā arī tiek nodrošināts, ka ziedojumi, kas novirzīti SLO darbībām, tiek dalīti uzskaitīti, ievērojot ziedojuma. mērķi. Tāpat ziedojumu nedrīkst izlietot, lai segtu zaudējumus, kuri radušies SLO veiktās SD  rezultātā. Savukārt attiecībā uz administratīvajām izmaksām, tās proporcionāli tiek uzskaitītas atbilstoši tam, vai tās attiecas uz SD vai SL darbību.</w:t>
            </w:r>
          </w:p>
          <w:p w14:paraId="1560F5D2" w14:textId="4F35731D" w:rsidR="00AF68B5" w:rsidRPr="00922D9E" w:rsidRDefault="00AF68B5" w:rsidP="00AF68B5">
            <w:pPr>
              <w:jc w:val="both"/>
              <w:rPr>
                <w:b/>
                <w:bCs/>
                <w:sz w:val="22"/>
                <w:szCs w:val="22"/>
              </w:rPr>
            </w:pPr>
            <w:r w:rsidRPr="00922D9E">
              <w:rPr>
                <w:b/>
                <w:bCs/>
                <w:sz w:val="22"/>
                <w:szCs w:val="22"/>
              </w:rPr>
              <w:t xml:space="preserve">Šobrīd līdzīga pieeja jau pastāv SIA, kurām piešķirts SU statuss. UIN atvieglojumi par SU līdzekļu daļu, kura novirzīta statūtos noteikto sociālo mērķu sasniegšanai, ir uzskatāmi par valsts atbalstu. Savukārt, UIN atvieglojumi par SLO līdzekļu daļu, kura gūta no SD un novirzīta SLO mērķu sasniegšanai, nav </w:t>
            </w:r>
            <w:r w:rsidRPr="00922D9E">
              <w:rPr>
                <w:b/>
                <w:bCs/>
                <w:sz w:val="22"/>
                <w:szCs w:val="22"/>
              </w:rPr>
              <w:lastRenderedPageBreak/>
              <w:t xml:space="preserve">uzskatāmi par valsts atbalstu, ņemot vērā sekojošo - valsts ir devusi īpašu pilnvarojumu NVO, kuras saņēmušas SLO statusu, veikt valsts atbalstītus SL pasākumus, t.sk., izmantojot iespēju saņemt ziedojumus un ziedotājiem (nodokļu maksātājiem) ir tiesības par šiem ziedojumiem piemērot attiecīgi UIN vai IIN atvieglojumu. Arī NVO, kuras saņēmušas SLO statusu, ja tās ienākumus no savas SD novirza savām ar SD nesaistītām SL darbībām tajās SL darbības jomās, kurās ir piešķirts SLO statuss, un atbilstoši statūtos noteiktajiem mērķiem, tām nerodas UIN maksāšanas pienākums. Tātad, valsts ir atbalstījusi daļu no ziedotāja SD ieņēmumiem neaplikt ar UIN (fiziskās personas gadījumā IIN) , ja tā novirzīta SL mērķiem, kurus realizē SLO. Pēc līdzīga principa arī SLO ienākumiem, kurus tā guvusi no SD un kuri tiks novirzīti SLO mērķiem (kurus valsts ir atbalstījusi, izskatot tos SLK un VID pieņēmis lēmumu), netiks piemērots UIN. Salīdzinot ar ziedojumiem, ja tādi tiek veikti SU, šiem </w:t>
            </w:r>
            <w:r w:rsidRPr="00922D9E">
              <w:rPr>
                <w:b/>
                <w:bCs/>
                <w:sz w:val="22"/>
                <w:szCs w:val="22"/>
              </w:rPr>
              <w:lastRenderedPageBreak/>
              <w:t>ziedotājiem nav tiesības piemērot nodokļu atvieglojumus.</w:t>
            </w:r>
          </w:p>
          <w:p w14:paraId="318ACD86" w14:textId="77777777" w:rsidR="00AF68B5" w:rsidRPr="00922D9E" w:rsidRDefault="00AF68B5" w:rsidP="00AF68B5">
            <w:pPr>
              <w:jc w:val="both"/>
              <w:rPr>
                <w:b/>
                <w:bCs/>
                <w:sz w:val="22"/>
                <w:szCs w:val="22"/>
              </w:rPr>
            </w:pPr>
            <w:r w:rsidRPr="00922D9E">
              <w:rPr>
                <w:b/>
                <w:bCs/>
                <w:sz w:val="22"/>
                <w:szCs w:val="22"/>
              </w:rPr>
              <w:t>Minēto normu izmaiņu un skaidrojumu piemēri:</w:t>
            </w:r>
          </w:p>
          <w:p w14:paraId="34FB5550" w14:textId="508DEFDC" w:rsidR="00AF68B5" w:rsidRPr="00922D9E" w:rsidRDefault="00AF68B5" w:rsidP="00AF68B5">
            <w:pPr>
              <w:jc w:val="both"/>
              <w:rPr>
                <w:b/>
                <w:bCs/>
                <w:sz w:val="22"/>
                <w:szCs w:val="22"/>
              </w:rPr>
            </w:pPr>
            <w:r w:rsidRPr="00922D9E">
              <w:rPr>
                <w:b/>
                <w:bCs/>
                <w:sz w:val="22"/>
                <w:szCs w:val="22"/>
              </w:rPr>
              <w:t>1) NVO neveic SD – nav UIN maksātāja;</w:t>
            </w:r>
          </w:p>
          <w:p w14:paraId="2904AA6B" w14:textId="703799F8" w:rsidR="00AF68B5" w:rsidRPr="00922D9E" w:rsidRDefault="00AF68B5" w:rsidP="00AF68B5">
            <w:pPr>
              <w:jc w:val="both"/>
              <w:rPr>
                <w:b/>
                <w:bCs/>
                <w:sz w:val="22"/>
                <w:szCs w:val="22"/>
              </w:rPr>
            </w:pPr>
            <w:r w:rsidRPr="00922D9E">
              <w:rPr>
                <w:b/>
                <w:bCs/>
                <w:sz w:val="22"/>
                <w:szCs w:val="22"/>
              </w:rPr>
              <w:t>2) NVO veic SD – UIN maksā no ieņēmumiem, ja tie novirzīti NVO pamatdarbībai, nemaksā UIN, ja novirzīti SD. Piemēram, no SD gūtajiem ieņēmumiem tiek noorganizēts labdarības pasākums personām ar īpašām vajadzībām. Šie izdevumi veido ar UIN apliekamu objektu, jo nav saistīti ar SD nodrošināšanu līdzīgi kā tas ir citiem UIN maksātājiem.</w:t>
            </w:r>
          </w:p>
          <w:p w14:paraId="330A81DF" w14:textId="201AB123" w:rsidR="00AF68B5" w:rsidRPr="00922D9E" w:rsidRDefault="00AF68B5" w:rsidP="00AF68B5">
            <w:pPr>
              <w:jc w:val="both"/>
              <w:rPr>
                <w:b/>
                <w:bCs/>
                <w:sz w:val="22"/>
                <w:szCs w:val="22"/>
              </w:rPr>
            </w:pPr>
            <w:r w:rsidRPr="00922D9E">
              <w:rPr>
                <w:b/>
                <w:bCs/>
                <w:sz w:val="22"/>
                <w:szCs w:val="22"/>
              </w:rPr>
              <w:t xml:space="preserve">3) NVO, kurš ieguvis SLO statusu, un veic SD – UIN nemaksā no ieņēmumiem, kuri gūti no statūtos noteiktās darbības, kas nav SD (ja grāmatvedības uzskaitē tiek nodalīta SD no pārējās SLO darbības). Kā arī nemaksā no  ieņēmumiem, kuri tiek gūti no SD un tiek novirzīti statūtos noteikto mērķu sasniegšanai. Piemēram, no SD gūtajiem ieņēmumiem tiek noorganizēts labdarības pasākums personām ar īpašām vajadzībām. </w:t>
            </w:r>
          </w:p>
          <w:p w14:paraId="68ADE69D" w14:textId="3B0A50E0" w:rsidR="00AF68B5" w:rsidRPr="00922D9E" w:rsidRDefault="00AF68B5" w:rsidP="00AF68B5">
            <w:pPr>
              <w:jc w:val="both"/>
              <w:rPr>
                <w:b/>
                <w:bCs/>
                <w:sz w:val="22"/>
                <w:szCs w:val="22"/>
              </w:rPr>
            </w:pPr>
            <w:r w:rsidRPr="00922D9E">
              <w:rPr>
                <w:b/>
                <w:bCs/>
                <w:sz w:val="22"/>
                <w:szCs w:val="22"/>
              </w:rPr>
              <w:lastRenderedPageBreak/>
              <w:t xml:space="preserve">Ņemot vērā, ka Latvija pārņēmusi Igaunijas UIN modeli ar atsevišķām atkāpēm, tad attiecībā uz UIN piemērošanu NVO ārvalstīs, kā salīdzinājums vērtēts tieši Igaunijas UIN modeli. </w:t>
            </w:r>
          </w:p>
          <w:p w14:paraId="7274F4DE" w14:textId="77777777" w:rsidR="00AF68B5" w:rsidRPr="00922D9E" w:rsidRDefault="00AF68B5" w:rsidP="00AF68B5">
            <w:pPr>
              <w:jc w:val="both"/>
              <w:rPr>
                <w:b/>
                <w:bCs/>
                <w:sz w:val="22"/>
                <w:szCs w:val="22"/>
              </w:rPr>
            </w:pPr>
            <w:r w:rsidRPr="00922D9E">
              <w:rPr>
                <w:b/>
                <w:bCs/>
                <w:sz w:val="22"/>
                <w:szCs w:val="22"/>
              </w:rPr>
              <w:t xml:space="preserve">Igaunijas UIN modelis paredz UIN piemērošanu NVO, kuras nav iekļautas speciālā nodokļu administrācijas sarakstā, ja NVO neatbilst noteiktajiem kritērijiem attiecībā uz SL darbību un SD ierobežojumiem.  Tātad Igaunijā šobrīd pastāv UIN modelis, kā to paredz Informatīvajā ziņojumā iekļautās izmaiņas attiecībā uz NVO un NVO, kuras ieguvušas SLO statusu. </w:t>
            </w:r>
          </w:p>
          <w:p w14:paraId="0BE2CEB4" w14:textId="77777777" w:rsidR="00AF68B5" w:rsidRPr="00922D9E" w:rsidRDefault="00AF68B5" w:rsidP="00AF68B5">
            <w:pPr>
              <w:jc w:val="both"/>
              <w:rPr>
                <w:b/>
                <w:bCs/>
                <w:sz w:val="22"/>
                <w:szCs w:val="22"/>
              </w:rPr>
            </w:pPr>
            <w:r w:rsidRPr="00922D9E">
              <w:rPr>
                <w:b/>
                <w:bCs/>
                <w:sz w:val="22"/>
                <w:szCs w:val="22"/>
              </w:rPr>
              <w:t xml:space="preserve">Salīdzinot Latvijas un Igaunijas noteikto UIN atvieglojumu ziedotājiem, Latvijā pieejamais atbalsts ziedotājiem ir ievērojami plašākā apmērā, paredzot iespēju piemērot ne tikai UIN atbrīvojumu, bet iespēju izvēlēties piemērot UIN atlaidi. </w:t>
            </w:r>
          </w:p>
          <w:p w14:paraId="5793B5F0" w14:textId="77777777" w:rsidR="00AF68B5" w:rsidRPr="00922D9E" w:rsidRDefault="00AF68B5" w:rsidP="00AF68B5">
            <w:pPr>
              <w:jc w:val="both"/>
              <w:rPr>
                <w:b/>
                <w:bCs/>
                <w:sz w:val="22"/>
                <w:szCs w:val="22"/>
              </w:rPr>
            </w:pPr>
            <w:r w:rsidRPr="00922D9E">
              <w:rPr>
                <w:b/>
                <w:bCs/>
                <w:sz w:val="22"/>
                <w:szCs w:val="22"/>
              </w:rPr>
              <w:t>Igaunijas UIN normas paredz, ka UIN atvieglojuma apmērs ziedotājam par ziedoto summu ir:</w:t>
            </w:r>
          </w:p>
          <w:p w14:paraId="58B794DF" w14:textId="77777777" w:rsidR="00AF68B5" w:rsidRPr="00922D9E" w:rsidRDefault="00AF68B5" w:rsidP="00AF68B5">
            <w:pPr>
              <w:jc w:val="both"/>
              <w:rPr>
                <w:b/>
                <w:bCs/>
                <w:sz w:val="22"/>
                <w:szCs w:val="22"/>
              </w:rPr>
            </w:pPr>
            <w:r w:rsidRPr="00922D9E">
              <w:rPr>
                <w:b/>
                <w:bCs/>
                <w:sz w:val="22"/>
                <w:szCs w:val="22"/>
              </w:rPr>
              <w:t xml:space="preserve">1) 3 % apmērā no pārskata gada personām aprēķinātajām </w:t>
            </w:r>
            <w:r w:rsidRPr="00922D9E">
              <w:rPr>
                <w:b/>
                <w:bCs/>
                <w:sz w:val="22"/>
                <w:szCs w:val="22"/>
              </w:rPr>
              <w:lastRenderedPageBreak/>
              <w:t>summām, par kurām tiek veikti valsts sociālās apdrošināšanas maksājumi; vai</w:t>
            </w:r>
          </w:p>
          <w:p w14:paraId="15D7234E" w14:textId="15CD6DF4" w:rsidR="00AF68B5" w:rsidRPr="00922D9E" w:rsidRDefault="00AF68B5" w:rsidP="00AF68B5">
            <w:pPr>
              <w:jc w:val="both"/>
              <w:rPr>
                <w:b/>
                <w:bCs/>
                <w:sz w:val="22"/>
                <w:szCs w:val="22"/>
              </w:rPr>
            </w:pPr>
            <w:r w:rsidRPr="00922D9E">
              <w:rPr>
                <w:b/>
                <w:bCs/>
                <w:sz w:val="22"/>
                <w:szCs w:val="22"/>
              </w:rPr>
              <w:t>2) 10 % apmērā no nodokļu maksātāja pārskata gada peļņas apmēra.</w:t>
            </w:r>
          </w:p>
          <w:p w14:paraId="28F17572" w14:textId="77777777" w:rsidR="00AF68B5" w:rsidRPr="00922D9E" w:rsidRDefault="00AF68B5" w:rsidP="00AF68B5">
            <w:pPr>
              <w:jc w:val="both"/>
              <w:rPr>
                <w:b/>
                <w:bCs/>
                <w:sz w:val="22"/>
                <w:szCs w:val="22"/>
              </w:rPr>
            </w:pPr>
            <w:r w:rsidRPr="00922D9E">
              <w:rPr>
                <w:b/>
                <w:bCs/>
                <w:sz w:val="22"/>
                <w:szCs w:val="22"/>
              </w:rPr>
              <w:t>Savukārt, Latvijas modelis paredz, ka ziedotājs var izvēlēties vienu no šādiem atvieglojumiem un to piemērot visā pārskata gadā:</w:t>
            </w:r>
          </w:p>
          <w:p w14:paraId="52334F95" w14:textId="77777777" w:rsidR="00AF68B5" w:rsidRPr="00922D9E" w:rsidRDefault="00AF68B5" w:rsidP="00AF68B5">
            <w:pPr>
              <w:jc w:val="both"/>
              <w:rPr>
                <w:b/>
                <w:bCs/>
                <w:sz w:val="22"/>
                <w:szCs w:val="22"/>
              </w:rPr>
            </w:pPr>
            <w:r w:rsidRPr="00922D9E">
              <w:rPr>
                <w:b/>
                <w:bCs/>
                <w:sz w:val="22"/>
                <w:szCs w:val="22"/>
              </w:rPr>
              <w:t>1) neiekļaut taksācijas perioda ar UIN apliekamajā bāzē ziedoto summu, bet ne vairāk kā piecu procentu apmērā no iepriekšējā pārskata gada peļņas pēc aprēķinātajiem nodokļiem;</w:t>
            </w:r>
          </w:p>
          <w:p w14:paraId="1580F7AD" w14:textId="77777777" w:rsidR="00AF68B5" w:rsidRPr="00922D9E" w:rsidRDefault="00AF68B5" w:rsidP="00AF68B5">
            <w:pPr>
              <w:jc w:val="both"/>
              <w:rPr>
                <w:b/>
                <w:bCs/>
                <w:sz w:val="22"/>
                <w:szCs w:val="22"/>
              </w:rPr>
            </w:pPr>
            <w:r w:rsidRPr="00922D9E">
              <w:rPr>
                <w:b/>
                <w:bCs/>
                <w:sz w:val="22"/>
                <w:szCs w:val="22"/>
              </w:rPr>
              <w:t>2) neiekļaut taksācijas perioda ar UIN apliekamajā bāzē ziedoto summu, bet ne vairāk kā divus procentus no iepriekšējā pārskata gadā kopējās darba ņēmējiem aprēķinātās bruto darba samaksas, no kuras samaksāti valsts sociālās apdrošināšanas maksājumi;</w:t>
            </w:r>
          </w:p>
          <w:p w14:paraId="0FAA5495" w14:textId="77777777" w:rsidR="00AF68B5" w:rsidRPr="00922D9E" w:rsidRDefault="00AF68B5" w:rsidP="00AF68B5">
            <w:pPr>
              <w:jc w:val="both"/>
              <w:rPr>
                <w:b/>
                <w:bCs/>
                <w:sz w:val="22"/>
                <w:szCs w:val="22"/>
              </w:rPr>
            </w:pPr>
            <w:r w:rsidRPr="00922D9E">
              <w:rPr>
                <w:b/>
                <w:bCs/>
                <w:sz w:val="22"/>
                <w:szCs w:val="22"/>
              </w:rPr>
              <w:t xml:space="preserve">3) samazināt taksācijas periodā par pārskata gadā aprēķinātajām dividendēm aprēķināto UIN par 75 procentiem no ziedotās summas, bet nepārsniedzot 20 procentus no aprēķinātās </w:t>
            </w:r>
            <w:r w:rsidRPr="00922D9E">
              <w:rPr>
                <w:b/>
                <w:bCs/>
                <w:sz w:val="22"/>
                <w:szCs w:val="22"/>
              </w:rPr>
              <w:lastRenderedPageBreak/>
              <w:t>uzņēmumu ienākuma nodokļa summas par aprēķinātajām dividendēm. Minētie ierobežojumi attiecas uz pārskata gadā veikto ziedojumu kopsummu.</w:t>
            </w:r>
          </w:p>
          <w:p w14:paraId="147B9C77" w14:textId="04FFF58C" w:rsidR="00AF68B5" w:rsidRPr="00922D9E" w:rsidRDefault="00AF68B5" w:rsidP="00AF68B5">
            <w:pPr>
              <w:jc w:val="both"/>
              <w:rPr>
                <w:b/>
                <w:bCs/>
                <w:sz w:val="22"/>
                <w:szCs w:val="22"/>
              </w:rPr>
            </w:pPr>
            <w:r w:rsidRPr="00922D9E">
              <w:rPr>
                <w:b/>
                <w:bCs/>
                <w:sz w:val="22"/>
                <w:szCs w:val="22"/>
              </w:rPr>
              <w:t>Lai nodrošinātu skaidru priekšstatu atsevišķos jautājumos, jau šobrīd VID, apzinot esošās situācijas, gatavo skaidrojošus materiālus un publicē tā mājaslapā.</w:t>
            </w:r>
          </w:p>
          <w:p w14:paraId="3C6EA9F9" w14:textId="77777777" w:rsidR="00AF68B5" w:rsidRPr="00922D9E" w:rsidRDefault="00AF68B5" w:rsidP="00AF68B5">
            <w:pPr>
              <w:jc w:val="both"/>
              <w:rPr>
                <w:b/>
                <w:bCs/>
                <w:sz w:val="22"/>
                <w:szCs w:val="22"/>
              </w:rPr>
            </w:pPr>
            <w:r w:rsidRPr="00922D9E">
              <w:rPr>
                <w:b/>
                <w:bCs/>
                <w:sz w:val="22"/>
                <w:szCs w:val="22"/>
              </w:rPr>
              <w:t>Fiziskajām personām ar IIN apliekamā ienākuma samazinājums par ziedotajām summām nevar pārsniegt 20% no gūtā apliekamā ienākuma.</w:t>
            </w:r>
          </w:p>
          <w:p w14:paraId="7C7B8B3F" w14:textId="77777777" w:rsidR="00AF68B5" w:rsidRPr="00922D9E" w:rsidRDefault="00AF68B5" w:rsidP="00AF68B5">
            <w:pPr>
              <w:jc w:val="both"/>
              <w:rPr>
                <w:b/>
                <w:bCs/>
                <w:sz w:val="22"/>
                <w:szCs w:val="22"/>
              </w:rPr>
            </w:pPr>
          </w:p>
          <w:p w14:paraId="6F31A850" w14:textId="78F303A5" w:rsidR="00AF68B5" w:rsidRPr="00922D9E" w:rsidRDefault="00AF68B5" w:rsidP="00AF68B5">
            <w:pPr>
              <w:jc w:val="both"/>
              <w:rPr>
                <w:sz w:val="22"/>
                <w:szCs w:val="22"/>
              </w:rPr>
            </w:pPr>
            <w:r w:rsidRPr="00922D9E">
              <w:rPr>
                <w:b/>
                <w:bCs/>
                <w:sz w:val="22"/>
                <w:szCs w:val="22"/>
              </w:rPr>
              <w:t xml:space="preserve">Vērtējot plānotās izmaiņas SLO sistēmas pilnveidošanā un attīstībā, paredzams, ka tās veicinās SLO saprotamāku SL darbību un citu SLO darbības (piemēram: SD) izsekojamību. Vienlaikus tas būtiski neietekmēs esošo SLO darbību un neveicinās to SLO, kuras veic nedominējošu SD, masveida pārreģistrēšanos par SIA ar nolūku pretendēt uz SU statusu. Tas liks pārvērtēt esošo darbību tām SLO, kuru veiktā SD ir dominējošā un stabila ilgtermiņā, un izvērtēt iespēju saglabāt SLO statusu, veicinot SL darbības </w:t>
            </w:r>
            <w:r w:rsidRPr="00922D9E">
              <w:rPr>
                <w:b/>
                <w:bCs/>
                <w:sz w:val="22"/>
                <w:szCs w:val="22"/>
              </w:rPr>
              <w:lastRenderedPageBreak/>
              <w:t>nozīmīgumu, vai mainīt juridisko formu un pilnvērtīgi attīstīt SD citā juridiskā formā."</w:t>
            </w:r>
            <w:bookmarkEnd w:id="15"/>
          </w:p>
        </w:tc>
      </w:tr>
      <w:tr w:rsidR="00922D9E" w:rsidRPr="00922D9E" w14:paraId="1E14FFA5" w14:textId="77777777" w:rsidTr="000710E4">
        <w:tc>
          <w:tcPr>
            <w:tcW w:w="559" w:type="dxa"/>
            <w:tcBorders>
              <w:left w:val="single" w:sz="6" w:space="0" w:color="000000"/>
              <w:bottom w:val="single" w:sz="4" w:space="0" w:color="auto"/>
              <w:right w:val="single" w:sz="6" w:space="0" w:color="000000"/>
            </w:tcBorders>
          </w:tcPr>
          <w:p w14:paraId="7816EF83" w14:textId="3D9DD787" w:rsidR="00AF68B5" w:rsidRPr="00922D9E" w:rsidRDefault="006B0540" w:rsidP="00AF68B5">
            <w:pPr>
              <w:pStyle w:val="naisc"/>
              <w:spacing w:before="0" w:after="0"/>
              <w:jc w:val="both"/>
              <w:rPr>
                <w:b/>
                <w:bCs/>
              </w:rPr>
            </w:pPr>
            <w:r w:rsidRPr="00922D9E">
              <w:rPr>
                <w:b/>
                <w:bCs/>
              </w:rPr>
              <w:lastRenderedPageBreak/>
              <w:t>42</w:t>
            </w:r>
            <w:r w:rsidR="00AF68B5" w:rsidRPr="00922D9E">
              <w:rPr>
                <w:b/>
                <w:bCs/>
              </w:rPr>
              <w:t>.</w:t>
            </w:r>
          </w:p>
        </w:tc>
        <w:tc>
          <w:tcPr>
            <w:tcW w:w="1817" w:type="dxa"/>
            <w:tcBorders>
              <w:left w:val="single" w:sz="6" w:space="0" w:color="000000"/>
              <w:bottom w:val="single" w:sz="4" w:space="0" w:color="auto"/>
              <w:right w:val="single" w:sz="6" w:space="0" w:color="000000"/>
            </w:tcBorders>
          </w:tcPr>
          <w:p w14:paraId="22EF759E" w14:textId="6B6223AB" w:rsidR="00AF68B5" w:rsidRPr="00922D9E" w:rsidRDefault="00AF68B5" w:rsidP="00AF68B5">
            <w:pPr>
              <w:pStyle w:val="naisc"/>
              <w:spacing w:before="0" w:after="0"/>
              <w:jc w:val="both"/>
              <w:rPr>
                <w:sz w:val="22"/>
                <w:szCs w:val="22"/>
              </w:rPr>
            </w:pPr>
            <w:r w:rsidRPr="00922D9E">
              <w:rPr>
                <w:sz w:val="22"/>
                <w:szCs w:val="22"/>
              </w:rPr>
              <w:t xml:space="preserve">Informatīvā ziņojuma “Par sabiedriskā labuma organizāciju attīstību un darbību” 3.3.sadaļa                                                                                                                                                                                                                                                                                                                                                                                                                                                                                                                                                                                                                                                                                                                                                                                                                                                                                                                                        </w:t>
            </w:r>
          </w:p>
        </w:tc>
        <w:tc>
          <w:tcPr>
            <w:tcW w:w="3686" w:type="dxa"/>
            <w:gridSpan w:val="2"/>
            <w:tcBorders>
              <w:left w:val="single" w:sz="6" w:space="0" w:color="000000"/>
              <w:bottom w:val="single" w:sz="4" w:space="0" w:color="auto"/>
              <w:right w:val="single" w:sz="6" w:space="0" w:color="000000"/>
            </w:tcBorders>
          </w:tcPr>
          <w:p w14:paraId="57800025" w14:textId="77777777" w:rsidR="00AF68B5" w:rsidRPr="00922D9E" w:rsidRDefault="00AF68B5" w:rsidP="00AF68B5">
            <w:pPr>
              <w:pStyle w:val="naisc"/>
              <w:jc w:val="both"/>
              <w:rPr>
                <w:b/>
                <w:bCs/>
                <w:sz w:val="22"/>
                <w:szCs w:val="22"/>
              </w:rPr>
            </w:pPr>
            <w:r w:rsidRPr="00922D9E">
              <w:rPr>
                <w:b/>
                <w:bCs/>
                <w:sz w:val="22"/>
                <w:szCs w:val="22"/>
              </w:rPr>
              <w:t>Biedrība "Sabiedriskās politikas centrs PROVIDUS" (2021.gada 29.jūnija atzinums)</w:t>
            </w:r>
          </w:p>
          <w:p w14:paraId="64926BCC" w14:textId="77777777" w:rsidR="00AF68B5" w:rsidRPr="00922D9E" w:rsidRDefault="00AF68B5" w:rsidP="00AF68B5">
            <w:pPr>
              <w:pStyle w:val="naisc"/>
              <w:jc w:val="both"/>
              <w:rPr>
                <w:sz w:val="22"/>
                <w:szCs w:val="22"/>
              </w:rPr>
            </w:pPr>
            <w:r w:rsidRPr="00922D9E">
              <w:rPr>
                <w:sz w:val="22"/>
                <w:szCs w:val="22"/>
              </w:rPr>
              <w:t>Par (iespējamām) problēmām attiecībā uz sociālās uzņēmējdarbības konceptu</w:t>
            </w:r>
          </w:p>
          <w:p w14:paraId="603E6193" w14:textId="77777777" w:rsidR="00AF68B5" w:rsidRPr="00922D9E" w:rsidRDefault="00AF68B5" w:rsidP="00AF68B5">
            <w:pPr>
              <w:pStyle w:val="naisc"/>
              <w:jc w:val="both"/>
              <w:rPr>
                <w:sz w:val="22"/>
                <w:szCs w:val="22"/>
              </w:rPr>
            </w:pPr>
            <w:r w:rsidRPr="00922D9E">
              <w:rPr>
                <w:sz w:val="22"/>
                <w:szCs w:val="22"/>
              </w:rPr>
              <w:t xml:space="preserve">Saimnieciskā darbība ir būtisks ieņēmumu veids un avots dažādu NVO noteikto mērķu sasniegšanai, it īpaši gadījumos, ja šim mērķim nav iespējams piesaistīt ziedojumus vai nav aktīvu grantu konkursu. Taču vēlamies norādīt, ka Finanšu ministrijas piedāvātais risinājums - ļaut SLO2 statusu ieguvušām NVO veikt saimniecisko darbību kā dominējošo ieņēmumu gūšanas veidu, rada neskaidrības. </w:t>
            </w:r>
          </w:p>
          <w:p w14:paraId="543236E4" w14:textId="77777777" w:rsidR="00AF68B5" w:rsidRPr="00922D9E" w:rsidRDefault="00AF68B5" w:rsidP="00AF68B5">
            <w:pPr>
              <w:pStyle w:val="naisc"/>
              <w:jc w:val="both"/>
              <w:rPr>
                <w:sz w:val="22"/>
                <w:szCs w:val="22"/>
              </w:rPr>
            </w:pPr>
            <w:r w:rsidRPr="00922D9E">
              <w:rPr>
                <w:sz w:val="22"/>
                <w:szCs w:val="22"/>
              </w:rPr>
              <w:t xml:space="preserve">Latvijā ir sociālā uzņēmuma statuss jeb statuss kura ietvaros tiek sasniegts sociālais labums (sociālā ietekme), izmantojot komercdarbības metodes. Šis statuss tika radīts, lai ļautu NVO nodalīt savu saimniecisko darbību (kad tā kļūst dominējoša) atsevišķā komersantā, tādejādi mazinot  negodīgas konkurences riskus. </w:t>
            </w:r>
          </w:p>
          <w:p w14:paraId="2570B7A6" w14:textId="77777777" w:rsidR="00AF68B5" w:rsidRPr="00922D9E" w:rsidRDefault="00AF68B5" w:rsidP="00AF68B5">
            <w:pPr>
              <w:pStyle w:val="naisc"/>
              <w:jc w:val="both"/>
              <w:rPr>
                <w:sz w:val="22"/>
                <w:szCs w:val="22"/>
              </w:rPr>
            </w:pPr>
            <w:r w:rsidRPr="00922D9E">
              <w:rPr>
                <w:sz w:val="22"/>
                <w:szCs w:val="22"/>
              </w:rPr>
              <w:t xml:space="preserve">Providus eksperti uzskata, ka Ziņojumā piedāvātais risinājums attiecībā uz iespēju NVO  veikt saimniecisko darbību bez īpašiem ierobežojumiem (tās, kurām ir SLO2 statuss), ir būtiska </w:t>
            </w:r>
            <w:r w:rsidRPr="00922D9E">
              <w:rPr>
                <w:sz w:val="22"/>
                <w:szCs w:val="22"/>
              </w:rPr>
              <w:lastRenderedPageBreak/>
              <w:t xml:space="preserve">izmaiņa sociālās uzņēmējdarbības konceptā. Taču no Ziņojuma nav saprotams, vai Finanšu ministrija ir vēlējusies precizēt SU konceptu, paredzot, ka tiks veidota SU līdzīga juridiskā forma - SLO2 statuss, jo abas šīs juridiskās formas ir vērstas uz sociālās ietekmes radīšanu un darbībā var tikt izmantotas saimnieciskās (jeb komercdarbības) metodes, vai izvēlētais risinājums ir radies nejauši, bez tieša nodoma mainīt SU konceptu. </w:t>
            </w:r>
          </w:p>
          <w:p w14:paraId="70422794" w14:textId="77777777" w:rsidR="00AF68B5" w:rsidRPr="00922D9E" w:rsidRDefault="00AF68B5" w:rsidP="00AF68B5">
            <w:pPr>
              <w:pStyle w:val="naisc"/>
              <w:jc w:val="both"/>
              <w:rPr>
                <w:sz w:val="22"/>
                <w:szCs w:val="22"/>
              </w:rPr>
            </w:pPr>
            <w:r w:rsidRPr="00922D9E">
              <w:rPr>
                <w:sz w:val="22"/>
                <w:szCs w:val="22"/>
              </w:rPr>
              <w:t xml:space="preserve">Priekšlikums. Ņemot vērā iepriekš teikto, ierosinām papildināt Ziņojumu ar šādu informāciju: </w:t>
            </w:r>
          </w:p>
          <w:p w14:paraId="34F55586" w14:textId="77777777" w:rsidR="00AF68B5" w:rsidRPr="00922D9E" w:rsidRDefault="00AF68B5" w:rsidP="00AF68B5">
            <w:pPr>
              <w:pStyle w:val="naisc"/>
              <w:jc w:val="both"/>
              <w:rPr>
                <w:sz w:val="22"/>
                <w:szCs w:val="22"/>
              </w:rPr>
            </w:pPr>
            <w:r w:rsidRPr="00922D9E">
              <w:rPr>
                <w:sz w:val="22"/>
                <w:szCs w:val="22"/>
              </w:rPr>
              <w:t>1)</w:t>
            </w:r>
            <w:r w:rsidRPr="00922D9E">
              <w:rPr>
                <w:sz w:val="22"/>
                <w:szCs w:val="22"/>
              </w:rPr>
              <w:tab/>
              <w:t>Skaidri identificēt un aprakstīt kāda ir SLO2 un SU saistība, vai tie ir līdzīgi subjekti atšķirīgās juridiskās formās;</w:t>
            </w:r>
          </w:p>
          <w:p w14:paraId="42DEB9CA" w14:textId="77777777" w:rsidR="00AF68B5" w:rsidRPr="00922D9E" w:rsidRDefault="00AF68B5" w:rsidP="00AF68B5">
            <w:pPr>
              <w:pStyle w:val="naisc"/>
              <w:jc w:val="both"/>
              <w:rPr>
                <w:b/>
                <w:bCs/>
                <w:sz w:val="22"/>
                <w:szCs w:val="22"/>
              </w:rPr>
            </w:pPr>
            <w:r w:rsidRPr="00922D9E">
              <w:rPr>
                <w:sz w:val="22"/>
                <w:szCs w:val="22"/>
              </w:rPr>
              <w:t>2)</w:t>
            </w:r>
            <w:r w:rsidRPr="00922D9E">
              <w:rPr>
                <w:sz w:val="22"/>
                <w:szCs w:val="22"/>
              </w:rPr>
              <w:tab/>
              <w:t>Noteikt īpašus kritērijus, kuros gadījumos NVO (arī SLO2 statusu ieguvušām NVO) ir jāveido atsevišķs komersants, nodalot savu saimniecisko darbību, un kuros gadījumos SLO2 statusā var tikt turpināta darbība ar dominējošu saimnieciskās darbības ietekmi.</w:t>
            </w:r>
          </w:p>
        </w:tc>
        <w:tc>
          <w:tcPr>
            <w:tcW w:w="3428" w:type="dxa"/>
            <w:gridSpan w:val="2"/>
            <w:tcBorders>
              <w:left w:val="single" w:sz="6" w:space="0" w:color="000000"/>
              <w:bottom w:val="single" w:sz="4" w:space="0" w:color="auto"/>
              <w:right w:val="single" w:sz="6" w:space="0" w:color="000000"/>
            </w:tcBorders>
          </w:tcPr>
          <w:p w14:paraId="758A587D" w14:textId="77777777" w:rsidR="00AF68B5" w:rsidRPr="00922D9E" w:rsidRDefault="00AF68B5" w:rsidP="00AF68B5">
            <w:pPr>
              <w:pStyle w:val="naisc"/>
              <w:spacing w:before="0" w:after="0"/>
              <w:rPr>
                <w:b/>
                <w:bCs/>
                <w:sz w:val="22"/>
                <w:szCs w:val="22"/>
              </w:rPr>
            </w:pPr>
            <w:r w:rsidRPr="00922D9E">
              <w:rPr>
                <w:b/>
                <w:bCs/>
                <w:sz w:val="22"/>
                <w:szCs w:val="22"/>
              </w:rPr>
              <w:lastRenderedPageBreak/>
              <w:t>Ņemts vērā</w:t>
            </w:r>
          </w:p>
          <w:p w14:paraId="5771B902" w14:textId="77777777" w:rsidR="00AF68B5" w:rsidRPr="00922D9E" w:rsidRDefault="00AF68B5" w:rsidP="00AF68B5">
            <w:pPr>
              <w:pStyle w:val="naisc"/>
              <w:spacing w:before="0" w:after="0"/>
              <w:jc w:val="both"/>
              <w:rPr>
                <w:sz w:val="22"/>
                <w:szCs w:val="22"/>
              </w:rPr>
            </w:pPr>
            <w:r w:rsidRPr="00922D9E">
              <w:rPr>
                <w:sz w:val="22"/>
                <w:szCs w:val="22"/>
              </w:rPr>
              <w:t>Skatīt izziņas 13.punktā iekļauto informāciju..</w:t>
            </w:r>
          </w:p>
          <w:p w14:paraId="40D35679" w14:textId="77777777" w:rsidR="00AF68B5" w:rsidRPr="00922D9E" w:rsidRDefault="00AF68B5" w:rsidP="00AF68B5">
            <w:pPr>
              <w:pStyle w:val="naisc"/>
              <w:spacing w:before="0" w:after="0"/>
              <w:jc w:val="left"/>
              <w:rPr>
                <w:sz w:val="22"/>
                <w:szCs w:val="22"/>
              </w:rPr>
            </w:pPr>
          </w:p>
        </w:tc>
        <w:tc>
          <w:tcPr>
            <w:tcW w:w="3118" w:type="dxa"/>
            <w:tcBorders>
              <w:top w:val="single" w:sz="4" w:space="0" w:color="auto"/>
              <w:left w:val="single" w:sz="4" w:space="0" w:color="auto"/>
              <w:bottom w:val="single" w:sz="4" w:space="0" w:color="auto"/>
            </w:tcBorders>
          </w:tcPr>
          <w:p w14:paraId="06A92425" w14:textId="77777777" w:rsidR="00AF68B5" w:rsidRPr="00922D9E" w:rsidRDefault="00AF68B5" w:rsidP="00AF68B5">
            <w:pPr>
              <w:jc w:val="both"/>
              <w:rPr>
                <w:sz w:val="22"/>
                <w:szCs w:val="22"/>
              </w:rPr>
            </w:pPr>
            <w:r w:rsidRPr="00922D9E">
              <w:rPr>
                <w:sz w:val="22"/>
                <w:szCs w:val="22"/>
              </w:rPr>
              <w:t>Atbilstoši precizēts teksts 19.lpp.:</w:t>
            </w:r>
          </w:p>
          <w:p w14:paraId="21DC5E29" w14:textId="77777777" w:rsidR="00AF68B5" w:rsidRPr="00922D9E" w:rsidRDefault="00AF68B5" w:rsidP="00AF68B5">
            <w:pPr>
              <w:jc w:val="both"/>
              <w:rPr>
                <w:sz w:val="22"/>
                <w:szCs w:val="22"/>
              </w:rPr>
            </w:pPr>
            <w:r w:rsidRPr="00922D9E">
              <w:rPr>
                <w:sz w:val="22"/>
                <w:szCs w:val="22"/>
              </w:rPr>
              <w:t>“</w:t>
            </w:r>
            <w:r w:rsidRPr="00922D9E">
              <w:rPr>
                <w:b/>
                <w:bCs/>
                <w:sz w:val="22"/>
                <w:szCs w:val="22"/>
              </w:rPr>
              <w:t>Ilgtspējīga SD ir viena no galvenajām atšķirībām starp SLO un SU. Šie uzņēmumi ir komersanti un sekmīgai darbībai tiem ir peļņas gūšanas raksturs (SU jānodrošina peļņas gūšana, līdzsvarojot to ar saviem konkrētiem sociāliem mērķiem.)</w:t>
            </w:r>
            <w:r w:rsidRPr="00922D9E">
              <w:rPr>
                <w:sz w:val="22"/>
                <w:szCs w:val="22"/>
              </w:rPr>
              <w:t>”.</w:t>
            </w:r>
          </w:p>
        </w:tc>
      </w:tr>
      <w:tr w:rsidR="00922D9E" w:rsidRPr="00922D9E" w14:paraId="27AEBEE8" w14:textId="77777777" w:rsidTr="000710E4">
        <w:tblPrEx>
          <w:tblBorders>
            <w:top w:val="none" w:sz="0" w:space="0" w:color="auto"/>
            <w:left w:val="none" w:sz="0" w:space="0" w:color="auto"/>
            <w:bottom w:val="none" w:sz="0" w:space="0" w:color="auto"/>
            <w:right w:val="none" w:sz="0" w:space="0" w:color="auto"/>
          </w:tblBorders>
        </w:tblPrEx>
        <w:trPr>
          <w:gridAfter w:val="3"/>
          <w:wAfter w:w="6546" w:type="dxa"/>
        </w:trPr>
        <w:tc>
          <w:tcPr>
            <w:tcW w:w="2376" w:type="dxa"/>
            <w:gridSpan w:val="2"/>
          </w:tcPr>
          <w:p w14:paraId="26A031FD" w14:textId="77777777" w:rsidR="00AF68B5" w:rsidRPr="00922D9E" w:rsidRDefault="00AF68B5" w:rsidP="00AF68B5">
            <w:pPr>
              <w:pStyle w:val="naiskr"/>
              <w:spacing w:before="0" w:after="0"/>
              <w:jc w:val="both"/>
            </w:pPr>
            <w:r w:rsidRPr="00922D9E">
              <w:t>Atbildīgā amatpersona</w:t>
            </w:r>
          </w:p>
        </w:tc>
        <w:tc>
          <w:tcPr>
            <w:tcW w:w="3686" w:type="dxa"/>
            <w:gridSpan w:val="2"/>
          </w:tcPr>
          <w:p w14:paraId="6AAA709A" w14:textId="77777777" w:rsidR="00AF68B5" w:rsidRPr="00922D9E" w:rsidRDefault="00AF68B5" w:rsidP="00AF68B5">
            <w:pPr>
              <w:pStyle w:val="naiskr"/>
              <w:spacing w:before="0" w:after="0"/>
              <w:ind w:firstLine="720"/>
              <w:jc w:val="both"/>
            </w:pPr>
            <w:r w:rsidRPr="00922D9E">
              <w:t>  </w:t>
            </w:r>
          </w:p>
        </w:tc>
      </w:tr>
      <w:tr w:rsidR="00AF68B5" w:rsidRPr="00922D9E" w14:paraId="3248D23A" w14:textId="77777777" w:rsidTr="000710E4">
        <w:tblPrEx>
          <w:tblBorders>
            <w:top w:val="none" w:sz="0" w:space="0" w:color="auto"/>
            <w:left w:val="none" w:sz="0" w:space="0" w:color="auto"/>
            <w:bottom w:val="none" w:sz="0" w:space="0" w:color="auto"/>
            <w:right w:val="none" w:sz="0" w:space="0" w:color="auto"/>
          </w:tblBorders>
        </w:tblPrEx>
        <w:trPr>
          <w:gridAfter w:val="3"/>
          <w:wAfter w:w="6546" w:type="dxa"/>
        </w:trPr>
        <w:tc>
          <w:tcPr>
            <w:tcW w:w="2376" w:type="dxa"/>
            <w:gridSpan w:val="2"/>
          </w:tcPr>
          <w:p w14:paraId="75DE8087" w14:textId="77777777" w:rsidR="00AF68B5" w:rsidRPr="00922D9E" w:rsidRDefault="00AF68B5" w:rsidP="00AF68B5">
            <w:pPr>
              <w:pStyle w:val="naiskr"/>
              <w:spacing w:before="0" w:after="0"/>
              <w:ind w:firstLine="720"/>
              <w:jc w:val="both"/>
            </w:pPr>
          </w:p>
        </w:tc>
        <w:tc>
          <w:tcPr>
            <w:tcW w:w="3686" w:type="dxa"/>
            <w:gridSpan w:val="2"/>
            <w:tcBorders>
              <w:top w:val="single" w:sz="6" w:space="0" w:color="000000"/>
            </w:tcBorders>
          </w:tcPr>
          <w:p w14:paraId="73F5A85C" w14:textId="77777777" w:rsidR="00AF68B5" w:rsidRPr="00922D9E" w:rsidRDefault="00AF68B5" w:rsidP="00AF68B5">
            <w:pPr>
              <w:pStyle w:val="naisc"/>
              <w:spacing w:before="0" w:after="0"/>
              <w:ind w:firstLine="720"/>
              <w:jc w:val="both"/>
            </w:pPr>
            <w:r w:rsidRPr="00922D9E">
              <w:t>(paraksts*)</w:t>
            </w:r>
          </w:p>
        </w:tc>
      </w:tr>
    </w:tbl>
    <w:p w14:paraId="2EB5B7D7" w14:textId="77777777" w:rsidR="007116C7" w:rsidRPr="00922D9E" w:rsidRDefault="007116C7" w:rsidP="00185357">
      <w:pPr>
        <w:pStyle w:val="naisf"/>
        <w:spacing w:before="0" w:after="0"/>
        <w:ind w:firstLine="720"/>
      </w:pPr>
    </w:p>
    <w:p w14:paraId="0C5A7280" w14:textId="77777777" w:rsidR="003B71E0" w:rsidRPr="00922D9E" w:rsidRDefault="003B71E0" w:rsidP="00185357">
      <w:pPr>
        <w:pStyle w:val="naisf"/>
        <w:spacing w:before="0" w:after="0"/>
        <w:ind w:firstLine="720"/>
      </w:pPr>
    </w:p>
    <w:p w14:paraId="3671DD7A" w14:textId="0D8F876E" w:rsidR="004373E1" w:rsidRDefault="00184479" w:rsidP="00185357">
      <w:pPr>
        <w:pStyle w:val="naisf"/>
        <w:spacing w:before="0" w:after="0"/>
        <w:ind w:firstLine="720"/>
      </w:pPr>
      <w:r w:rsidRPr="00922D9E">
        <w:t>Piezīme.</w:t>
      </w:r>
      <w:r w:rsidR="00767BF3" w:rsidRPr="00922D9E">
        <w:t> </w:t>
      </w:r>
      <w:r w:rsidR="00FB6C91" w:rsidRPr="00922D9E">
        <w:t>*</w:t>
      </w:r>
      <w:r w:rsidR="00767BF3" w:rsidRPr="00922D9E">
        <w:t> </w:t>
      </w:r>
      <w:r w:rsidR="00317DC7" w:rsidRPr="00922D9E">
        <w:t xml:space="preserve">Dokumenta rekvizītu </w:t>
      </w:r>
      <w:r w:rsidR="00364BB6" w:rsidRPr="00922D9E">
        <w:t>"</w:t>
      </w:r>
      <w:r w:rsidR="0018210A" w:rsidRPr="00922D9E">
        <w:t>p</w:t>
      </w:r>
      <w:r w:rsidR="00317DC7" w:rsidRPr="00922D9E">
        <w:t>araksts</w:t>
      </w:r>
      <w:r w:rsidR="00364BB6" w:rsidRPr="00922D9E">
        <w:t>"</w:t>
      </w:r>
      <w:r w:rsidR="00317DC7" w:rsidRPr="00922D9E">
        <w:t xml:space="preserve"> neaizpilda, ja elektroniskais dokuments ir </w:t>
      </w:r>
      <w:r w:rsidRPr="00922D9E">
        <w:t>sagatavots</w:t>
      </w:r>
      <w:r w:rsidR="00317DC7" w:rsidRPr="00922D9E">
        <w:t xml:space="preserve"> atbilstoši </w:t>
      </w:r>
      <w:r w:rsidRPr="00922D9E">
        <w:t xml:space="preserve">normatīvajiem aktiem par </w:t>
      </w:r>
      <w:r w:rsidR="00317DC7" w:rsidRPr="00922D9E">
        <w:t>elektronisko dokumentu noformēšan</w:t>
      </w:r>
      <w:r w:rsidRPr="00922D9E">
        <w:t>u</w:t>
      </w:r>
      <w:r w:rsidR="00922D9E">
        <w:t>.</w:t>
      </w:r>
    </w:p>
    <w:p w14:paraId="564B509D" w14:textId="22339531" w:rsidR="00922D9E" w:rsidRPr="00922D9E" w:rsidRDefault="00922D9E" w:rsidP="00185357">
      <w:pPr>
        <w:pStyle w:val="naisf"/>
        <w:spacing w:before="0" w:after="0"/>
        <w:ind w:firstLine="720"/>
      </w:pPr>
      <w:r>
        <w:lastRenderedPageBreak/>
        <w:t>Olga Bogdanova</w:t>
      </w:r>
    </w:p>
    <w:tbl>
      <w:tblPr>
        <w:tblW w:w="0" w:type="auto"/>
        <w:tblLook w:val="00A0" w:firstRow="1" w:lastRow="0" w:firstColumn="1" w:lastColumn="0" w:noHBand="0" w:noVBand="0"/>
      </w:tblPr>
      <w:tblGrid>
        <w:gridCol w:w="8268"/>
      </w:tblGrid>
      <w:tr w:rsidR="00922D9E" w:rsidRPr="00922D9E" w14:paraId="486DC503" w14:textId="77777777">
        <w:tc>
          <w:tcPr>
            <w:tcW w:w="8268" w:type="dxa"/>
            <w:tcBorders>
              <w:top w:val="single" w:sz="4" w:space="0" w:color="000000"/>
            </w:tcBorders>
          </w:tcPr>
          <w:p w14:paraId="494A74C0" w14:textId="77777777" w:rsidR="008655A2" w:rsidRPr="00922D9E" w:rsidRDefault="00184479" w:rsidP="00185357">
            <w:pPr>
              <w:jc w:val="both"/>
            </w:pPr>
            <w:r w:rsidRPr="00922D9E">
              <w:t>(</w:t>
            </w:r>
            <w:r w:rsidR="008655A2" w:rsidRPr="00922D9E">
              <w:t xml:space="preserve">par projektu atbildīgās amatpersonas </w:t>
            </w:r>
            <w:r w:rsidRPr="00922D9E">
              <w:t xml:space="preserve">vārds un </w:t>
            </w:r>
            <w:r w:rsidR="008655A2" w:rsidRPr="00922D9E">
              <w:t>uzvārds</w:t>
            </w:r>
            <w:r w:rsidRPr="00922D9E">
              <w:t>)</w:t>
            </w:r>
          </w:p>
        </w:tc>
      </w:tr>
      <w:tr w:rsidR="00922D9E" w:rsidRPr="00922D9E" w14:paraId="4D4C755B" w14:textId="77777777">
        <w:tc>
          <w:tcPr>
            <w:tcW w:w="8268" w:type="dxa"/>
            <w:tcBorders>
              <w:bottom w:val="single" w:sz="4" w:space="0" w:color="000000"/>
            </w:tcBorders>
          </w:tcPr>
          <w:p w14:paraId="362BE712" w14:textId="03E22A2B" w:rsidR="008655A2" w:rsidRPr="00922D9E" w:rsidRDefault="00922D9E" w:rsidP="00185357">
            <w:pPr>
              <w:jc w:val="both"/>
            </w:pPr>
            <w:r w:rsidRPr="00922D9E">
              <w:t>Nodokļu administrēšanas un sabiedrības interešu politiku departamenta direktore</w:t>
            </w:r>
          </w:p>
        </w:tc>
      </w:tr>
      <w:tr w:rsidR="00922D9E" w:rsidRPr="00922D9E" w14:paraId="4FF2B9FC" w14:textId="77777777">
        <w:tc>
          <w:tcPr>
            <w:tcW w:w="8268" w:type="dxa"/>
            <w:tcBorders>
              <w:top w:val="single" w:sz="4" w:space="0" w:color="000000"/>
            </w:tcBorders>
          </w:tcPr>
          <w:p w14:paraId="093EF968" w14:textId="74C6E6C2" w:rsidR="008655A2" w:rsidRPr="00922D9E" w:rsidRDefault="00184479" w:rsidP="00185357">
            <w:pPr>
              <w:jc w:val="both"/>
            </w:pPr>
            <w:r w:rsidRPr="00922D9E">
              <w:t>(</w:t>
            </w:r>
            <w:r w:rsidR="008655A2" w:rsidRPr="00922D9E">
              <w:t>amats</w:t>
            </w:r>
            <w:r w:rsidRPr="00922D9E">
              <w:t>)</w:t>
            </w:r>
          </w:p>
        </w:tc>
      </w:tr>
      <w:tr w:rsidR="00922D9E" w:rsidRPr="00922D9E" w14:paraId="017314EE" w14:textId="77777777">
        <w:tc>
          <w:tcPr>
            <w:tcW w:w="8268" w:type="dxa"/>
            <w:tcBorders>
              <w:bottom w:val="single" w:sz="4" w:space="0" w:color="000000"/>
            </w:tcBorders>
          </w:tcPr>
          <w:p w14:paraId="2DD5E305" w14:textId="4BD295DC" w:rsidR="008655A2" w:rsidRPr="00922D9E" w:rsidRDefault="00922D9E" w:rsidP="00185357">
            <w:pPr>
              <w:jc w:val="both"/>
            </w:pPr>
            <w:r w:rsidRPr="00922D9E">
              <w:t>67095682</w:t>
            </w:r>
          </w:p>
        </w:tc>
      </w:tr>
      <w:tr w:rsidR="00922D9E" w:rsidRPr="00922D9E" w14:paraId="2F7E3C8D" w14:textId="77777777">
        <w:tc>
          <w:tcPr>
            <w:tcW w:w="8268" w:type="dxa"/>
            <w:tcBorders>
              <w:top w:val="single" w:sz="4" w:space="0" w:color="000000"/>
            </w:tcBorders>
          </w:tcPr>
          <w:p w14:paraId="36F6A755" w14:textId="77777777" w:rsidR="008655A2" w:rsidRPr="00922D9E" w:rsidRDefault="00184479" w:rsidP="00185357">
            <w:pPr>
              <w:jc w:val="both"/>
            </w:pPr>
            <w:r w:rsidRPr="00922D9E">
              <w:t>(</w:t>
            </w:r>
            <w:r w:rsidR="008655A2" w:rsidRPr="00922D9E">
              <w:t>tālruņa un faksa numurs</w:t>
            </w:r>
            <w:r w:rsidRPr="00922D9E">
              <w:t>)</w:t>
            </w:r>
          </w:p>
        </w:tc>
      </w:tr>
      <w:tr w:rsidR="00922D9E" w:rsidRPr="00922D9E" w14:paraId="3F80401A" w14:textId="77777777">
        <w:tc>
          <w:tcPr>
            <w:tcW w:w="8268" w:type="dxa"/>
            <w:tcBorders>
              <w:bottom w:val="single" w:sz="4" w:space="0" w:color="000000"/>
            </w:tcBorders>
          </w:tcPr>
          <w:p w14:paraId="18E5B5E8" w14:textId="3DEFF88D" w:rsidR="008655A2" w:rsidRPr="00922D9E" w:rsidRDefault="00F4076E" w:rsidP="00185357">
            <w:pPr>
              <w:jc w:val="both"/>
            </w:pPr>
            <w:hyperlink r:id="rId11" w:history="1">
              <w:r w:rsidR="00922D9E" w:rsidRPr="00922D9E">
                <w:rPr>
                  <w:rStyle w:val="Hyperlink"/>
                </w:rPr>
                <w:t>olga.bogdanova@fm.gov.lv</w:t>
              </w:r>
            </w:hyperlink>
          </w:p>
        </w:tc>
      </w:tr>
      <w:tr w:rsidR="008655A2" w:rsidRPr="00922D9E" w14:paraId="351AE07B" w14:textId="77777777">
        <w:tc>
          <w:tcPr>
            <w:tcW w:w="8268" w:type="dxa"/>
            <w:tcBorders>
              <w:top w:val="single" w:sz="4" w:space="0" w:color="000000"/>
            </w:tcBorders>
          </w:tcPr>
          <w:p w14:paraId="3627EF7A" w14:textId="77777777" w:rsidR="008655A2" w:rsidRPr="00922D9E" w:rsidRDefault="00184479" w:rsidP="00185357">
            <w:pPr>
              <w:jc w:val="both"/>
            </w:pPr>
            <w:r w:rsidRPr="00922D9E">
              <w:t>(</w:t>
            </w:r>
            <w:r w:rsidR="008655A2" w:rsidRPr="00922D9E">
              <w:t>e-pasta adrese</w:t>
            </w:r>
            <w:r w:rsidRPr="00922D9E">
              <w:t>)</w:t>
            </w:r>
          </w:p>
        </w:tc>
      </w:tr>
    </w:tbl>
    <w:p w14:paraId="63229B42" w14:textId="77777777" w:rsidR="007116C7" w:rsidRPr="00922D9E" w:rsidRDefault="007116C7" w:rsidP="00185357">
      <w:pPr>
        <w:pStyle w:val="naisf"/>
        <w:spacing w:before="0" w:after="0"/>
        <w:ind w:firstLine="0"/>
        <w:rPr>
          <w:sz w:val="28"/>
          <w:szCs w:val="28"/>
        </w:rPr>
      </w:pPr>
    </w:p>
    <w:p w14:paraId="41AB253E" w14:textId="77777777" w:rsidR="009B6CEA" w:rsidRPr="00922D9E" w:rsidRDefault="009B6CEA" w:rsidP="00185357">
      <w:pPr>
        <w:pStyle w:val="naisf"/>
        <w:spacing w:before="0" w:after="0"/>
        <w:ind w:firstLine="0"/>
        <w:rPr>
          <w:sz w:val="28"/>
          <w:szCs w:val="28"/>
        </w:rPr>
      </w:pPr>
    </w:p>
    <w:p w14:paraId="5DC09570" w14:textId="1BBABE24" w:rsidR="009B6CEA" w:rsidRPr="00922D9E" w:rsidRDefault="002B285A" w:rsidP="00185357">
      <w:pPr>
        <w:pStyle w:val="naisf"/>
        <w:spacing w:before="0" w:after="0"/>
        <w:ind w:firstLine="0"/>
        <w:rPr>
          <w:sz w:val="20"/>
          <w:szCs w:val="20"/>
        </w:rPr>
      </w:pPr>
      <w:r w:rsidRPr="00922D9E">
        <w:rPr>
          <w:sz w:val="20"/>
          <w:szCs w:val="20"/>
        </w:rPr>
        <w:t>I.Vitenburga</w:t>
      </w:r>
    </w:p>
    <w:p w14:paraId="621C2228" w14:textId="7990AF77" w:rsidR="002B285A" w:rsidRPr="00922D9E" w:rsidRDefault="006B0540" w:rsidP="00185357">
      <w:pPr>
        <w:pStyle w:val="naisf"/>
        <w:spacing w:before="0" w:after="0"/>
        <w:ind w:firstLine="0"/>
        <w:rPr>
          <w:sz w:val="20"/>
          <w:szCs w:val="20"/>
        </w:rPr>
      </w:pPr>
      <w:r w:rsidRPr="00922D9E">
        <w:rPr>
          <w:sz w:val="20"/>
          <w:szCs w:val="20"/>
        </w:rPr>
        <w:t>i</w:t>
      </w:r>
      <w:r w:rsidR="002B285A" w:rsidRPr="00922D9E">
        <w:rPr>
          <w:sz w:val="20"/>
          <w:szCs w:val="20"/>
        </w:rPr>
        <w:t>nguna.vitenburga@fm.gov.lv</w:t>
      </w:r>
    </w:p>
    <w:sectPr w:rsidR="002B285A" w:rsidRPr="00922D9E" w:rsidSect="00364BB6">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5CA1C" w14:textId="77777777" w:rsidR="000D3B6F" w:rsidRDefault="000D3B6F">
      <w:r>
        <w:separator/>
      </w:r>
    </w:p>
  </w:endnote>
  <w:endnote w:type="continuationSeparator" w:id="0">
    <w:p w14:paraId="489D4C5A" w14:textId="77777777" w:rsidR="000D3B6F" w:rsidRDefault="000D3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748A4" w14:textId="77777777" w:rsidR="001D2D99" w:rsidRDefault="001D2D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8B02F" w14:textId="6EF66287" w:rsidR="00933468" w:rsidRPr="0024692E" w:rsidRDefault="00B42E40" w:rsidP="0024692E">
    <w:pPr>
      <w:pStyle w:val="Footer"/>
    </w:pPr>
    <w:r>
      <w:rPr>
        <w:sz w:val="20"/>
        <w:szCs w:val="20"/>
      </w:rPr>
      <w:fldChar w:fldCharType="begin"/>
    </w:r>
    <w:r>
      <w:rPr>
        <w:sz w:val="20"/>
        <w:szCs w:val="20"/>
      </w:rPr>
      <w:instrText xml:space="preserve"> FILENAME   \* MERGEFORMAT </w:instrText>
    </w:r>
    <w:r>
      <w:rPr>
        <w:sz w:val="20"/>
        <w:szCs w:val="20"/>
      </w:rPr>
      <w:fldChar w:fldCharType="separate"/>
    </w:r>
    <w:r w:rsidR="00FA31FA">
      <w:rPr>
        <w:noProof/>
        <w:sz w:val="20"/>
        <w:szCs w:val="20"/>
      </w:rPr>
      <w:t>FMizz__</w:t>
    </w:r>
    <w:r w:rsidR="00F4076E">
      <w:rPr>
        <w:noProof/>
        <w:sz w:val="20"/>
        <w:szCs w:val="20"/>
      </w:rPr>
      <w:t>25</w:t>
    </w:r>
    <w:r w:rsidR="00FA31FA">
      <w:rPr>
        <w:noProof/>
        <w:sz w:val="20"/>
        <w:szCs w:val="20"/>
      </w:rPr>
      <w:t>0122_IZ_SLO</w:t>
    </w:r>
    <w:r w:rsidR="001D2D99">
      <w:rPr>
        <w:noProof/>
        <w:sz w:val="20"/>
        <w:szCs w:val="20"/>
      </w:rPr>
      <w:t>.544</w:t>
    </w:r>
    <w:r w:rsidR="00FA31FA">
      <w:rPr>
        <w:noProof/>
        <w:sz w:val="20"/>
        <w:szCs w:val="20"/>
      </w:rPr>
      <w:t>.docx</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9BB39" w14:textId="2D1E1D28" w:rsidR="00933468" w:rsidRPr="00015C84" w:rsidRDefault="00FA31FA" w:rsidP="00364BB6">
    <w:pPr>
      <w:pStyle w:val="Footer"/>
      <w:rPr>
        <w:sz w:val="20"/>
        <w:szCs w:val="20"/>
      </w:rPr>
    </w:pPr>
    <w:r>
      <w:rPr>
        <w:sz w:val="20"/>
        <w:szCs w:val="20"/>
      </w:rPr>
      <w:fldChar w:fldCharType="begin"/>
    </w:r>
    <w:r>
      <w:rPr>
        <w:sz w:val="20"/>
        <w:szCs w:val="20"/>
      </w:rPr>
      <w:instrText xml:space="preserve"> FILENAME   \* MERGEFORMAT </w:instrText>
    </w:r>
    <w:r>
      <w:rPr>
        <w:sz w:val="20"/>
        <w:szCs w:val="20"/>
      </w:rPr>
      <w:fldChar w:fldCharType="separate"/>
    </w:r>
    <w:r>
      <w:rPr>
        <w:noProof/>
        <w:sz w:val="20"/>
        <w:szCs w:val="20"/>
      </w:rPr>
      <w:t>FMizz__</w:t>
    </w:r>
    <w:r w:rsidR="00F4076E">
      <w:rPr>
        <w:noProof/>
        <w:sz w:val="20"/>
        <w:szCs w:val="20"/>
      </w:rPr>
      <w:t>25</w:t>
    </w:r>
    <w:r>
      <w:rPr>
        <w:noProof/>
        <w:sz w:val="20"/>
        <w:szCs w:val="20"/>
      </w:rPr>
      <w:t>0122_IZ_SLO</w:t>
    </w:r>
    <w:r w:rsidR="001D2D99">
      <w:rPr>
        <w:noProof/>
        <w:sz w:val="20"/>
        <w:szCs w:val="20"/>
      </w:rPr>
      <w:t>.544</w:t>
    </w:r>
    <w:r>
      <w:rPr>
        <w:noProof/>
        <w:sz w:val="20"/>
        <w:szCs w:val="20"/>
      </w:rPr>
      <w:t>.docx</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8A95E" w14:textId="77777777" w:rsidR="000D3B6F" w:rsidRDefault="000D3B6F">
      <w:r>
        <w:separator/>
      </w:r>
    </w:p>
  </w:footnote>
  <w:footnote w:type="continuationSeparator" w:id="0">
    <w:p w14:paraId="07A4C123" w14:textId="77777777" w:rsidR="000D3B6F" w:rsidRDefault="000D3B6F">
      <w:r>
        <w:continuationSeparator/>
      </w:r>
    </w:p>
  </w:footnote>
  <w:footnote w:id="1">
    <w:p w14:paraId="0154D398" w14:textId="77777777" w:rsidR="00933468" w:rsidRPr="0031003D" w:rsidRDefault="00933468" w:rsidP="00CE3ACF">
      <w:pPr>
        <w:pStyle w:val="FootnoteText"/>
        <w:rPr>
          <w:rFonts w:ascii="Times New Roman" w:hAnsi="Times New Roman"/>
        </w:rPr>
      </w:pPr>
      <w:r w:rsidRPr="0031003D">
        <w:rPr>
          <w:rStyle w:val="FootnoteReference"/>
          <w:rFonts w:ascii="Times New Roman" w:hAnsi="Times New Roman"/>
        </w:rPr>
        <w:footnoteRef/>
      </w:r>
      <w:r w:rsidRPr="0031003D">
        <w:rPr>
          <w:rFonts w:ascii="Times New Roman" w:hAnsi="Times New Roman"/>
        </w:rPr>
        <w:t xml:space="preserve"> Lursoft IT tīmekļa vietnes sadaļa "Sabiedrisko organizāciju, to apvienību, biedrību un nodibinājumu dibināšanas dinamika" https://www.lursoft.lv/lursoft_statistika/?&amp;id=41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392DB" w14:textId="77777777" w:rsidR="00933468" w:rsidRDefault="00933468"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B659D93" w14:textId="77777777" w:rsidR="00933468" w:rsidRDefault="009334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EBEBB" w14:textId="77777777" w:rsidR="00933468" w:rsidRDefault="00933468"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3727D61D" w14:textId="77777777" w:rsidR="00933468" w:rsidRDefault="009334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84950" w14:textId="77777777" w:rsidR="001D2D99" w:rsidRDefault="001D2D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B45A3"/>
    <w:multiLevelType w:val="hybridMultilevel"/>
    <w:tmpl w:val="86108476"/>
    <w:lvl w:ilvl="0" w:tplc="098C7B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82239ED"/>
    <w:multiLevelType w:val="hybridMultilevel"/>
    <w:tmpl w:val="E55CAF32"/>
    <w:lvl w:ilvl="0" w:tplc="D7821CEC">
      <w:start w:val="7"/>
      <w:numFmt w:val="bullet"/>
      <w:lvlText w:val="-"/>
      <w:lvlJc w:val="left"/>
      <w:pPr>
        <w:ind w:left="720" w:hanging="360"/>
      </w:pPr>
      <w:rPr>
        <w:rFonts w:ascii="Times New Roman" w:eastAsia="Times New Roman" w:hAnsi="Times New Roman" w:cs="Times New Roman" w:hint="default"/>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22B1B09"/>
    <w:multiLevelType w:val="hybridMultilevel"/>
    <w:tmpl w:val="9580E73A"/>
    <w:lvl w:ilvl="0" w:tplc="548E3592">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7AF14113"/>
    <w:multiLevelType w:val="hybridMultilevel"/>
    <w:tmpl w:val="A510EC52"/>
    <w:lvl w:ilvl="0" w:tplc="0426000F">
      <w:start w:val="1"/>
      <w:numFmt w:val="decimal"/>
      <w:lvlText w:val="%1."/>
      <w:lvlJc w:val="left"/>
      <w:pPr>
        <w:ind w:left="720" w:hanging="360"/>
      </w:pPr>
      <w:rPr>
        <w:rFonts w:hint="default"/>
      </w:rPr>
    </w:lvl>
    <w:lvl w:ilvl="1" w:tplc="923C8FA6">
      <w:start w:val="1"/>
      <w:numFmt w:val="decimal"/>
      <w:lvlText w:val="(%2)"/>
      <w:lvlJc w:val="left"/>
      <w:pPr>
        <w:ind w:left="1440" w:hanging="360"/>
      </w:pPr>
      <w:rPr>
        <w:rFonts w:ascii="Times New Roman" w:eastAsia="Calibri"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8"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5"/>
  </w:num>
  <w:num w:numId="4">
    <w:abstractNumId w:val="4"/>
  </w:num>
  <w:num w:numId="5">
    <w:abstractNumId w:val="3"/>
  </w:num>
  <w:num w:numId="6">
    <w:abstractNumId w:val="6"/>
  </w:num>
  <w:num w:numId="7">
    <w:abstractNumId w:val="0"/>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1F89"/>
    <w:rsid w:val="00003C53"/>
    <w:rsid w:val="0000456E"/>
    <w:rsid w:val="000055EA"/>
    <w:rsid w:val="00006926"/>
    <w:rsid w:val="00006BF1"/>
    <w:rsid w:val="00007175"/>
    <w:rsid w:val="0001118D"/>
    <w:rsid w:val="0001131F"/>
    <w:rsid w:val="00011663"/>
    <w:rsid w:val="00011762"/>
    <w:rsid w:val="000122F2"/>
    <w:rsid w:val="0001249F"/>
    <w:rsid w:val="000125C0"/>
    <w:rsid w:val="0001270C"/>
    <w:rsid w:val="00012858"/>
    <w:rsid w:val="000128E4"/>
    <w:rsid w:val="000136AA"/>
    <w:rsid w:val="00013B4C"/>
    <w:rsid w:val="00013BF6"/>
    <w:rsid w:val="0001554C"/>
    <w:rsid w:val="00015B10"/>
    <w:rsid w:val="00015B94"/>
    <w:rsid w:val="00015C84"/>
    <w:rsid w:val="00015DE5"/>
    <w:rsid w:val="000172E2"/>
    <w:rsid w:val="00017449"/>
    <w:rsid w:val="00020249"/>
    <w:rsid w:val="00022338"/>
    <w:rsid w:val="0002296A"/>
    <w:rsid w:val="00022B0F"/>
    <w:rsid w:val="00022B9A"/>
    <w:rsid w:val="00023FD6"/>
    <w:rsid w:val="0002416A"/>
    <w:rsid w:val="00024CCD"/>
    <w:rsid w:val="00024D20"/>
    <w:rsid w:val="000253DB"/>
    <w:rsid w:val="000278E7"/>
    <w:rsid w:val="00027A63"/>
    <w:rsid w:val="00027F9D"/>
    <w:rsid w:val="000307B5"/>
    <w:rsid w:val="00032457"/>
    <w:rsid w:val="00032DD3"/>
    <w:rsid w:val="00033C30"/>
    <w:rsid w:val="0003413A"/>
    <w:rsid w:val="000342A7"/>
    <w:rsid w:val="000349CA"/>
    <w:rsid w:val="0003557A"/>
    <w:rsid w:val="00035C06"/>
    <w:rsid w:val="000366DF"/>
    <w:rsid w:val="000376CD"/>
    <w:rsid w:val="00040A5C"/>
    <w:rsid w:val="00043005"/>
    <w:rsid w:val="0004345F"/>
    <w:rsid w:val="00044026"/>
    <w:rsid w:val="0004569D"/>
    <w:rsid w:val="00045DEC"/>
    <w:rsid w:val="00046075"/>
    <w:rsid w:val="00046CAD"/>
    <w:rsid w:val="00046F5C"/>
    <w:rsid w:val="000471E3"/>
    <w:rsid w:val="00047385"/>
    <w:rsid w:val="00050554"/>
    <w:rsid w:val="00050D55"/>
    <w:rsid w:val="00053706"/>
    <w:rsid w:val="00053E04"/>
    <w:rsid w:val="000579E6"/>
    <w:rsid w:val="000601C4"/>
    <w:rsid w:val="00060E03"/>
    <w:rsid w:val="00063E48"/>
    <w:rsid w:val="000641CE"/>
    <w:rsid w:val="00064389"/>
    <w:rsid w:val="00065271"/>
    <w:rsid w:val="00066176"/>
    <w:rsid w:val="0006618D"/>
    <w:rsid w:val="00066885"/>
    <w:rsid w:val="0006694E"/>
    <w:rsid w:val="00066A37"/>
    <w:rsid w:val="00066F05"/>
    <w:rsid w:val="000710E4"/>
    <w:rsid w:val="00072628"/>
    <w:rsid w:val="000728ED"/>
    <w:rsid w:val="000733F5"/>
    <w:rsid w:val="000733FF"/>
    <w:rsid w:val="0007577A"/>
    <w:rsid w:val="00075D0D"/>
    <w:rsid w:val="000775D0"/>
    <w:rsid w:val="0007787A"/>
    <w:rsid w:val="00077C2B"/>
    <w:rsid w:val="00081B0F"/>
    <w:rsid w:val="0008283D"/>
    <w:rsid w:val="00083090"/>
    <w:rsid w:val="00083214"/>
    <w:rsid w:val="00083B8F"/>
    <w:rsid w:val="00084B11"/>
    <w:rsid w:val="00084F91"/>
    <w:rsid w:val="00085322"/>
    <w:rsid w:val="0008656F"/>
    <w:rsid w:val="00086AB9"/>
    <w:rsid w:val="00086BCE"/>
    <w:rsid w:val="00086F36"/>
    <w:rsid w:val="00090168"/>
    <w:rsid w:val="00090C76"/>
    <w:rsid w:val="00091033"/>
    <w:rsid w:val="00091F10"/>
    <w:rsid w:val="0009302B"/>
    <w:rsid w:val="00093EC2"/>
    <w:rsid w:val="00095004"/>
    <w:rsid w:val="000956A1"/>
    <w:rsid w:val="000958A2"/>
    <w:rsid w:val="00095C91"/>
    <w:rsid w:val="00095D2C"/>
    <w:rsid w:val="000965E7"/>
    <w:rsid w:val="0009718C"/>
    <w:rsid w:val="000A0041"/>
    <w:rsid w:val="000A06FC"/>
    <w:rsid w:val="000A11E3"/>
    <w:rsid w:val="000A1A02"/>
    <w:rsid w:val="000A4035"/>
    <w:rsid w:val="000A483A"/>
    <w:rsid w:val="000A55D2"/>
    <w:rsid w:val="000A64D3"/>
    <w:rsid w:val="000A77B9"/>
    <w:rsid w:val="000A7EA7"/>
    <w:rsid w:val="000B0403"/>
    <w:rsid w:val="000B057B"/>
    <w:rsid w:val="000B06E7"/>
    <w:rsid w:val="000B0C94"/>
    <w:rsid w:val="000B15E5"/>
    <w:rsid w:val="000B2382"/>
    <w:rsid w:val="000B3171"/>
    <w:rsid w:val="000B34A5"/>
    <w:rsid w:val="000B4746"/>
    <w:rsid w:val="000B5BB0"/>
    <w:rsid w:val="000B67D1"/>
    <w:rsid w:val="000B7966"/>
    <w:rsid w:val="000B7CB1"/>
    <w:rsid w:val="000C0AE6"/>
    <w:rsid w:val="000C0D0D"/>
    <w:rsid w:val="000C2555"/>
    <w:rsid w:val="000C3545"/>
    <w:rsid w:val="000C498A"/>
    <w:rsid w:val="000C4C16"/>
    <w:rsid w:val="000C56FC"/>
    <w:rsid w:val="000C7907"/>
    <w:rsid w:val="000C7A11"/>
    <w:rsid w:val="000C7F5E"/>
    <w:rsid w:val="000D00AC"/>
    <w:rsid w:val="000D0AED"/>
    <w:rsid w:val="000D3602"/>
    <w:rsid w:val="000D3B6F"/>
    <w:rsid w:val="000D4D89"/>
    <w:rsid w:val="000D6BBD"/>
    <w:rsid w:val="000D7751"/>
    <w:rsid w:val="000D7C23"/>
    <w:rsid w:val="000E0A16"/>
    <w:rsid w:val="000E1BFA"/>
    <w:rsid w:val="000E2142"/>
    <w:rsid w:val="000E21D0"/>
    <w:rsid w:val="000E2A38"/>
    <w:rsid w:val="000E2ACC"/>
    <w:rsid w:val="000E3FE2"/>
    <w:rsid w:val="000E5509"/>
    <w:rsid w:val="000E585F"/>
    <w:rsid w:val="000E66F8"/>
    <w:rsid w:val="000E76F2"/>
    <w:rsid w:val="000F054F"/>
    <w:rsid w:val="000F079D"/>
    <w:rsid w:val="000F0D9D"/>
    <w:rsid w:val="000F1D56"/>
    <w:rsid w:val="000F1F62"/>
    <w:rsid w:val="000F2534"/>
    <w:rsid w:val="000F28D9"/>
    <w:rsid w:val="000F2D43"/>
    <w:rsid w:val="000F2F9A"/>
    <w:rsid w:val="000F3AA0"/>
    <w:rsid w:val="000F4547"/>
    <w:rsid w:val="000F4AEB"/>
    <w:rsid w:val="000F4B40"/>
    <w:rsid w:val="000F4C3B"/>
    <w:rsid w:val="000F4E7B"/>
    <w:rsid w:val="000F57C3"/>
    <w:rsid w:val="000F5C37"/>
    <w:rsid w:val="000F5DF0"/>
    <w:rsid w:val="000F6A0B"/>
    <w:rsid w:val="000F7695"/>
    <w:rsid w:val="000F7C71"/>
    <w:rsid w:val="001012E3"/>
    <w:rsid w:val="00101EEB"/>
    <w:rsid w:val="0010375A"/>
    <w:rsid w:val="001038ED"/>
    <w:rsid w:val="001042B0"/>
    <w:rsid w:val="00106F4F"/>
    <w:rsid w:val="001071D3"/>
    <w:rsid w:val="001075A8"/>
    <w:rsid w:val="00110259"/>
    <w:rsid w:val="00110AA9"/>
    <w:rsid w:val="001116EC"/>
    <w:rsid w:val="00111F7A"/>
    <w:rsid w:val="0011254D"/>
    <w:rsid w:val="00112A0F"/>
    <w:rsid w:val="001139C2"/>
    <w:rsid w:val="00114559"/>
    <w:rsid w:val="00114EA9"/>
    <w:rsid w:val="00115365"/>
    <w:rsid w:val="00115ED0"/>
    <w:rsid w:val="0011683C"/>
    <w:rsid w:val="0011769C"/>
    <w:rsid w:val="001179E8"/>
    <w:rsid w:val="0012021B"/>
    <w:rsid w:val="0012222D"/>
    <w:rsid w:val="0012242F"/>
    <w:rsid w:val="00123185"/>
    <w:rsid w:val="0012504F"/>
    <w:rsid w:val="001255E6"/>
    <w:rsid w:val="00126079"/>
    <w:rsid w:val="0013053A"/>
    <w:rsid w:val="0013066A"/>
    <w:rsid w:val="001315EF"/>
    <w:rsid w:val="00131CD4"/>
    <w:rsid w:val="00131F39"/>
    <w:rsid w:val="00132375"/>
    <w:rsid w:val="00132E73"/>
    <w:rsid w:val="00133505"/>
    <w:rsid w:val="00134188"/>
    <w:rsid w:val="00137403"/>
    <w:rsid w:val="00140706"/>
    <w:rsid w:val="0014122A"/>
    <w:rsid w:val="00141E85"/>
    <w:rsid w:val="0014319C"/>
    <w:rsid w:val="001436B3"/>
    <w:rsid w:val="00143976"/>
    <w:rsid w:val="00143DAC"/>
    <w:rsid w:val="00144622"/>
    <w:rsid w:val="00144781"/>
    <w:rsid w:val="00144917"/>
    <w:rsid w:val="0014702D"/>
    <w:rsid w:val="00147596"/>
    <w:rsid w:val="00147B21"/>
    <w:rsid w:val="00152718"/>
    <w:rsid w:val="001530CF"/>
    <w:rsid w:val="0015320E"/>
    <w:rsid w:val="00153F12"/>
    <w:rsid w:val="001543DB"/>
    <w:rsid w:val="00154E60"/>
    <w:rsid w:val="00155473"/>
    <w:rsid w:val="00155DC2"/>
    <w:rsid w:val="00156D90"/>
    <w:rsid w:val="00156E3A"/>
    <w:rsid w:val="00156E9F"/>
    <w:rsid w:val="00157A57"/>
    <w:rsid w:val="00157DB6"/>
    <w:rsid w:val="00157EC2"/>
    <w:rsid w:val="00160BD0"/>
    <w:rsid w:val="00161346"/>
    <w:rsid w:val="0016295E"/>
    <w:rsid w:val="00162A68"/>
    <w:rsid w:val="00162E08"/>
    <w:rsid w:val="001633F1"/>
    <w:rsid w:val="001637C6"/>
    <w:rsid w:val="0016531E"/>
    <w:rsid w:val="0016565C"/>
    <w:rsid w:val="00166314"/>
    <w:rsid w:val="00166746"/>
    <w:rsid w:val="00166FE3"/>
    <w:rsid w:val="00167590"/>
    <w:rsid w:val="00167918"/>
    <w:rsid w:val="00167C1E"/>
    <w:rsid w:val="00170004"/>
    <w:rsid w:val="0017043B"/>
    <w:rsid w:val="001706A1"/>
    <w:rsid w:val="00170914"/>
    <w:rsid w:val="00170DF2"/>
    <w:rsid w:val="001714EE"/>
    <w:rsid w:val="00172CE9"/>
    <w:rsid w:val="00174841"/>
    <w:rsid w:val="001761FD"/>
    <w:rsid w:val="00176314"/>
    <w:rsid w:val="0017677B"/>
    <w:rsid w:val="00177D61"/>
    <w:rsid w:val="00180125"/>
    <w:rsid w:val="001808CA"/>
    <w:rsid w:val="00180923"/>
    <w:rsid w:val="00180CE5"/>
    <w:rsid w:val="00181BAA"/>
    <w:rsid w:val="00181D2D"/>
    <w:rsid w:val="0018210A"/>
    <w:rsid w:val="00182587"/>
    <w:rsid w:val="00182DE0"/>
    <w:rsid w:val="0018386C"/>
    <w:rsid w:val="00184479"/>
    <w:rsid w:val="0018472C"/>
    <w:rsid w:val="00184838"/>
    <w:rsid w:val="00185357"/>
    <w:rsid w:val="00185755"/>
    <w:rsid w:val="00187398"/>
    <w:rsid w:val="00187B2C"/>
    <w:rsid w:val="00187F73"/>
    <w:rsid w:val="00187FB0"/>
    <w:rsid w:val="001902E9"/>
    <w:rsid w:val="00190327"/>
    <w:rsid w:val="00190A0A"/>
    <w:rsid w:val="001926F2"/>
    <w:rsid w:val="00193BCE"/>
    <w:rsid w:val="00194B87"/>
    <w:rsid w:val="00194DFC"/>
    <w:rsid w:val="0019569A"/>
    <w:rsid w:val="00195962"/>
    <w:rsid w:val="00197533"/>
    <w:rsid w:val="001977E7"/>
    <w:rsid w:val="00197CCA"/>
    <w:rsid w:val="001A0D8A"/>
    <w:rsid w:val="001A192D"/>
    <w:rsid w:val="001A2FC4"/>
    <w:rsid w:val="001A3B98"/>
    <w:rsid w:val="001A7C72"/>
    <w:rsid w:val="001B084B"/>
    <w:rsid w:val="001B0CEC"/>
    <w:rsid w:val="001B0FFC"/>
    <w:rsid w:val="001B1CF2"/>
    <w:rsid w:val="001B2EA6"/>
    <w:rsid w:val="001B36A8"/>
    <w:rsid w:val="001B4388"/>
    <w:rsid w:val="001B463E"/>
    <w:rsid w:val="001B49E0"/>
    <w:rsid w:val="001B5377"/>
    <w:rsid w:val="001B6553"/>
    <w:rsid w:val="001B6647"/>
    <w:rsid w:val="001B6A47"/>
    <w:rsid w:val="001B6B0A"/>
    <w:rsid w:val="001B6C3C"/>
    <w:rsid w:val="001C0824"/>
    <w:rsid w:val="001C0B83"/>
    <w:rsid w:val="001C1510"/>
    <w:rsid w:val="001C1989"/>
    <w:rsid w:val="001C28FD"/>
    <w:rsid w:val="001C3349"/>
    <w:rsid w:val="001C4996"/>
    <w:rsid w:val="001C4ABA"/>
    <w:rsid w:val="001C546B"/>
    <w:rsid w:val="001C5EA2"/>
    <w:rsid w:val="001C5EDD"/>
    <w:rsid w:val="001C6608"/>
    <w:rsid w:val="001C6A16"/>
    <w:rsid w:val="001C6C7D"/>
    <w:rsid w:val="001C6DE2"/>
    <w:rsid w:val="001D0092"/>
    <w:rsid w:val="001D1CB1"/>
    <w:rsid w:val="001D2AC0"/>
    <w:rsid w:val="001D2D99"/>
    <w:rsid w:val="001D2DBA"/>
    <w:rsid w:val="001D2FD0"/>
    <w:rsid w:val="001D3830"/>
    <w:rsid w:val="001D3BA6"/>
    <w:rsid w:val="001D5564"/>
    <w:rsid w:val="001D5785"/>
    <w:rsid w:val="001D6C32"/>
    <w:rsid w:val="001D6FAA"/>
    <w:rsid w:val="001D70FA"/>
    <w:rsid w:val="001D7BA9"/>
    <w:rsid w:val="001E039D"/>
    <w:rsid w:val="001E22E7"/>
    <w:rsid w:val="001E2714"/>
    <w:rsid w:val="001E398C"/>
    <w:rsid w:val="001E39A8"/>
    <w:rsid w:val="001E4456"/>
    <w:rsid w:val="001E4DDC"/>
    <w:rsid w:val="001E5D8B"/>
    <w:rsid w:val="001E67D9"/>
    <w:rsid w:val="001E774F"/>
    <w:rsid w:val="001E7C1D"/>
    <w:rsid w:val="001F073F"/>
    <w:rsid w:val="001F3009"/>
    <w:rsid w:val="001F3358"/>
    <w:rsid w:val="001F35CB"/>
    <w:rsid w:val="001F390F"/>
    <w:rsid w:val="001F48AD"/>
    <w:rsid w:val="001F5CD1"/>
    <w:rsid w:val="001F7257"/>
    <w:rsid w:val="001F7739"/>
    <w:rsid w:val="0020011B"/>
    <w:rsid w:val="0020187E"/>
    <w:rsid w:val="002018B5"/>
    <w:rsid w:val="00201DC6"/>
    <w:rsid w:val="00202375"/>
    <w:rsid w:val="002025EA"/>
    <w:rsid w:val="00202884"/>
    <w:rsid w:val="00202E44"/>
    <w:rsid w:val="00203556"/>
    <w:rsid w:val="002047F1"/>
    <w:rsid w:val="00204D0F"/>
    <w:rsid w:val="00204DB6"/>
    <w:rsid w:val="002056ED"/>
    <w:rsid w:val="00205C3A"/>
    <w:rsid w:val="00210CD1"/>
    <w:rsid w:val="00211793"/>
    <w:rsid w:val="00211C11"/>
    <w:rsid w:val="0021231E"/>
    <w:rsid w:val="00212345"/>
    <w:rsid w:val="00214809"/>
    <w:rsid w:val="002149A1"/>
    <w:rsid w:val="00214E7A"/>
    <w:rsid w:val="00215BFE"/>
    <w:rsid w:val="00215C44"/>
    <w:rsid w:val="00216E73"/>
    <w:rsid w:val="0021774C"/>
    <w:rsid w:val="00217FF6"/>
    <w:rsid w:val="0022137E"/>
    <w:rsid w:val="00222386"/>
    <w:rsid w:val="00222487"/>
    <w:rsid w:val="00222F51"/>
    <w:rsid w:val="002230E1"/>
    <w:rsid w:val="00223361"/>
    <w:rsid w:val="002244BA"/>
    <w:rsid w:val="002247AA"/>
    <w:rsid w:val="00224DA7"/>
    <w:rsid w:val="00225093"/>
    <w:rsid w:val="002261CB"/>
    <w:rsid w:val="0022671D"/>
    <w:rsid w:val="002268BF"/>
    <w:rsid w:val="00227BDE"/>
    <w:rsid w:val="00230045"/>
    <w:rsid w:val="0023014E"/>
    <w:rsid w:val="002308FA"/>
    <w:rsid w:val="0023132F"/>
    <w:rsid w:val="00231AA5"/>
    <w:rsid w:val="002320B2"/>
    <w:rsid w:val="00232754"/>
    <w:rsid w:val="00232F90"/>
    <w:rsid w:val="0023339B"/>
    <w:rsid w:val="0023469C"/>
    <w:rsid w:val="00234C71"/>
    <w:rsid w:val="00235511"/>
    <w:rsid w:val="002366E0"/>
    <w:rsid w:val="00236DE1"/>
    <w:rsid w:val="002372EE"/>
    <w:rsid w:val="002372FD"/>
    <w:rsid w:val="0023764D"/>
    <w:rsid w:val="002415BC"/>
    <w:rsid w:val="0024234A"/>
    <w:rsid w:val="002434B2"/>
    <w:rsid w:val="002442F4"/>
    <w:rsid w:val="002445EA"/>
    <w:rsid w:val="00244ECE"/>
    <w:rsid w:val="00244FC5"/>
    <w:rsid w:val="00245D1D"/>
    <w:rsid w:val="0024692E"/>
    <w:rsid w:val="00247728"/>
    <w:rsid w:val="00250EDA"/>
    <w:rsid w:val="00251390"/>
    <w:rsid w:val="00251502"/>
    <w:rsid w:val="002518E8"/>
    <w:rsid w:val="00251C10"/>
    <w:rsid w:val="00252E1E"/>
    <w:rsid w:val="002538BA"/>
    <w:rsid w:val="0025469D"/>
    <w:rsid w:val="002549B1"/>
    <w:rsid w:val="002552B1"/>
    <w:rsid w:val="00255D01"/>
    <w:rsid w:val="00256102"/>
    <w:rsid w:val="00256E55"/>
    <w:rsid w:val="002579AD"/>
    <w:rsid w:val="00257E0E"/>
    <w:rsid w:val="00257FF4"/>
    <w:rsid w:val="00260FCB"/>
    <w:rsid w:val="002615F5"/>
    <w:rsid w:val="002616B9"/>
    <w:rsid w:val="0026217B"/>
    <w:rsid w:val="002629E4"/>
    <w:rsid w:val="00263FE3"/>
    <w:rsid w:val="00265593"/>
    <w:rsid w:val="002675EA"/>
    <w:rsid w:val="00267BC5"/>
    <w:rsid w:val="00267CBE"/>
    <w:rsid w:val="00267E0B"/>
    <w:rsid w:val="00270680"/>
    <w:rsid w:val="00271103"/>
    <w:rsid w:val="0027133F"/>
    <w:rsid w:val="002721FA"/>
    <w:rsid w:val="0027230C"/>
    <w:rsid w:val="00272B99"/>
    <w:rsid w:val="0027380D"/>
    <w:rsid w:val="00274232"/>
    <w:rsid w:val="0027468E"/>
    <w:rsid w:val="00274826"/>
    <w:rsid w:val="00275005"/>
    <w:rsid w:val="002752AB"/>
    <w:rsid w:val="00275313"/>
    <w:rsid w:val="002756D6"/>
    <w:rsid w:val="0027573C"/>
    <w:rsid w:val="0028141A"/>
    <w:rsid w:val="002815D0"/>
    <w:rsid w:val="002820A7"/>
    <w:rsid w:val="00283B82"/>
    <w:rsid w:val="00283E13"/>
    <w:rsid w:val="00285859"/>
    <w:rsid w:val="00286478"/>
    <w:rsid w:val="00287EDD"/>
    <w:rsid w:val="0029141B"/>
    <w:rsid w:val="002927D3"/>
    <w:rsid w:val="00294BDE"/>
    <w:rsid w:val="00295DB6"/>
    <w:rsid w:val="00296914"/>
    <w:rsid w:val="0029788B"/>
    <w:rsid w:val="00297D1B"/>
    <w:rsid w:val="00297F4D"/>
    <w:rsid w:val="002A0226"/>
    <w:rsid w:val="002A0661"/>
    <w:rsid w:val="002A1C30"/>
    <w:rsid w:val="002A1CF2"/>
    <w:rsid w:val="002A26A1"/>
    <w:rsid w:val="002A2ED0"/>
    <w:rsid w:val="002A3A84"/>
    <w:rsid w:val="002A4C3E"/>
    <w:rsid w:val="002A56BC"/>
    <w:rsid w:val="002A5C53"/>
    <w:rsid w:val="002A6AD6"/>
    <w:rsid w:val="002A72CC"/>
    <w:rsid w:val="002A76AB"/>
    <w:rsid w:val="002A7A4D"/>
    <w:rsid w:val="002A7A4F"/>
    <w:rsid w:val="002A7AFE"/>
    <w:rsid w:val="002B01DB"/>
    <w:rsid w:val="002B09C0"/>
    <w:rsid w:val="002B13B3"/>
    <w:rsid w:val="002B183D"/>
    <w:rsid w:val="002B1DBF"/>
    <w:rsid w:val="002B207F"/>
    <w:rsid w:val="002B285A"/>
    <w:rsid w:val="002B2A48"/>
    <w:rsid w:val="002B2BEE"/>
    <w:rsid w:val="002B31AD"/>
    <w:rsid w:val="002B3EA7"/>
    <w:rsid w:val="002B4BAE"/>
    <w:rsid w:val="002B4F4C"/>
    <w:rsid w:val="002B538B"/>
    <w:rsid w:val="002B581B"/>
    <w:rsid w:val="002B67C8"/>
    <w:rsid w:val="002B711C"/>
    <w:rsid w:val="002C0674"/>
    <w:rsid w:val="002C2547"/>
    <w:rsid w:val="002C2892"/>
    <w:rsid w:val="002C58AB"/>
    <w:rsid w:val="002C6297"/>
    <w:rsid w:val="002C6D4C"/>
    <w:rsid w:val="002C6D84"/>
    <w:rsid w:val="002C7D21"/>
    <w:rsid w:val="002D0CFC"/>
    <w:rsid w:val="002D1564"/>
    <w:rsid w:val="002D1CA4"/>
    <w:rsid w:val="002D2C09"/>
    <w:rsid w:val="002D2C45"/>
    <w:rsid w:val="002D3D77"/>
    <w:rsid w:val="002D4969"/>
    <w:rsid w:val="002D4EE1"/>
    <w:rsid w:val="002D4F49"/>
    <w:rsid w:val="002D6046"/>
    <w:rsid w:val="002D6F67"/>
    <w:rsid w:val="002D778E"/>
    <w:rsid w:val="002E04D7"/>
    <w:rsid w:val="002E06DD"/>
    <w:rsid w:val="002E171A"/>
    <w:rsid w:val="002E2A24"/>
    <w:rsid w:val="002E2D0C"/>
    <w:rsid w:val="002E3D66"/>
    <w:rsid w:val="002E3F11"/>
    <w:rsid w:val="002E4B11"/>
    <w:rsid w:val="002E4F70"/>
    <w:rsid w:val="002E560B"/>
    <w:rsid w:val="002E5886"/>
    <w:rsid w:val="002E5AD3"/>
    <w:rsid w:val="002E635D"/>
    <w:rsid w:val="002E7562"/>
    <w:rsid w:val="002F071F"/>
    <w:rsid w:val="002F16D5"/>
    <w:rsid w:val="002F1A90"/>
    <w:rsid w:val="002F1C2F"/>
    <w:rsid w:val="002F3D1C"/>
    <w:rsid w:val="002F4EA1"/>
    <w:rsid w:val="002F52DE"/>
    <w:rsid w:val="002F55C1"/>
    <w:rsid w:val="002F797A"/>
    <w:rsid w:val="00300483"/>
    <w:rsid w:val="00301C91"/>
    <w:rsid w:val="00303F2B"/>
    <w:rsid w:val="00304607"/>
    <w:rsid w:val="0030467A"/>
    <w:rsid w:val="00304D4E"/>
    <w:rsid w:val="00304FFD"/>
    <w:rsid w:val="00305608"/>
    <w:rsid w:val="003059DA"/>
    <w:rsid w:val="00305B72"/>
    <w:rsid w:val="0030610A"/>
    <w:rsid w:val="00306627"/>
    <w:rsid w:val="003069DD"/>
    <w:rsid w:val="00306CAB"/>
    <w:rsid w:val="0031146F"/>
    <w:rsid w:val="00311795"/>
    <w:rsid w:val="003117B1"/>
    <w:rsid w:val="00311B70"/>
    <w:rsid w:val="00311CBE"/>
    <w:rsid w:val="00312280"/>
    <w:rsid w:val="00312CD0"/>
    <w:rsid w:val="003133B4"/>
    <w:rsid w:val="0031449F"/>
    <w:rsid w:val="003145A5"/>
    <w:rsid w:val="003148B9"/>
    <w:rsid w:val="00314A2E"/>
    <w:rsid w:val="00315266"/>
    <w:rsid w:val="0031693B"/>
    <w:rsid w:val="003169CE"/>
    <w:rsid w:val="00316F0A"/>
    <w:rsid w:val="00317DC7"/>
    <w:rsid w:val="003200F9"/>
    <w:rsid w:val="00320F38"/>
    <w:rsid w:val="00321183"/>
    <w:rsid w:val="00321694"/>
    <w:rsid w:val="00321F0A"/>
    <w:rsid w:val="003223CE"/>
    <w:rsid w:val="00322A2D"/>
    <w:rsid w:val="00322E80"/>
    <w:rsid w:val="00324D5B"/>
    <w:rsid w:val="00324E1F"/>
    <w:rsid w:val="00324FFB"/>
    <w:rsid w:val="00325045"/>
    <w:rsid w:val="00325D91"/>
    <w:rsid w:val="003267B4"/>
    <w:rsid w:val="00330B26"/>
    <w:rsid w:val="00331193"/>
    <w:rsid w:val="00331B44"/>
    <w:rsid w:val="003333D4"/>
    <w:rsid w:val="00334951"/>
    <w:rsid w:val="00335EA2"/>
    <w:rsid w:val="00336411"/>
    <w:rsid w:val="0033678D"/>
    <w:rsid w:val="0033720D"/>
    <w:rsid w:val="003373E8"/>
    <w:rsid w:val="00341D74"/>
    <w:rsid w:val="003443DD"/>
    <w:rsid w:val="00344D5A"/>
    <w:rsid w:val="00346EB6"/>
    <w:rsid w:val="00347EDB"/>
    <w:rsid w:val="00350797"/>
    <w:rsid w:val="00351A85"/>
    <w:rsid w:val="003522E8"/>
    <w:rsid w:val="00352386"/>
    <w:rsid w:val="00353989"/>
    <w:rsid w:val="00355B7A"/>
    <w:rsid w:val="0035617C"/>
    <w:rsid w:val="00356E7E"/>
    <w:rsid w:val="00356EB8"/>
    <w:rsid w:val="00357B83"/>
    <w:rsid w:val="003614A8"/>
    <w:rsid w:val="0036160E"/>
    <w:rsid w:val="00362610"/>
    <w:rsid w:val="00362699"/>
    <w:rsid w:val="00363830"/>
    <w:rsid w:val="00363D2D"/>
    <w:rsid w:val="00364BB6"/>
    <w:rsid w:val="00364D6B"/>
    <w:rsid w:val="00365408"/>
    <w:rsid w:val="00365CC0"/>
    <w:rsid w:val="00365CF0"/>
    <w:rsid w:val="003668DF"/>
    <w:rsid w:val="00367688"/>
    <w:rsid w:val="00372221"/>
    <w:rsid w:val="00372CF2"/>
    <w:rsid w:val="00374C7E"/>
    <w:rsid w:val="0037642A"/>
    <w:rsid w:val="00377353"/>
    <w:rsid w:val="0037736B"/>
    <w:rsid w:val="00381F57"/>
    <w:rsid w:val="0038216E"/>
    <w:rsid w:val="003822E5"/>
    <w:rsid w:val="003830B8"/>
    <w:rsid w:val="00383262"/>
    <w:rsid w:val="003A03DC"/>
    <w:rsid w:val="003A157A"/>
    <w:rsid w:val="003A283F"/>
    <w:rsid w:val="003A2A16"/>
    <w:rsid w:val="003A2FDD"/>
    <w:rsid w:val="003A3C43"/>
    <w:rsid w:val="003A4762"/>
    <w:rsid w:val="003A5055"/>
    <w:rsid w:val="003A5CCC"/>
    <w:rsid w:val="003A61E2"/>
    <w:rsid w:val="003A6C24"/>
    <w:rsid w:val="003A70FF"/>
    <w:rsid w:val="003A74D2"/>
    <w:rsid w:val="003A756B"/>
    <w:rsid w:val="003A7902"/>
    <w:rsid w:val="003B23D7"/>
    <w:rsid w:val="003B25A3"/>
    <w:rsid w:val="003B2755"/>
    <w:rsid w:val="003B34CB"/>
    <w:rsid w:val="003B3AB4"/>
    <w:rsid w:val="003B3CA8"/>
    <w:rsid w:val="003B45D5"/>
    <w:rsid w:val="003B4FB8"/>
    <w:rsid w:val="003B52FE"/>
    <w:rsid w:val="003B572A"/>
    <w:rsid w:val="003B6325"/>
    <w:rsid w:val="003B71E0"/>
    <w:rsid w:val="003B78A4"/>
    <w:rsid w:val="003C144E"/>
    <w:rsid w:val="003C1A07"/>
    <w:rsid w:val="003C1E74"/>
    <w:rsid w:val="003C20A2"/>
    <w:rsid w:val="003C2673"/>
    <w:rsid w:val="003C27A2"/>
    <w:rsid w:val="003C4854"/>
    <w:rsid w:val="003C567C"/>
    <w:rsid w:val="003C59B8"/>
    <w:rsid w:val="003C6809"/>
    <w:rsid w:val="003C7175"/>
    <w:rsid w:val="003C7897"/>
    <w:rsid w:val="003D049B"/>
    <w:rsid w:val="003D0937"/>
    <w:rsid w:val="003D17E6"/>
    <w:rsid w:val="003D190C"/>
    <w:rsid w:val="003D1A20"/>
    <w:rsid w:val="003D1AC9"/>
    <w:rsid w:val="003D2AC9"/>
    <w:rsid w:val="003D2CD8"/>
    <w:rsid w:val="003D3599"/>
    <w:rsid w:val="003D3724"/>
    <w:rsid w:val="003D3DBD"/>
    <w:rsid w:val="003D41CB"/>
    <w:rsid w:val="003D46A7"/>
    <w:rsid w:val="003D5B78"/>
    <w:rsid w:val="003D6376"/>
    <w:rsid w:val="003E1235"/>
    <w:rsid w:val="003E14B9"/>
    <w:rsid w:val="003E2A35"/>
    <w:rsid w:val="003E2B56"/>
    <w:rsid w:val="003E2CE1"/>
    <w:rsid w:val="003E2DCB"/>
    <w:rsid w:val="003E4C3F"/>
    <w:rsid w:val="003E4D7C"/>
    <w:rsid w:val="003E5FA8"/>
    <w:rsid w:val="003E6252"/>
    <w:rsid w:val="003F1200"/>
    <w:rsid w:val="003F1421"/>
    <w:rsid w:val="003F1844"/>
    <w:rsid w:val="003F241E"/>
    <w:rsid w:val="003F28C0"/>
    <w:rsid w:val="003F52B2"/>
    <w:rsid w:val="003F6F65"/>
    <w:rsid w:val="003F716E"/>
    <w:rsid w:val="00400061"/>
    <w:rsid w:val="0040068A"/>
    <w:rsid w:val="00400813"/>
    <w:rsid w:val="004013AD"/>
    <w:rsid w:val="00401DC7"/>
    <w:rsid w:val="0040220B"/>
    <w:rsid w:val="00402215"/>
    <w:rsid w:val="00402C35"/>
    <w:rsid w:val="00402D52"/>
    <w:rsid w:val="00403067"/>
    <w:rsid w:val="0040363F"/>
    <w:rsid w:val="0040405B"/>
    <w:rsid w:val="00404195"/>
    <w:rsid w:val="00404211"/>
    <w:rsid w:val="004042A4"/>
    <w:rsid w:val="00404346"/>
    <w:rsid w:val="004043F3"/>
    <w:rsid w:val="00404DAA"/>
    <w:rsid w:val="00404DDD"/>
    <w:rsid w:val="0040578B"/>
    <w:rsid w:val="0040636B"/>
    <w:rsid w:val="004065D6"/>
    <w:rsid w:val="0040687D"/>
    <w:rsid w:val="00406DCA"/>
    <w:rsid w:val="0040709D"/>
    <w:rsid w:val="0040713F"/>
    <w:rsid w:val="004075A3"/>
    <w:rsid w:val="00410C48"/>
    <w:rsid w:val="0041389F"/>
    <w:rsid w:val="0041400C"/>
    <w:rsid w:val="00416277"/>
    <w:rsid w:val="00416E24"/>
    <w:rsid w:val="0042063D"/>
    <w:rsid w:val="00422B23"/>
    <w:rsid w:val="00423A60"/>
    <w:rsid w:val="0042651C"/>
    <w:rsid w:val="00426C4B"/>
    <w:rsid w:val="00426E9B"/>
    <w:rsid w:val="004278EB"/>
    <w:rsid w:val="00427D55"/>
    <w:rsid w:val="004301F7"/>
    <w:rsid w:val="00430D01"/>
    <w:rsid w:val="0043233C"/>
    <w:rsid w:val="004345A6"/>
    <w:rsid w:val="00435B2F"/>
    <w:rsid w:val="00435E03"/>
    <w:rsid w:val="00436018"/>
    <w:rsid w:val="004373E1"/>
    <w:rsid w:val="004374A3"/>
    <w:rsid w:val="00437A7E"/>
    <w:rsid w:val="00437B6C"/>
    <w:rsid w:val="00440144"/>
    <w:rsid w:val="0044064E"/>
    <w:rsid w:val="00440805"/>
    <w:rsid w:val="004412E1"/>
    <w:rsid w:val="00441554"/>
    <w:rsid w:val="00442E48"/>
    <w:rsid w:val="00443DCD"/>
    <w:rsid w:val="00443E7E"/>
    <w:rsid w:val="00444C06"/>
    <w:rsid w:val="004454DF"/>
    <w:rsid w:val="00446804"/>
    <w:rsid w:val="00447232"/>
    <w:rsid w:val="004478D4"/>
    <w:rsid w:val="00450380"/>
    <w:rsid w:val="004505C6"/>
    <w:rsid w:val="004520CD"/>
    <w:rsid w:val="00452DF3"/>
    <w:rsid w:val="004534F5"/>
    <w:rsid w:val="00453765"/>
    <w:rsid w:val="00454EC3"/>
    <w:rsid w:val="0045530A"/>
    <w:rsid w:val="004554AE"/>
    <w:rsid w:val="004554C3"/>
    <w:rsid w:val="00455FB6"/>
    <w:rsid w:val="00457197"/>
    <w:rsid w:val="00457555"/>
    <w:rsid w:val="00457971"/>
    <w:rsid w:val="00457DD8"/>
    <w:rsid w:val="004603D0"/>
    <w:rsid w:val="00460A01"/>
    <w:rsid w:val="00460D9F"/>
    <w:rsid w:val="004624AE"/>
    <w:rsid w:val="0046250E"/>
    <w:rsid w:val="004626DE"/>
    <w:rsid w:val="00462E9C"/>
    <w:rsid w:val="00464B48"/>
    <w:rsid w:val="00465231"/>
    <w:rsid w:val="0046626B"/>
    <w:rsid w:val="004662AD"/>
    <w:rsid w:val="00466516"/>
    <w:rsid w:val="00467B65"/>
    <w:rsid w:val="00470B12"/>
    <w:rsid w:val="00471EA5"/>
    <w:rsid w:val="004720C9"/>
    <w:rsid w:val="00472257"/>
    <w:rsid w:val="00472E49"/>
    <w:rsid w:val="00472FD6"/>
    <w:rsid w:val="004732BB"/>
    <w:rsid w:val="00473591"/>
    <w:rsid w:val="00474059"/>
    <w:rsid w:val="00474C60"/>
    <w:rsid w:val="00475944"/>
    <w:rsid w:val="00475D11"/>
    <w:rsid w:val="00475DF0"/>
    <w:rsid w:val="00476525"/>
    <w:rsid w:val="004772E2"/>
    <w:rsid w:val="00477332"/>
    <w:rsid w:val="0047739F"/>
    <w:rsid w:val="00477F97"/>
    <w:rsid w:val="00480A2D"/>
    <w:rsid w:val="00480AFB"/>
    <w:rsid w:val="00480C13"/>
    <w:rsid w:val="00481247"/>
    <w:rsid w:val="004828DC"/>
    <w:rsid w:val="00482FF7"/>
    <w:rsid w:val="00483098"/>
    <w:rsid w:val="00483AFB"/>
    <w:rsid w:val="00483E5C"/>
    <w:rsid w:val="0048402B"/>
    <w:rsid w:val="0048414A"/>
    <w:rsid w:val="00485C56"/>
    <w:rsid w:val="004868ED"/>
    <w:rsid w:val="00486B79"/>
    <w:rsid w:val="00486CA2"/>
    <w:rsid w:val="0048749C"/>
    <w:rsid w:val="00487F05"/>
    <w:rsid w:val="00490B25"/>
    <w:rsid w:val="00490FD6"/>
    <w:rsid w:val="004911C4"/>
    <w:rsid w:val="00492338"/>
    <w:rsid w:val="0049243A"/>
    <w:rsid w:val="00494CC8"/>
    <w:rsid w:val="004955E7"/>
    <w:rsid w:val="0049589C"/>
    <w:rsid w:val="00495EF1"/>
    <w:rsid w:val="00496ED4"/>
    <w:rsid w:val="00497D4A"/>
    <w:rsid w:val="004A0441"/>
    <w:rsid w:val="004A084C"/>
    <w:rsid w:val="004A15B3"/>
    <w:rsid w:val="004A1D01"/>
    <w:rsid w:val="004A2A54"/>
    <w:rsid w:val="004A2EF3"/>
    <w:rsid w:val="004A3B0D"/>
    <w:rsid w:val="004A52F5"/>
    <w:rsid w:val="004A5D3A"/>
    <w:rsid w:val="004A6897"/>
    <w:rsid w:val="004A692B"/>
    <w:rsid w:val="004A6B8F"/>
    <w:rsid w:val="004A6EB6"/>
    <w:rsid w:val="004A794C"/>
    <w:rsid w:val="004B2AB0"/>
    <w:rsid w:val="004B3EC7"/>
    <w:rsid w:val="004B5664"/>
    <w:rsid w:val="004B6677"/>
    <w:rsid w:val="004B724C"/>
    <w:rsid w:val="004C17A7"/>
    <w:rsid w:val="004C17EF"/>
    <w:rsid w:val="004C1E99"/>
    <w:rsid w:val="004C2107"/>
    <w:rsid w:val="004C2B81"/>
    <w:rsid w:val="004C3470"/>
    <w:rsid w:val="004C4204"/>
    <w:rsid w:val="004C5FC6"/>
    <w:rsid w:val="004C6435"/>
    <w:rsid w:val="004C649B"/>
    <w:rsid w:val="004C7B9C"/>
    <w:rsid w:val="004C7D55"/>
    <w:rsid w:val="004D089A"/>
    <w:rsid w:val="004D1EFC"/>
    <w:rsid w:val="004D3184"/>
    <w:rsid w:val="004D3435"/>
    <w:rsid w:val="004D5030"/>
    <w:rsid w:val="004D6045"/>
    <w:rsid w:val="004D7546"/>
    <w:rsid w:val="004D7EC5"/>
    <w:rsid w:val="004E02B0"/>
    <w:rsid w:val="004E0B29"/>
    <w:rsid w:val="004E0E11"/>
    <w:rsid w:val="004E0F08"/>
    <w:rsid w:val="004E1546"/>
    <w:rsid w:val="004E19DC"/>
    <w:rsid w:val="004E35E8"/>
    <w:rsid w:val="004E3746"/>
    <w:rsid w:val="004E4AF1"/>
    <w:rsid w:val="004E50F0"/>
    <w:rsid w:val="004E6A03"/>
    <w:rsid w:val="004E6F7F"/>
    <w:rsid w:val="004F0070"/>
    <w:rsid w:val="004F0468"/>
    <w:rsid w:val="004F0C51"/>
    <w:rsid w:val="004F1C22"/>
    <w:rsid w:val="004F263C"/>
    <w:rsid w:val="004F2BB1"/>
    <w:rsid w:val="004F2EC7"/>
    <w:rsid w:val="004F3CE8"/>
    <w:rsid w:val="004F6BFB"/>
    <w:rsid w:val="004F7548"/>
    <w:rsid w:val="004F7E4A"/>
    <w:rsid w:val="0050147C"/>
    <w:rsid w:val="0050182B"/>
    <w:rsid w:val="00502579"/>
    <w:rsid w:val="0050257C"/>
    <w:rsid w:val="005028FD"/>
    <w:rsid w:val="005029F7"/>
    <w:rsid w:val="00503D4C"/>
    <w:rsid w:val="00504C0C"/>
    <w:rsid w:val="00504E48"/>
    <w:rsid w:val="005070FF"/>
    <w:rsid w:val="0050766F"/>
    <w:rsid w:val="00512BBC"/>
    <w:rsid w:val="005134FB"/>
    <w:rsid w:val="005135FD"/>
    <w:rsid w:val="0051366C"/>
    <w:rsid w:val="0051684F"/>
    <w:rsid w:val="00516A92"/>
    <w:rsid w:val="00516B9F"/>
    <w:rsid w:val="00517693"/>
    <w:rsid w:val="00517A31"/>
    <w:rsid w:val="005205AB"/>
    <w:rsid w:val="00521862"/>
    <w:rsid w:val="00523378"/>
    <w:rsid w:val="0052550F"/>
    <w:rsid w:val="00526C0F"/>
    <w:rsid w:val="0052702A"/>
    <w:rsid w:val="00530397"/>
    <w:rsid w:val="00530400"/>
    <w:rsid w:val="0053062E"/>
    <w:rsid w:val="00530A05"/>
    <w:rsid w:val="00530F73"/>
    <w:rsid w:val="00531B8C"/>
    <w:rsid w:val="00533B8E"/>
    <w:rsid w:val="00535417"/>
    <w:rsid w:val="00535833"/>
    <w:rsid w:val="00535DC9"/>
    <w:rsid w:val="00536D28"/>
    <w:rsid w:val="005372C5"/>
    <w:rsid w:val="00537A26"/>
    <w:rsid w:val="00540E47"/>
    <w:rsid w:val="0054168E"/>
    <w:rsid w:val="0054201B"/>
    <w:rsid w:val="00543283"/>
    <w:rsid w:val="0054364C"/>
    <w:rsid w:val="005456E9"/>
    <w:rsid w:val="00546747"/>
    <w:rsid w:val="00547510"/>
    <w:rsid w:val="0054782A"/>
    <w:rsid w:val="00547ECC"/>
    <w:rsid w:val="00551D5A"/>
    <w:rsid w:val="00551EC3"/>
    <w:rsid w:val="0055410B"/>
    <w:rsid w:val="00554A44"/>
    <w:rsid w:val="00554C53"/>
    <w:rsid w:val="00554F18"/>
    <w:rsid w:val="00555220"/>
    <w:rsid w:val="0055546F"/>
    <w:rsid w:val="005555F0"/>
    <w:rsid w:val="00555739"/>
    <w:rsid w:val="00556E75"/>
    <w:rsid w:val="00556F2D"/>
    <w:rsid w:val="0056069A"/>
    <w:rsid w:val="00560C3B"/>
    <w:rsid w:val="00560C5C"/>
    <w:rsid w:val="00561D3C"/>
    <w:rsid w:val="00561EA1"/>
    <w:rsid w:val="0056215F"/>
    <w:rsid w:val="005622D7"/>
    <w:rsid w:val="00562799"/>
    <w:rsid w:val="00562E17"/>
    <w:rsid w:val="00563BE4"/>
    <w:rsid w:val="00564141"/>
    <w:rsid w:val="00564378"/>
    <w:rsid w:val="00564804"/>
    <w:rsid w:val="00565598"/>
    <w:rsid w:val="00565B5A"/>
    <w:rsid w:val="00567C1F"/>
    <w:rsid w:val="00567E8F"/>
    <w:rsid w:val="005702D6"/>
    <w:rsid w:val="00572588"/>
    <w:rsid w:val="00573A50"/>
    <w:rsid w:val="00573EC6"/>
    <w:rsid w:val="005746D2"/>
    <w:rsid w:val="00574E8A"/>
    <w:rsid w:val="00576301"/>
    <w:rsid w:val="00577775"/>
    <w:rsid w:val="005811A3"/>
    <w:rsid w:val="0058121A"/>
    <w:rsid w:val="00581863"/>
    <w:rsid w:val="00581EA3"/>
    <w:rsid w:val="0058205A"/>
    <w:rsid w:val="005821D5"/>
    <w:rsid w:val="0058240C"/>
    <w:rsid w:val="0058260B"/>
    <w:rsid w:val="00584A6D"/>
    <w:rsid w:val="00584D1E"/>
    <w:rsid w:val="00586795"/>
    <w:rsid w:val="00586B82"/>
    <w:rsid w:val="00587E13"/>
    <w:rsid w:val="005906EA"/>
    <w:rsid w:val="005933AA"/>
    <w:rsid w:val="005940AA"/>
    <w:rsid w:val="00594480"/>
    <w:rsid w:val="00594614"/>
    <w:rsid w:val="00594E10"/>
    <w:rsid w:val="00596306"/>
    <w:rsid w:val="00596487"/>
    <w:rsid w:val="005A01B8"/>
    <w:rsid w:val="005A0809"/>
    <w:rsid w:val="005A0B91"/>
    <w:rsid w:val="005A1494"/>
    <w:rsid w:val="005A160A"/>
    <w:rsid w:val="005A3590"/>
    <w:rsid w:val="005A38E3"/>
    <w:rsid w:val="005A3CB4"/>
    <w:rsid w:val="005A44D3"/>
    <w:rsid w:val="005A4A1C"/>
    <w:rsid w:val="005A5AEA"/>
    <w:rsid w:val="005A5BD8"/>
    <w:rsid w:val="005A692A"/>
    <w:rsid w:val="005A6AB8"/>
    <w:rsid w:val="005B11C2"/>
    <w:rsid w:val="005B180A"/>
    <w:rsid w:val="005B2325"/>
    <w:rsid w:val="005B2D8A"/>
    <w:rsid w:val="005B382C"/>
    <w:rsid w:val="005B3C11"/>
    <w:rsid w:val="005B40DA"/>
    <w:rsid w:val="005B4226"/>
    <w:rsid w:val="005B5AA4"/>
    <w:rsid w:val="005B5DEA"/>
    <w:rsid w:val="005B656B"/>
    <w:rsid w:val="005B71B3"/>
    <w:rsid w:val="005B76A4"/>
    <w:rsid w:val="005C04A7"/>
    <w:rsid w:val="005C17A4"/>
    <w:rsid w:val="005C27CC"/>
    <w:rsid w:val="005C370D"/>
    <w:rsid w:val="005C504E"/>
    <w:rsid w:val="005C6153"/>
    <w:rsid w:val="005C78B0"/>
    <w:rsid w:val="005C7B95"/>
    <w:rsid w:val="005D01EB"/>
    <w:rsid w:val="005D0ACB"/>
    <w:rsid w:val="005D0DFB"/>
    <w:rsid w:val="005D1112"/>
    <w:rsid w:val="005D1807"/>
    <w:rsid w:val="005D1AEF"/>
    <w:rsid w:val="005D223B"/>
    <w:rsid w:val="005D237C"/>
    <w:rsid w:val="005D25E2"/>
    <w:rsid w:val="005D25FF"/>
    <w:rsid w:val="005D2632"/>
    <w:rsid w:val="005D38E0"/>
    <w:rsid w:val="005D3F32"/>
    <w:rsid w:val="005D4E3E"/>
    <w:rsid w:val="005D67F7"/>
    <w:rsid w:val="005D7144"/>
    <w:rsid w:val="005D7D7E"/>
    <w:rsid w:val="005E0B59"/>
    <w:rsid w:val="005E1105"/>
    <w:rsid w:val="005E162F"/>
    <w:rsid w:val="005E2C60"/>
    <w:rsid w:val="005E31F6"/>
    <w:rsid w:val="005E3622"/>
    <w:rsid w:val="005E38D4"/>
    <w:rsid w:val="005E60B3"/>
    <w:rsid w:val="005E676C"/>
    <w:rsid w:val="005E6CB9"/>
    <w:rsid w:val="005E7F14"/>
    <w:rsid w:val="005F0154"/>
    <w:rsid w:val="005F0176"/>
    <w:rsid w:val="005F021D"/>
    <w:rsid w:val="005F07F9"/>
    <w:rsid w:val="005F1EAC"/>
    <w:rsid w:val="005F28BA"/>
    <w:rsid w:val="005F308F"/>
    <w:rsid w:val="005F45BF"/>
    <w:rsid w:val="005F4869"/>
    <w:rsid w:val="005F4BFD"/>
    <w:rsid w:val="005F5748"/>
    <w:rsid w:val="005F5834"/>
    <w:rsid w:val="005F5E11"/>
    <w:rsid w:val="006003E5"/>
    <w:rsid w:val="00600C73"/>
    <w:rsid w:val="00600E63"/>
    <w:rsid w:val="00601561"/>
    <w:rsid w:val="00601E55"/>
    <w:rsid w:val="00602037"/>
    <w:rsid w:val="006029DD"/>
    <w:rsid w:val="00602C6A"/>
    <w:rsid w:val="00603AF5"/>
    <w:rsid w:val="0060651E"/>
    <w:rsid w:val="00606C66"/>
    <w:rsid w:val="00610145"/>
    <w:rsid w:val="006109DD"/>
    <w:rsid w:val="00610D1F"/>
    <w:rsid w:val="006123C6"/>
    <w:rsid w:val="00612C02"/>
    <w:rsid w:val="00612CDD"/>
    <w:rsid w:val="0061562E"/>
    <w:rsid w:val="00616D41"/>
    <w:rsid w:val="00617292"/>
    <w:rsid w:val="00617EB7"/>
    <w:rsid w:val="006200A9"/>
    <w:rsid w:val="00620839"/>
    <w:rsid w:val="00622225"/>
    <w:rsid w:val="00622D03"/>
    <w:rsid w:val="00622DBE"/>
    <w:rsid w:val="00622DCD"/>
    <w:rsid w:val="00622F57"/>
    <w:rsid w:val="006237FD"/>
    <w:rsid w:val="00623DD5"/>
    <w:rsid w:val="00624269"/>
    <w:rsid w:val="00624A34"/>
    <w:rsid w:val="0062568D"/>
    <w:rsid w:val="006256D3"/>
    <w:rsid w:val="00626502"/>
    <w:rsid w:val="006267F5"/>
    <w:rsid w:val="00627337"/>
    <w:rsid w:val="00630069"/>
    <w:rsid w:val="00630583"/>
    <w:rsid w:val="00630D2E"/>
    <w:rsid w:val="00630D39"/>
    <w:rsid w:val="00630FF0"/>
    <w:rsid w:val="00631E19"/>
    <w:rsid w:val="00633E76"/>
    <w:rsid w:val="00633EC9"/>
    <w:rsid w:val="006340F5"/>
    <w:rsid w:val="006341B2"/>
    <w:rsid w:val="00634542"/>
    <w:rsid w:val="00635980"/>
    <w:rsid w:val="00635E4D"/>
    <w:rsid w:val="0063620C"/>
    <w:rsid w:val="00637E18"/>
    <w:rsid w:val="0064032E"/>
    <w:rsid w:val="0064038D"/>
    <w:rsid w:val="00641A0B"/>
    <w:rsid w:val="00641D5A"/>
    <w:rsid w:val="00641E06"/>
    <w:rsid w:val="00642D55"/>
    <w:rsid w:val="00643007"/>
    <w:rsid w:val="006431D0"/>
    <w:rsid w:val="006432C5"/>
    <w:rsid w:val="006436FA"/>
    <w:rsid w:val="00643852"/>
    <w:rsid w:val="00643C27"/>
    <w:rsid w:val="006455E7"/>
    <w:rsid w:val="00645758"/>
    <w:rsid w:val="006461A1"/>
    <w:rsid w:val="00647422"/>
    <w:rsid w:val="00647E6B"/>
    <w:rsid w:val="0065081A"/>
    <w:rsid w:val="00650E84"/>
    <w:rsid w:val="0065198B"/>
    <w:rsid w:val="006525AF"/>
    <w:rsid w:val="0065266A"/>
    <w:rsid w:val="00653F9C"/>
    <w:rsid w:val="00655470"/>
    <w:rsid w:val="00656FEE"/>
    <w:rsid w:val="0065745D"/>
    <w:rsid w:val="0065758F"/>
    <w:rsid w:val="006579EE"/>
    <w:rsid w:val="00660897"/>
    <w:rsid w:val="00661028"/>
    <w:rsid w:val="006617BD"/>
    <w:rsid w:val="0066194D"/>
    <w:rsid w:val="00664695"/>
    <w:rsid w:val="00664840"/>
    <w:rsid w:val="00664B44"/>
    <w:rsid w:val="006652BF"/>
    <w:rsid w:val="0066630C"/>
    <w:rsid w:val="00667BBD"/>
    <w:rsid w:val="00670C5E"/>
    <w:rsid w:val="00671149"/>
    <w:rsid w:val="00671615"/>
    <w:rsid w:val="00671741"/>
    <w:rsid w:val="00671766"/>
    <w:rsid w:val="00672914"/>
    <w:rsid w:val="006744C3"/>
    <w:rsid w:val="00675181"/>
    <w:rsid w:val="0067537F"/>
    <w:rsid w:val="0067555F"/>
    <w:rsid w:val="00676410"/>
    <w:rsid w:val="00680509"/>
    <w:rsid w:val="006805CB"/>
    <w:rsid w:val="00681CC1"/>
    <w:rsid w:val="00681E87"/>
    <w:rsid w:val="0068233B"/>
    <w:rsid w:val="00682E11"/>
    <w:rsid w:val="00683081"/>
    <w:rsid w:val="00684C95"/>
    <w:rsid w:val="006850D3"/>
    <w:rsid w:val="00685249"/>
    <w:rsid w:val="006853AB"/>
    <w:rsid w:val="006856B9"/>
    <w:rsid w:val="00685BDE"/>
    <w:rsid w:val="00686085"/>
    <w:rsid w:val="00687C0D"/>
    <w:rsid w:val="00690684"/>
    <w:rsid w:val="00691237"/>
    <w:rsid w:val="006920E6"/>
    <w:rsid w:val="00692555"/>
    <w:rsid w:val="00692746"/>
    <w:rsid w:val="00692AEE"/>
    <w:rsid w:val="00696566"/>
    <w:rsid w:val="006966BA"/>
    <w:rsid w:val="0069722D"/>
    <w:rsid w:val="006974A9"/>
    <w:rsid w:val="006A0052"/>
    <w:rsid w:val="006A0A9E"/>
    <w:rsid w:val="006A0C24"/>
    <w:rsid w:val="006A1F1C"/>
    <w:rsid w:val="006A2EBF"/>
    <w:rsid w:val="006A3836"/>
    <w:rsid w:val="006A3DD3"/>
    <w:rsid w:val="006A4625"/>
    <w:rsid w:val="006A47AE"/>
    <w:rsid w:val="006A5B5E"/>
    <w:rsid w:val="006A5D6A"/>
    <w:rsid w:val="006A67CB"/>
    <w:rsid w:val="006B0368"/>
    <w:rsid w:val="006B0540"/>
    <w:rsid w:val="006B0F6E"/>
    <w:rsid w:val="006B1CB6"/>
    <w:rsid w:val="006B1D7B"/>
    <w:rsid w:val="006B1F68"/>
    <w:rsid w:val="006B27D4"/>
    <w:rsid w:val="006B2C9C"/>
    <w:rsid w:val="006B48EB"/>
    <w:rsid w:val="006B4C00"/>
    <w:rsid w:val="006B5158"/>
    <w:rsid w:val="006B56FC"/>
    <w:rsid w:val="006B6DDA"/>
    <w:rsid w:val="006B73D9"/>
    <w:rsid w:val="006B7DF0"/>
    <w:rsid w:val="006B7E74"/>
    <w:rsid w:val="006C0D75"/>
    <w:rsid w:val="006C1C48"/>
    <w:rsid w:val="006C3562"/>
    <w:rsid w:val="006C3C1D"/>
    <w:rsid w:val="006C41FF"/>
    <w:rsid w:val="006C4686"/>
    <w:rsid w:val="006C5145"/>
    <w:rsid w:val="006C6594"/>
    <w:rsid w:val="006C65A8"/>
    <w:rsid w:val="006D0404"/>
    <w:rsid w:val="006D05AD"/>
    <w:rsid w:val="006D0EC1"/>
    <w:rsid w:val="006D16F8"/>
    <w:rsid w:val="006D1813"/>
    <w:rsid w:val="006D24A9"/>
    <w:rsid w:val="006D2AF3"/>
    <w:rsid w:val="006D3474"/>
    <w:rsid w:val="006D4D79"/>
    <w:rsid w:val="006D4FBD"/>
    <w:rsid w:val="006D5879"/>
    <w:rsid w:val="006D5D4B"/>
    <w:rsid w:val="006D63FD"/>
    <w:rsid w:val="006D648C"/>
    <w:rsid w:val="006D65B4"/>
    <w:rsid w:val="006D6DE1"/>
    <w:rsid w:val="006D754A"/>
    <w:rsid w:val="006D7A8F"/>
    <w:rsid w:val="006D7B9C"/>
    <w:rsid w:val="006E04C6"/>
    <w:rsid w:val="006E0A65"/>
    <w:rsid w:val="006E1B01"/>
    <w:rsid w:val="006E201E"/>
    <w:rsid w:val="006E2299"/>
    <w:rsid w:val="006E3E3D"/>
    <w:rsid w:val="006E4836"/>
    <w:rsid w:val="006E5DDD"/>
    <w:rsid w:val="006E77E6"/>
    <w:rsid w:val="006E7811"/>
    <w:rsid w:val="006F04DA"/>
    <w:rsid w:val="006F0557"/>
    <w:rsid w:val="006F0B9B"/>
    <w:rsid w:val="006F0EA3"/>
    <w:rsid w:val="006F1B5D"/>
    <w:rsid w:val="006F1BED"/>
    <w:rsid w:val="006F212B"/>
    <w:rsid w:val="006F37F7"/>
    <w:rsid w:val="006F4A61"/>
    <w:rsid w:val="006F4ADC"/>
    <w:rsid w:val="006F643D"/>
    <w:rsid w:val="006F675C"/>
    <w:rsid w:val="006F6D13"/>
    <w:rsid w:val="006F7759"/>
    <w:rsid w:val="006F7D95"/>
    <w:rsid w:val="006F7DE4"/>
    <w:rsid w:val="00700D41"/>
    <w:rsid w:val="00701B21"/>
    <w:rsid w:val="00702384"/>
    <w:rsid w:val="00704BAE"/>
    <w:rsid w:val="00705807"/>
    <w:rsid w:val="00705C74"/>
    <w:rsid w:val="00705C78"/>
    <w:rsid w:val="007060E1"/>
    <w:rsid w:val="00706824"/>
    <w:rsid w:val="00706B85"/>
    <w:rsid w:val="007071FC"/>
    <w:rsid w:val="0070723F"/>
    <w:rsid w:val="00707C84"/>
    <w:rsid w:val="00710A59"/>
    <w:rsid w:val="00710FDE"/>
    <w:rsid w:val="007116C7"/>
    <w:rsid w:val="00711C5A"/>
    <w:rsid w:val="00712B66"/>
    <w:rsid w:val="00713C31"/>
    <w:rsid w:val="0071428D"/>
    <w:rsid w:val="007144C9"/>
    <w:rsid w:val="00716B3C"/>
    <w:rsid w:val="007170C2"/>
    <w:rsid w:val="00717EE4"/>
    <w:rsid w:val="00717F2D"/>
    <w:rsid w:val="00720453"/>
    <w:rsid w:val="00720853"/>
    <w:rsid w:val="00722129"/>
    <w:rsid w:val="00722B61"/>
    <w:rsid w:val="00724173"/>
    <w:rsid w:val="00726730"/>
    <w:rsid w:val="007271B1"/>
    <w:rsid w:val="00730598"/>
    <w:rsid w:val="00731C24"/>
    <w:rsid w:val="0073257E"/>
    <w:rsid w:val="00732A32"/>
    <w:rsid w:val="00733066"/>
    <w:rsid w:val="00733469"/>
    <w:rsid w:val="00733539"/>
    <w:rsid w:val="00735557"/>
    <w:rsid w:val="00737108"/>
    <w:rsid w:val="00737926"/>
    <w:rsid w:val="007379CE"/>
    <w:rsid w:val="007419A7"/>
    <w:rsid w:val="00741B21"/>
    <w:rsid w:val="00741DD8"/>
    <w:rsid w:val="00741E49"/>
    <w:rsid w:val="00742316"/>
    <w:rsid w:val="0074250D"/>
    <w:rsid w:val="007426A9"/>
    <w:rsid w:val="007445E2"/>
    <w:rsid w:val="00745496"/>
    <w:rsid w:val="00745E97"/>
    <w:rsid w:val="007460DA"/>
    <w:rsid w:val="0074705B"/>
    <w:rsid w:val="007470EC"/>
    <w:rsid w:val="00747659"/>
    <w:rsid w:val="00747F56"/>
    <w:rsid w:val="0075020B"/>
    <w:rsid w:val="00751017"/>
    <w:rsid w:val="00751960"/>
    <w:rsid w:val="0075327F"/>
    <w:rsid w:val="007535C7"/>
    <w:rsid w:val="00753A66"/>
    <w:rsid w:val="00756551"/>
    <w:rsid w:val="00757769"/>
    <w:rsid w:val="0076067E"/>
    <w:rsid w:val="00761BFD"/>
    <w:rsid w:val="00761D5C"/>
    <w:rsid w:val="00761FE5"/>
    <w:rsid w:val="00762476"/>
    <w:rsid w:val="00762A18"/>
    <w:rsid w:val="00763AE2"/>
    <w:rsid w:val="0076467D"/>
    <w:rsid w:val="00766D90"/>
    <w:rsid w:val="00767BF3"/>
    <w:rsid w:val="00767C19"/>
    <w:rsid w:val="00767D4E"/>
    <w:rsid w:val="00771067"/>
    <w:rsid w:val="007722ED"/>
    <w:rsid w:val="00772587"/>
    <w:rsid w:val="0077408B"/>
    <w:rsid w:val="00774AF6"/>
    <w:rsid w:val="00774EC8"/>
    <w:rsid w:val="00776781"/>
    <w:rsid w:val="007776CC"/>
    <w:rsid w:val="00777CE9"/>
    <w:rsid w:val="00780D05"/>
    <w:rsid w:val="00783C7B"/>
    <w:rsid w:val="0078556C"/>
    <w:rsid w:val="007855C5"/>
    <w:rsid w:val="007856D3"/>
    <w:rsid w:val="00785ABD"/>
    <w:rsid w:val="007860C6"/>
    <w:rsid w:val="00786254"/>
    <w:rsid w:val="00786DB0"/>
    <w:rsid w:val="00787D47"/>
    <w:rsid w:val="0079014E"/>
    <w:rsid w:val="0079148B"/>
    <w:rsid w:val="00792971"/>
    <w:rsid w:val="007935C6"/>
    <w:rsid w:val="00794129"/>
    <w:rsid w:val="00794516"/>
    <w:rsid w:val="00794878"/>
    <w:rsid w:val="00795512"/>
    <w:rsid w:val="00795AB7"/>
    <w:rsid w:val="00795E37"/>
    <w:rsid w:val="0079694C"/>
    <w:rsid w:val="00796D89"/>
    <w:rsid w:val="00796DA2"/>
    <w:rsid w:val="007A0415"/>
    <w:rsid w:val="007A06BA"/>
    <w:rsid w:val="007A27BD"/>
    <w:rsid w:val="007A294A"/>
    <w:rsid w:val="007A4C96"/>
    <w:rsid w:val="007A51A6"/>
    <w:rsid w:val="007A523D"/>
    <w:rsid w:val="007A5629"/>
    <w:rsid w:val="007A56E5"/>
    <w:rsid w:val="007A60CA"/>
    <w:rsid w:val="007A6F0F"/>
    <w:rsid w:val="007A708C"/>
    <w:rsid w:val="007A75B5"/>
    <w:rsid w:val="007A7985"/>
    <w:rsid w:val="007A7ABE"/>
    <w:rsid w:val="007B03C5"/>
    <w:rsid w:val="007B26E1"/>
    <w:rsid w:val="007B3045"/>
    <w:rsid w:val="007B4C0F"/>
    <w:rsid w:val="007B5E25"/>
    <w:rsid w:val="007B6E0E"/>
    <w:rsid w:val="007C1B91"/>
    <w:rsid w:val="007C27FB"/>
    <w:rsid w:val="007C2CBB"/>
    <w:rsid w:val="007C309C"/>
    <w:rsid w:val="007C321E"/>
    <w:rsid w:val="007C4209"/>
    <w:rsid w:val="007C44B8"/>
    <w:rsid w:val="007C5EB9"/>
    <w:rsid w:val="007C7449"/>
    <w:rsid w:val="007C7AF3"/>
    <w:rsid w:val="007C7EA5"/>
    <w:rsid w:val="007D1A95"/>
    <w:rsid w:val="007D245E"/>
    <w:rsid w:val="007D2893"/>
    <w:rsid w:val="007D3764"/>
    <w:rsid w:val="007D485A"/>
    <w:rsid w:val="007D54FF"/>
    <w:rsid w:val="007D57D4"/>
    <w:rsid w:val="007D6315"/>
    <w:rsid w:val="007D724A"/>
    <w:rsid w:val="007D75A3"/>
    <w:rsid w:val="007E0440"/>
    <w:rsid w:val="007E15EC"/>
    <w:rsid w:val="007E16E2"/>
    <w:rsid w:val="007E19FE"/>
    <w:rsid w:val="007E1AAC"/>
    <w:rsid w:val="007E3B9C"/>
    <w:rsid w:val="007E4A2F"/>
    <w:rsid w:val="007E5C4A"/>
    <w:rsid w:val="007E6915"/>
    <w:rsid w:val="007E74CA"/>
    <w:rsid w:val="007E7601"/>
    <w:rsid w:val="007E7AD3"/>
    <w:rsid w:val="007F0070"/>
    <w:rsid w:val="007F0441"/>
    <w:rsid w:val="007F0E99"/>
    <w:rsid w:val="007F20F1"/>
    <w:rsid w:val="007F22AC"/>
    <w:rsid w:val="007F4224"/>
    <w:rsid w:val="007F4DD2"/>
    <w:rsid w:val="007F4FB9"/>
    <w:rsid w:val="007F7022"/>
    <w:rsid w:val="007F7690"/>
    <w:rsid w:val="008004C7"/>
    <w:rsid w:val="008011CC"/>
    <w:rsid w:val="00801404"/>
    <w:rsid w:val="008017AA"/>
    <w:rsid w:val="00801CBA"/>
    <w:rsid w:val="00801D92"/>
    <w:rsid w:val="00804BCF"/>
    <w:rsid w:val="00804FA4"/>
    <w:rsid w:val="00805275"/>
    <w:rsid w:val="00805302"/>
    <w:rsid w:val="00806A62"/>
    <w:rsid w:val="00806E55"/>
    <w:rsid w:val="008075CE"/>
    <w:rsid w:val="00811412"/>
    <w:rsid w:val="00812179"/>
    <w:rsid w:val="008124E2"/>
    <w:rsid w:val="00813928"/>
    <w:rsid w:val="00815321"/>
    <w:rsid w:val="008166DB"/>
    <w:rsid w:val="00816D42"/>
    <w:rsid w:val="008173E0"/>
    <w:rsid w:val="008175C1"/>
    <w:rsid w:val="008200D4"/>
    <w:rsid w:val="00820370"/>
    <w:rsid w:val="00820646"/>
    <w:rsid w:val="00820CC6"/>
    <w:rsid w:val="00822857"/>
    <w:rsid w:val="00822C41"/>
    <w:rsid w:val="00824538"/>
    <w:rsid w:val="00825043"/>
    <w:rsid w:val="00825267"/>
    <w:rsid w:val="008264EC"/>
    <w:rsid w:val="00827C0D"/>
    <w:rsid w:val="00830642"/>
    <w:rsid w:val="00830EE4"/>
    <w:rsid w:val="00831250"/>
    <w:rsid w:val="00831D8D"/>
    <w:rsid w:val="008333B7"/>
    <w:rsid w:val="008336EC"/>
    <w:rsid w:val="008337B9"/>
    <w:rsid w:val="008346BA"/>
    <w:rsid w:val="00834FD2"/>
    <w:rsid w:val="00835084"/>
    <w:rsid w:val="00835184"/>
    <w:rsid w:val="00835569"/>
    <w:rsid w:val="00835802"/>
    <w:rsid w:val="00836295"/>
    <w:rsid w:val="008370EE"/>
    <w:rsid w:val="0084093F"/>
    <w:rsid w:val="0084098A"/>
    <w:rsid w:val="00840DB0"/>
    <w:rsid w:val="00840EDE"/>
    <w:rsid w:val="008418A5"/>
    <w:rsid w:val="0084278B"/>
    <w:rsid w:val="00843548"/>
    <w:rsid w:val="0084383C"/>
    <w:rsid w:val="00843CC0"/>
    <w:rsid w:val="00844ADD"/>
    <w:rsid w:val="0084534E"/>
    <w:rsid w:val="008455AB"/>
    <w:rsid w:val="00846062"/>
    <w:rsid w:val="008474C1"/>
    <w:rsid w:val="00847C1C"/>
    <w:rsid w:val="0085055E"/>
    <w:rsid w:val="00850C3B"/>
    <w:rsid w:val="00851605"/>
    <w:rsid w:val="00852CA0"/>
    <w:rsid w:val="00852D85"/>
    <w:rsid w:val="00852F6C"/>
    <w:rsid w:val="00853C30"/>
    <w:rsid w:val="0085465C"/>
    <w:rsid w:val="00854967"/>
    <w:rsid w:val="0085540B"/>
    <w:rsid w:val="00855511"/>
    <w:rsid w:val="0085582C"/>
    <w:rsid w:val="00855FD3"/>
    <w:rsid w:val="00857086"/>
    <w:rsid w:val="00857572"/>
    <w:rsid w:val="00857CD3"/>
    <w:rsid w:val="00857D9C"/>
    <w:rsid w:val="00860F4D"/>
    <w:rsid w:val="008611DE"/>
    <w:rsid w:val="00861375"/>
    <w:rsid w:val="00861C56"/>
    <w:rsid w:val="00861F29"/>
    <w:rsid w:val="008620A2"/>
    <w:rsid w:val="00862741"/>
    <w:rsid w:val="00862BBD"/>
    <w:rsid w:val="00863C9F"/>
    <w:rsid w:val="008645D6"/>
    <w:rsid w:val="00864942"/>
    <w:rsid w:val="0086552B"/>
    <w:rsid w:val="008655A2"/>
    <w:rsid w:val="0086584F"/>
    <w:rsid w:val="008671C7"/>
    <w:rsid w:val="00867EB8"/>
    <w:rsid w:val="00870335"/>
    <w:rsid w:val="00870AA2"/>
    <w:rsid w:val="0087288A"/>
    <w:rsid w:val="00873D88"/>
    <w:rsid w:val="0087433B"/>
    <w:rsid w:val="0087621E"/>
    <w:rsid w:val="008767B2"/>
    <w:rsid w:val="00877328"/>
    <w:rsid w:val="0087787A"/>
    <w:rsid w:val="008802F0"/>
    <w:rsid w:val="00880992"/>
    <w:rsid w:val="00881692"/>
    <w:rsid w:val="00883143"/>
    <w:rsid w:val="00884EC8"/>
    <w:rsid w:val="00885B83"/>
    <w:rsid w:val="00886154"/>
    <w:rsid w:val="00886EF0"/>
    <w:rsid w:val="00890277"/>
    <w:rsid w:val="0089061A"/>
    <w:rsid w:val="008915C6"/>
    <w:rsid w:val="00891677"/>
    <w:rsid w:val="00892DB5"/>
    <w:rsid w:val="00893E38"/>
    <w:rsid w:val="00894B61"/>
    <w:rsid w:val="00895255"/>
    <w:rsid w:val="00895DF1"/>
    <w:rsid w:val="00896645"/>
    <w:rsid w:val="008975D2"/>
    <w:rsid w:val="008A035B"/>
    <w:rsid w:val="008A0459"/>
    <w:rsid w:val="008A0926"/>
    <w:rsid w:val="008A1218"/>
    <w:rsid w:val="008A15B6"/>
    <w:rsid w:val="008A1A6E"/>
    <w:rsid w:val="008A1AEC"/>
    <w:rsid w:val="008A202A"/>
    <w:rsid w:val="008A36C9"/>
    <w:rsid w:val="008A415F"/>
    <w:rsid w:val="008A4452"/>
    <w:rsid w:val="008A5AF9"/>
    <w:rsid w:val="008B16DE"/>
    <w:rsid w:val="008B2183"/>
    <w:rsid w:val="008B251F"/>
    <w:rsid w:val="008B2602"/>
    <w:rsid w:val="008B2727"/>
    <w:rsid w:val="008B316B"/>
    <w:rsid w:val="008B5059"/>
    <w:rsid w:val="008B5BF2"/>
    <w:rsid w:val="008B6934"/>
    <w:rsid w:val="008B6CF8"/>
    <w:rsid w:val="008B72F6"/>
    <w:rsid w:val="008C00C0"/>
    <w:rsid w:val="008C119E"/>
    <w:rsid w:val="008C1E24"/>
    <w:rsid w:val="008C207A"/>
    <w:rsid w:val="008C263C"/>
    <w:rsid w:val="008C296B"/>
    <w:rsid w:val="008C2A46"/>
    <w:rsid w:val="008C4278"/>
    <w:rsid w:val="008C4CCA"/>
    <w:rsid w:val="008C520E"/>
    <w:rsid w:val="008C563B"/>
    <w:rsid w:val="008C567E"/>
    <w:rsid w:val="008C5DEE"/>
    <w:rsid w:val="008C6285"/>
    <w:rsid w:val="008C7182"/>
    <w:rsid w:val="008C7268"/>
    <w:rsid w:val="008C7CA5"/>
    <w:rsid w:val="008C7D9D"/>
    <w:rsid w:val="008D0416"/>
    <w:rsid w:val="008D13C6"/>
    <w:rsid w:val="008D1B04"/>
    <w:rsid w:val="008D3235"/>
    <w:rsid w:val="008D33C8"/>
    <w:rsid w:val="008D3893"/>
    <w:rsid w:val="008D45CD"/>
    <w:rsid w:val="008D55F1"/>
    <w:rsid w:val="008D5CD7"/>
    <w:rsid w:val="008D718E"/>
    <w:rsid w:val="008D7CEA"/>
    <w:rsid w:val="008E0181"/>
    <w:rsid w:val="008E09C5"/>
    <w:rsid w:val="008E0AA7"/>
    <w:rsid w:val="008E2355"/>
    <w:rsid w:val="008E3151"/>
    <w:rsid w:val="008E3386"/>
    <w:rsid w:val="008E342D"/>
    <w:rsid w:val="008E5410"/>
    <w:rsid w:val="008E5A3F"/>
    <w:rsid w:val="008E7209"/>
    <w:rsid w:val="008E7448"/>
    <w:rsid w:val="008F11BB"/>
    <w:rsid w:val="008F16FF"/>
    <w:rsid w:val="008F182F"/>
    <w:rsid w:val="008F1E95"/>
    <w:rsid w:val="008F2304"/>
    <w:rsid w:val="008F57DD"/>
    <w:rsid w:val="008F5AEE"/>
    <w:rsid w:val="008F6EAA"/>
    <w:rsid w:val="008F7800"/>
    <w:rsid w:val="008F7BCA"/>
    <w:rsid w:val="00900F4D"/>
    <w:rsid w:val="0090167B"/>
    <w:rsid w:val="00902DEC"/>
    <w:rsid w:val="0090342E"/>
    <w:rsid w:val="00903D3A"/>
    <w:rsid w:val="009044B9"/>
    <w:rsid w:val="009047B1"/>
    <w:rsid w:val="00904C86"/>
    <w:rsid w:val="0090561E"/>
    <w:rsid w:val="0090680D"/>
    <w:rsid w:val="0091045D"/>
    <w:rsid w:val="0091281A"/>
    <w:rsid w:val="00912B24"/>
    <w:rsid w:val="009139B5"/>
    <w:rsid w:val="00914514"/>
    <w:rsid w:val="00914549"/>
    <w:rsid w:val="00914C08"/>
    <w:rsid w:val="00914F2F"/>
    <w:rsid w:val="00916057"/>
    <w:rsid w:val="00916AD1"/>
    <w:rsid w:val="00917637"/>
    <w:rsid w:val="009176F2"/>
    <w:rsid w:val="00917FEE"/>
    <w:rsid w:val="0092023D"/>
    <w:rsid w:val="00920472"/>
    <w:rsid w:val="00920E7C"/>
    <w:rsid w:val="00921251"/>
    <w:rsid w:val="00921861"/>
    <w:rsid w:val="0092189E"/>
    <w:rsid w:val="009219FD"/>
    <w:rsid w:val="00921B01"/>
    <w:rsid w:val="00921DF7"/>
    <w:rsid w:val="00922D9E"/>
    <w:rsid w:val="009243B2"/>
    <w:rsid w:val="009257B0"/>
    <w:rsid w:val="009258BD"/>
    <w:rsid w:val="00925DEB"/>
    <w:rsid w:val="009263C0"/>
    <w:rsid w:val="009302D4"/>
    <w:rsid w:val="009307F2"/>
    <w:rsid w:val="00930CEC"/>
    <w:rsid w:val="00930F4A"/>
    <w:rsid w:val="00933468"/>
    <w:rsid w:val="0093375E"/>
    <w:rsid w:val="00933BEF"/>
    <w:rsid w:val="009359EB"/>
    <w:rsid w:val="00935D21"/>
    <w:rsid w:val="0093787E"/>
    <w:rsid w:val="009412CC"/>
    <w:rsid w:val="0094388B"/>
    <w:rsid w:val="00943D09"/>
    <w:rsid w:val="009447C7"/>
    <w:rsid w:val="00944826"/>
    <w:rsid w:val="00945678"/>
    <w:rsid w:val="009457A1"/>
    <w:rsid w:val="00947070"/>
    <w:rsid w:val="00947C5D"/>
    <w:rsid w:val="00947CA9"/>
    <w:rsid w:val="00950478"/>
    <w:rsid w:val="00950888"/>
    <w:rsid w:val="00950AF9"/>
    <w:rsid w:val="00950B5F"/>
    <w:rsid w:val="00950D35"/>
    <w:rsid w:val="0095144C"/>
    <w:rsid w:val="0095165B"/>
    <w:rsid w:val="00951B17"/>
    <w:rsid w:val="00951B8D"/>
    <w:rsid w:val="009536A8"/>
    <w:rsid w:val="00954596"/>
    <w:rsid w:val="00954C7F"/>
    <w:rsid w:val="00955851"/>
    <w:rsid w:val="00955C63"/>
    <w:rsid w:val="00957E23"/>
    <w:rsid w:val="00961487"/>
    <w:rsid w:val="00961BA7"/>
    <w:rsid w:val="00961F01"/>
    <w:rsid w:val="00962162"/>
    <w:rsid w:val="009623BC"/>
    <w:rsid w:val="009628BE"/>
    <w:rsid w:val="009631C8"/>
    <w:rsid w:val="00963AE4"/>
    <w:rsid w:val="00963C14"/>
    <w:rsid w:val="009645CD"/>
    <w:rsid w:val="0096538B"/>
    <w:rsid w:val="00965940"/>
    <w:rsid w:val="00965A4E"/>
    <w:rsid w:val="00966BE5"/>
    <w:rsid w:val="00966EB0"/>
    <w:rsid w:val="00971116"/>
    <w:rsid w:val="00972E28"/>
    <w:rsid w:val="00973030"/>
    <w:rsid w:val="009733F3"/>
    <w:rsid w:val="009748E4"/>
    <w:rsid w:val="00974A22"/>
    <w:rsid w:val="00975EC7"/>
    <w:rsid w:val="00976D65"/>
    <w:rsid w:val="00977CE6"/>
    <w:rsid w:val="009807AC"/>
    <w:rsid w:val="00980C18"/>
    <w:rsid w:val="009810E9"/>
    <w:rsid w:val="0098141C"/>
    <w:rsid w:val="00981AA9"/>
    <w:rsid w:val="00981C91"/>
    <w:rsid w:val="00981DBE"/>
    <w:rsid w:val="00983132"/>
    <w:rsid w:val="00983314"/>
    <w:rsid w:val="009838A6"/>
    <w:rsid w:val="00983DF2"/>
    <w:rsid w:val="0098433A"/>
    <w:rsid w:val="00985675"/>
    <w:rsid w:val="00985939"/>
    <w:rsid w:val="0098637F"/>
    <w:rsid w:val="00986A9B"/>
    <w:rsid w:val="00986B9C"/>
    <w:rsid w:val="00987BAB"/>
    <w:rsid w:val="009906BF"/>
    <w:rsid w:val="009913F3"/>
    <w:rsid w:val="009913FD"/>
    <w:rsid w:val="00991DA1"/>
    <w:rsid w:val="00992347"/>
    <w:rsid w:val="00992359"/>
    <w:rsid w:val="009927AB"/>
    <w:rsid w:val="009927F1"/>
    <w:rsid w:val="009936C4"/>
    <w:rsid w:val="009948ED"/>
    <w:rsid w:val="00995ADA"/>
    <w:rsid w:val="0099643A"/>
    <w:rsid w:val="00997959"/>
    <w:rsid w:val="009A0BAF"/>
    <w:rsid w:val="009A0BE0"/>
    <w:rsid w:val="009A1431"/>
    <w:rsid w:val="009A153D"/>
    <w:rsid w:val="009A1634"/>
    <w:rsid w:val="009A3A34"/>
    <w:rsid w:val="009A3FE2"/>
    <w:rsid w:val="009A400C"/>
    <w:rsid w:val="009A4B2C"/>
    <w:rsid w:val="009A5592"/>
    <w:rsid w:val="009A59BA"/>
    <w:rsid w:val="009A5CBC"/>
    <w:rsid w:val="009A6417"/>
    <w:rsid w:val="009A6A6D"/>
    <w:rsid w:val="009B01DF"/>
    <w:rsid w:val="009B020D"/>
    <w:rsid w:val="009B072F"/>
    <w:rsid w:val="009B07A1"/>
    <w:rsid w:val="009B091B"/>
    <w:rsid w:val="009B09CC"/>
    <w:rsid w:val="009B173B"/>
    <w:rsid w:val="009B1A1A"/>
    <w:rsid w:val="009B2608"/>
    <w:rsid w:val="009B2A71"/>
    <w:rsid w:val="009B4027"/>
    <w:rsid w:val="009B4975"/>
    <w:rsid w:val="009B561F"/>
    <w:rsid w:val="009B5773"/>
    <w:rsid w:val="009B5D2D"/>
    <w:rsid w:val="009B6CEA"/>
    <w:rsid w:val="009C058F"/>
    <w:rsid w:val="009C08FC"/>
    <w:rsid w:val="009C1EEC"/>
    <w:rsid w:val="009C2B3E"/>
    <w:rsid w:val="009C2EA2"/>
    <w:rsid w:val="009C3721"/>
    <w:rsid w:val="009C4141"/>
    <w:rsid w:val="009C4B55"/>
    <w:rsid w:val="009C5FCC"/>
    <w:rsid w:val="009C61A2"/>
    <w:rsid w:val="009C680C"/>
    <w:rsid w:val="009C6DF6"/>
    <w:rsid w:val="009C6E92"/>
    <w:rsid w:val="009D04F7"/>
    <w:rsid w:val="009D1589"/>
    <w:rsid w:val="009D2003"/>
    <w:rsid w:val="009D38C2"/>
    <w:rsid w:val="009D417F"/>
    <w:rsid w:val="009D45E5"/>
    <w:rsid w:val="009D4B85"/>
    <w:rsid w:val="009D535B"/>
    <w:rsid w:val="009D630B"/>
    <w:rsid w:val="009D6CAA"/>
    <w:rsid w:val="009D6CF6"/>
    <w:rsid w:val="009D6E69"/>
    <w:rsid w:val="009D77E0"/>
    <w:rsid w:val="009E02DC"/>
    <w:rsid w:val="009E10C3"/>
    <w:rsid w:val="009E2040"/>
    <w:rsid w:val="009E320E"/>
    <w:rsid w:val="009E49AE"/>
    <w:rsid w:val="009E4DC7"/>
    <w:rsid w:val="009E660A"/>
    <w:rsid w:val="009E6B64"/>
    <w:rsid w:val="009E72E5"/>
    <w:rsid w:val="009F46C8"/>
    <w:rsid w:val="009F4F2A"/>
    <w:rsid w:val="009F59DC"/>
    <w:rsid w:val="009F660B"/>
    <w:rsid w:val="009F671E"/>
    <w:rsid w:val="009F7ED1"/>
    <w:rsid w:val="00A0149B"/>
    <w:rsid w:val="00A01607"/>
    <w:rsid w:val="00A018D4"/>
    <w:rsid w:val="00A02F9D"/>
    <w:rsid w:val="00A03767"/>
    <w:rsid w:val="00A04834"/>
    <w:rsid w:val="00A05628"/>
    <w:rsid w:val="00A07DCF"/>
    <w:rsid w:val="00A12979"/>
    <w:rsid w:val="00A131A9"/>
    <w:rsid w:val="00A1496E"/>
    <w:rsid w:val="00A14F84"/>
    <w:rsid w:val="00A16D6D"/>
    <w:rsid w:val="00A17C75"/>
    <w:rsid w:val="00A20798"/>
    <w:rsid w:val="00A211C8"/>
    <w:rsid w:val="00A2121E"/>
    <w:rsid w:val="00A21EAC"/>
    <w:rsid w:val="00A221DE"/>
    <w:rsid w:val="00A22B7E"/>
    <w:rsid w:val="00A22CB2"/>
    <w:rsid w:val="00A23138"/>
    <w:rsid w:val="00A23940"/>
    <w:rsid w:val="00A23ECC"/>
    <w:rsid w:val="00A24369"/>
    <w:rsid w:val="00A24CD3"/>
    <w:rsid w:val="00A25461"/>
    <w:rsid w:val="00A26367"/>
    <w:rsid w:val="00A2678A"/>
    <w:rsid w:val="00A269E1"/>
    <w:rsid w:val="00A27C1C"/>
    <w:rsid w:val="00A3024D"/>
    <w:rsid w:val="00A306BF"/>
    <w:rsid w:val="00A30F6A"/>
    <w:rsid w:val="00A327C3"/>
    <w:rsid w:val="00A32AEA"/>
    <w:rsid w:val="00A32F32"/>
    <w:rsid w:val="00A33E80"/>
    <w:rsid w:val="00A33EFE"/>
    <w:rsid w:val="00A37F01"/>
    <w:rsid w:val="00A4148D"/>
    <w:rsid w:val="00A41F24"/>
    <w:rsid w:val="00A44D0E"/>
    <w:rsid w:val="00A4621D"/>
    <w:rsid w:val="00A5085F"/>
    <w:rsid w:val="00A509FB"/>
    <w:rsid w:val="00A51C19"/>
    <w:rsid w:val="00A51E04"/>
    <w:rsid w:val="00A522B5"/>
    <w:rsid w:val="00A52C31"/>
    <w:rsid w:val="00A52F37"/>
    <w:rsid w:val="00A533C5"/>
    <w:rsid w:val="00A5388C"/>
    <w:rsid w:val="00A5397B"/>
    <w:rsid w:val="00A53BE1"/>
    <w:rsid w:val="00A53CB9"/>
    <w:rsid w:val="00A53D7B"/>
    <w:rsid w:val="00A54171"/>
    <w:rsid w:val="00A54644"/>
    <w:rsid w:val="00A55921"/>
    <w:rsid w:val="00A55ED4"/>
    <w:rsid w:val="00A560E3"/>
    <w:rsid w:val="00A5628F"/>
    <w:rsid w:val="00A564AF"/>
    <w:rsid w:val="00A566A8"/>
    <w:rsid w:val="00A56D0B"/>
    <w:rsid w:val="00A5775C"/>
    <w:rsid w:val="00A60E72"/>
    <w:rsid w:val="00A61F0C"/>
    <w:rsid w:val="00A61FF0"/>
    <w:rsid w:val="00A622D1"/>
    <w:rsid w:val="00A62580"/>
    <w:rsid w:val="00A63295"/>
    <w:rsid w:val="00A63AC9"/>
    <w:rsid w:val="00A64502"/>
    <w:rsid w:val="00A64B5F"/>
    <w:rsid w:val="00A64FAB"/>
    <w:rsid w:val="00A65EA0"/>
    <w:rsid w:val="00A6647E"/>
    <w:rsid w:val="00A66517"/>
    <w:rsid w:val="00A66F1C"/>
    <w:rsid w:val="00A67B0E"/>
    <w:rsid w:val="00A718EF"/>
    <w:rsid w:val="00A72134"/>
    <w:rsid w:val="00A726A8"/>
    <w:rsid w:val="00A72951"/>
    <w:rsid w:val="00A72C86"/>
    <w:rsid w:val="00A731B2"/>
    <w:rsid w:val="00A73505"/>
    <w:rsid w:val="00A75E02"/>
    <w:rsid w:val="00A76E79"/>
    <w:rsid w:val="00A7771B"/>
    <w:rsid w:val="00A77AE7"/>
    <w:rsid w:val="00A77B53"/>
    <w:rsid w:val="00A77DA7"/>
    <w:rsid w:val="00A811F1"/>
    <w:rsid w:val="00A82887"/>
    <w:rsid w:val="00A83010"/>
    <w:rsid w:val="00A83BF5"/>
    <w:rsid w:val="00A84CD1"/>
    <w:rsid w:val="00A85E2E"/>
    <w:rsid w:val="00A861F3"/>
    <w:rsid w:val="00A8728F"/>
    <w:rsid w:val="00A8756A"/>
    <w:rsid w:val="00A87F7D"/>
    <w:rsid w:val="00A906B7"/>
    <w:rsid w:val="00A9070E"/>
    <w:rsid w:val="00A92DD4"/>
    <w:rsid w:val="00A94D0F"/>
    <w:rsid w:val="00A94F13"/>
    <w:rsid w:val="00A9568C"/>
    <w:rsid w:val="00A95BED"/>
    <w:rsid w:val="00A95EA2"/>
    <w:rsid w:val="00A96888"/>
    <w:rsid w:val="00A9787E"/>
    <w:rsid w:val="00A97AF9"/>
    <w:rsid w:val="00AA08E8"/>
    <w:rsid w:val="00AA0DB4"/>
    <w:rsid w:val="00AA11C5"/>
    <w:rsid w:val="00AA17E2"/>
    <w:rsid w:val="00AA1A61"/>
    <w:rsid w:val="00AA21B7"/>
    <w:rsid w:val="00AA2EE0"/>
    <w:rsid w:val="00AA3827"/>
    <w:rsid w:val="00AA382D"/>
    <w:rsid w:val="00AA458E"/>
    <w:rsid w:val="00AA4A2C"/>
    <w:rsid w:val="00AA59A6"/>
    <w:rsid w:val="00AA6299"/>
    <w:rsid w:val="00AA6723"/>
    <w:rsid w:val="00AA6E05"/>
    <w:rsid w:val="00AB0262"/>
    <w:rsid w:val="00AB14A1"/>
    <w:rsid w:val="00AB202A"/>
    <w:rsid w:val="00AB2BEC"/>
    <w:rsid w:val="00AB2DC3"/>
    <w:rsid w:val="00AB5555"/>
    <w:rsid w:val="00AB55AD"/>
    <w:rsid w:val="00AB5D1B"/>
    <w:rsid w:val="00AB6918"/>
    <w:rsid w:val="00AB6B40"/>
    <w:rsid w:val="00AB740A"/>
    <w:rsid w:val="00AC1DA5"/>
    <w:rsid w:val="00AC216B"/>
    <w:rsid w:val="00AC26B1"/>
    <w:rsid w:val="00AC42B8"/>
    <w:rsid w:val="00AC45C5"/>
    <w:rsid w:val="00AC4791"/>
    <w:rsid w:val="00AC4FB6"/>
    <w:rsid w:val="00AC4FD1"/>
    <w:rsid w:val="00AC5C41"/>
    <w:rsid w:val="00AC5FEF"/>
    <w:rsid w:val="00AC6036"/>
    <w:rsid w:val="00AC78DB"/>
    <w:rsid w:val="00AD0328"/>
    <w:rsid w:val="00AD11DC"/>
    <w:rsid w:val="00AD1966"/>
    <w:rsid w:val="00AD19E8"/>
    <w:rsid w:val="00AD1C2E"/>
    <w:rsid w:val="00AD2B03"/>
    <w:rsid w:val="00AD2E07"/>
    <w:rsid w:val="00AD38A9"/>
    <w:rsid w:val="00AD3E13"/>
    <w:rsid w:val="00AD4071"/>
    <w:rsid w:val="00AD44EA"/>
    <w:rsid w:val="00AD4782"/>
    <w:rsid w:val="00AD5236"/>
    <w:rsid w:val="00AD527D"/>
    <w:rsid w:val="00AD548F"/>
    <w:rsid w:val="00AD54E0"/>
    <w:rsid w:val="00AD6BFB"/>
    <w:rsid w:val="00AD758E"/>
    <w:rsid w:val="00AD7AB5"/>
    <w:rsid w:val="00AD7C02"/>
    <w:rsid w:val="00AE08B7"/>
    <w:rsid w:val="00AE0C33"/>
    <w:rsid w:val="00AE0DBA"/>
    <w:rsid w:val="00AE160F"/>
    <w:rsid w:val="00AE21DC"/>
    <w:rsid w:val="00AE239B"/>
    <w:rsid w:val="00AE25D2"/>
    <w:rsid w:val="00AE2B47"/>
    <w:rsid w:val="00AE2CAD"/>
    <w:rsid w:val="00AE3090"/>
    <w:rsid w:val="00AE380E"/>
    <w:rsid w:val="00AE3AAD"/>
    <w:rsid w:val="00AE4189"/>
    <w:rsid w:val="00AE503A"/>
    <w:rsid w:val="00AE68E2"/>
    <w:rsid w:val="00AE70F0"/>
    <w:rsid w:val="00AF0157"/>
    <w:rsid w:val="00AF0D53"/>
    <w:rsid w:val="00AF1078"/>
    <w:rsid w:val="00AF1B2E"/>
    <w:rsid w:val="00AF2EC7"/>
    <w:rsid w:val="00AF3AC0"/>
    <w:rsid w:val="00AF464C"/>
    <w:rsid w:val="00AF4F4A"/>
    <w:rsid w:val="00AF68B5"/>
    <w:rsid w:val="00AF7158"/>
    <w:rsid w:val="00B00C24"/>
    <w:rsid w:val="00B00F93"/>
    <w:rsid w:val="00B01BBE"/>
    <w:rsid w:val="00B037C9"/>
    <w:rsid w:val="00B03F92"/>
    <w:rsid w:val="00B055D8"/>
    <w:rsid w:val="00B06CD6"/>
    <w:rsid w:val="00B06EBC"/>
    <w:rsid w:val="00B10452"/>
    <w:rsid w:val="00B11D2D"/>
    <w:rsid w:val="00B123F0"/>
    <w:rsid w:val="00B12891"/>
    <w:rsid w:val="00B146C1"/>
    <w:rsid w:val="00B146E7"/>
    <w:rsid w:val="00B14B07"/>
    <w:rsid w:val="00B14D7E"/>
    <w:rsid w:val="00B1550D"/>
    <w:rsid w:val="00B156DF"/>
    <w:rsid w:val="00B15ABB"/>
    <w:rsid w:val="00B16973"/>
    <w:rsid w:val="00B2036A"/>
    <w:rsid w:val="00B21057"/>
    <w:rsid w:val="00B2202B"/>
    <w:rsid w:val="00B22A71"/>
    <w:rsid w:val="00B23422"/>
    <w:rsid w:val="00B24948"/>
    <w:rsid w:val="00B24CBD"/>
    <w:rsid w:val="00B2560E"/>
    <w:rsid w:val="00B25CA3"/>
    <w:rsid w:val="00B30028"/>
    <w:rsid w:val="00B31E8D"/>
    <w:rsid w:val="00B3313B"/>
    <w:rsid w:val="00B331E8"/>
    <w:rsid w:val="00B331EA"/>
    <w:rsid w:val="00B337D4"/>
    <w:rsid w:val="00B34732"/>
    <w:rsid w:val="00B353B8"/>
    <w:rsid w:val="00B359B4"/>
    <w:rsid w:val="00B35C56"/>
    <w:rsid w:val="00B3605F"/>
    <w:rsid w:val="00B36F17"/>
    <w:rsid w:val="00B372ED"/>
    <w:rsid w:val="00B40603"/>
    <w:rsid w:val="00B40A7D"/>
    <w:rsid w:val="00B40AF6"/>
    <w:rsid w:val="00B41071"/>
    <w:rsid w:val="00B425C0"/>
    <w:rsid w:val="00B42DB6"/>
    <w:rsid w:val="00B42E40"/>
    <w:rsid w:val="00B44265"/>
    <w:rsid w:val="00B463CE"/>
    <w:rsid w:val="00B46957"/>
    <w:rsid w:val="00B47B54"/>
    <w:rsid w:val="00B47C0A"/>
    <w:rsid w:val="00B50E99"/>
    <w:rsid w:val="00B51926"/>
    <w:rsid w:val="00B51F9A"/>
    <w:rsid w:val="00B5359F"/>
    <w:rsid w:val="00B54DA7"/>
    <w:rsid w:val="00B56DAA"/>
    <w:rsid w:val="00B600C6"/>
    <w:rsid w:val="00B60167"/>
    <w:rsid w:val="00B60FC0"/>
    <w:rsid w:val="00B611BE"/>
    <w:rsid w:val="00B61665"/>
    <w:rsid w:val="00B63528"/>
    <w:rsid w:val="00B63DAF"/>
    <w:rsid w:val="00B63E98"/>
    <w:rsid w:val="00B65754"/>
    <w:rsid w:val="00B65F2B"/>
    <w:rsid w:val="00B661AA"/>
    <w:rsid w:val="00B66242"/>
    <w:rsid w:val="00B662EB"/>
    <w:rsid w:val="00B670D3"/>
    <w:rsid w:val="00B67958"/>
    <w:rsid w:val="00B701D1"/>
    <w:rsid w:val="00B716BB"/>
    <w:rsid w:val="00B716FD"/>
    <w:rsid w:val="00B734C2"/>
    <w:rsid w:val="00B73BDA"/>
    <w:rsid w:val="00B74053"/>
    <w:rsid w:val="00B765A0"/>
    <w:rsid w:val="00B76C02"/>
    <w:rsid w:val="00B77BD2"/>
    <w:rsid w:val="00B814CB"/>
    <w:rsid w:val="00B81B6A"/>
    <w:rsid w:val="00B820F4"/>
    <w:rsid w:val="00B835E0"/>
    <w:rsid w:val="00B8396D"/>
    <w:rsid w:val="00B84755"/>
    <w:rsid w:val="00B87B73"/>
    <w:rsid w:val="00B90331"/>
    <w:rsid w:val="00B903ED"/>
    <w:rsid w:val="00B90B2D"/>
    <w:rsid w:val="00B9253D"/>
    <w:rsid w:val="00B935A1"/>
    <w:rsid w:val="00B95DAD"/>
    <w:rsid w:val="00B96C0C"/>
    <w:rsid w:val="00B9734D"/>
    <w:rsid w:val="00B97732"/>
    <w:rsid w:val="00BA2069"/>
    <w:rsid w:val="00BA27F4"/>
    <w:rsid w:val="00BA2E40"/>
    <w:rsid w:val="00BA3CB7"/>
    <w:rsid w:val="00BA41DE"/>
    <w:rsid w:val="00BA556C"/>
    <w:rsid w:val="00BA6F96"/>
    <w:rsid w:val="00BB0F31"/>
    <w:rsid w:val="00BB14C6"/>
    <w:rsid w:val="00BB15AB"/>
    <w:rsid w:val="00BB189B"/>
    <w:rsid w:val="00BB1D21"/>
    <w:rsid w:val="00BB2E51"/>
    <w:rsid w:val="00BB431D"/>
    <w:rsid w:val="00BB4BEA"/>
    <w:rsid w:val="00BB4C1A"/>
    <w:rsid w:val="00BB50AB"/>
    <w:rsid w:val="00BB6664"/>
    <w:rsid w:val="00BC01FC"/>
    <w:rsid w:val="00BC1EE6"/>
    <w:rsid w:val="00BC1F79"/>
    <w:rsid w:val="00BC2201"/>
    <w:rsid w:val="00BC36AE"/>
    <w:rsid w:val="00BC3C7A"/>
    <w:rsid w:val="00BC7DC6"/>
    <w:rsid w:val="00BD1039"/>
    <w:rsid w:val="00BD13B5"/>
    <w:rsid w:val="00BD2EFC"/>
    <w:rsid w:val="00BD340E"/>
    <w:rsid w:val="00BD60AD"/>
    <w:rsid w:val="00BD6C02"/>
    <w:rsid w:val="00BD74F8"/>
    <w:rsid w:val="00BE0611"/>
    <w:rsid w:val="00BE1244"/>
    <w:rsid w:val="00BE165D"/>
    <w:rsid w:val="00BE2394"/>
    <w:rsid w:val="00BE2471"/>
    <w:rsid w:val="00BE2702"/>
    <w:rsid w:val="00BE4216"/>
    <w:rsid w:val="00BE4326"/>
    <w:rsid w:val="00BE434C"/>
    <w:rsid w:val="00BE5F4F"/>
    <w:rsid w:val="00BE60DB"/>
    <w:rsid w:val="00BF0191"/>
    <w:rsid w:val="00BF13EC"/>
    <w:rsid w:val="00BF1C07"/>
    <w:rsid w:val="00BF3DEE"/>
    <w:rsid w:val="00BF54AC"/>
    <w:rsid w:val="00BF54BD"/>
    <w:rsid w:val="00BF6B8E"/>
    <w:rsid w:val="00C01A5B"/>
    <w:rsid w:val="00C025A5"/>
    <w:rsid w:val="00C03286"/>
    <w:rsid w:val="00C03C78"/>
    <w:rsid w:val="00C04FD3"/>
    <w:rsid w:val="00C065A2"/>
    <w:rsid w:val="00C07919"/>
    <w:rsid w:val="00C103F9"/>
    <w:rsid w:val="00C104AC"/>
    <w:rsid w:val="00C110E1"/>
    <w:rsid w:val="00C1198F"/>
    <w:rsid w:val="00C11FA1"/>
    <w:rsid w:val="00C12E21"/>
    <w:rsid w:val="00C12E65"/>
    <w:rsid w:val="00C13C20"/>
    <w:rsid w:val="00C13F74"/>
    <w:rsid w:val="00C141C7"/>
    <w:rsid w:val="00C146D3"/>
    <w:rsid w:val="00C16BE0"/>
    <w:rsid w:val="00C21C39"/>
    <w:rsid w:val="00C2325C"/>
    <w:rsid w:val="00C239ED"/>
    <w:rsid w:val="00C24D9D"/>
    <w:rsid w:val="00C25CF3"/>
    <w:rsid w:val="00C263E9"/>
    <w:rsid w:val="00C2775A"/>
    <w:rsid w:val="00C304BA"/>
    <w:rsid w:val="00C3063A"/>
    <w:rsid w:val="00C309D6"/>
    <w:rsid w:val="00C30BAD"/>
    <w:rsid w:val="00C31E8F"/>
    <w:rsid w:val="00C335DA"/>
    <w:rsid w:val="00C33D3E"/>
    <w:rsid w:val="00C362E0"/>
    <w:rsid w:val="00C36ED4"/>
    <w:rsid w:val="00C376CC"/>
    <w:rsid w:val="00C400F7"/>
    <w:rsid w:val="00C40EC6"/>
    <w:rsid w:val="00C419AD"/>
    <w:rsid w:val="00C41B5F"/>
    <w:rsid w:val="00C42D75"/>
    <w:rsid w:val="00C437BA"/>
    <w:rsid w:val="00C43894"/>
    <w:rsid w:val="00C44395"/>
    <w:rsid w:val="00C443B3"/>
    <w:rsid w:val="00C45738"/>
    <w:rsid w:val="00C45CE8"/>
    <w:rsid w:val="00C46F06"/>
    <w:rsid w:val="00C47DA6"/>
    <w:rsid w:val="00C503FE"/>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A32"/>
    <w:rsid w:val="00C564F2"/>
    <w:rsid w:val="00C56F11"/>
    <w:rsid w:val="00C61F3A"/>
    <w:rsid w:val="00C621DA"/>
    <w:rsid w:val="00C629CB"/>
    <w:rsid w:val="00C62B75"/>
    <w:rsid w:val="00C657B5"/>
    <w:rsid w:val="00C661E1"/>
    <w:rsid w:val="00C66686"/>
    <w:rsid w:val="00C6746C"/>
    <w:rsid w:val="00C678C4"/>
    <w:rsid w:val="00C71215"/>
    <w:rsid w:val="00C71AEE"/>
    <w:rsid w:val="00C7216B"/>
    <w:rsid w:val="00C727BE"/>
    <w:rsid w:val="00C732A9"/>
    <w:rsid w:val="00C73448"/>
    <w:rsid w:val="00C73E2E"/>
    <w:rsid w:val="00C74028"/>
    <w:rsid w:val="00C74546"/>
    <w:rsid w:val="00C748E2"/>
    <w:rsid w:val="00C7490C"/>
    <w:rsid w:val="00C7562B"/>
    <w:rsid w:val="00C7776C"/>
    <w:rsid w:val="00C8398D"/>
    <w:rsid w:val="00C84BC2"/>
    <w:rsid w:val="00C84F7B"/>
    <w:rsid w:val="00C85139"/>
    <w:rsid w:val="00C85657"/>
    <w:rsid w:val="00C91C88"/>
    <w:rsid w:val="00C92A76"/>
    <w:rsid w:val="00C933E4"/>
    <w:rsid w:val="00C937BF"/>
    <w:rsid w:val="00C939C3"/>
    <w:rsid w:val="00C94228"/>
    <w:rsid w:val="00C96241"/>
    <w:rsid w:val="00C96D56"/>
    <w:rsid w:val="00C977E6"/>
    <w:rsid w:val="00CA0020"/>
    <w:rsid w:val="00CA0B2E"/>
    <w:rsid w:val="00CA18CA"/>
    <w:rsid w:val="00CA1C61"/>
    <w:rsid w:val="00CA1EA1"/>
    <w:rsid w:val="00CA2557"/>
    <w:rsid w:val="00CA33B7"/>
    <w:rsid w:val="00CA5413"/>
    <w:rsid w:val="00CA5674"/>
    <w:rsid w:val="00CA5BDA"/>
    <w:rsid w:val="00CA5C1A"/>
    <w:rsid w:val="00CA633F"/>
    <w:rsid w:val="00CA641E"/>
    <w:rsid w:val="00CA7558"/>
    <w:rsid w:val="00CA785F"/>
    <w:rsid w:val="00CA792A"/>
    <w:rsid w:val="00CA7949"/>
    <w:rsid w:val="00CB0400"/>
    <w:rsid w:val="00CB0C6E"/>
    <w:rsid w:val="00CB0C89"/>
    <w:rsid w:val="00CB226B"/>
    <w:rsid w:val="00CB229B"/>
    <w:rsid w:val="00CB33B4"/>
    <w:rsid w:val="00CB3D93"/>
    <w:rsid w:val="00CB4441"/>
    <w:rsid w:val="00CB4B1A"/>
    <w:rsid w:val="00CB4E1F"/>
    <w:rsid w:val="00CC152E"/>
    <w:rsid w:val="00CC2493"/>
    <w:rsid w:val="00CC3222"/>
    <w:rsid w:val="00CC35F1"/>
    <w:rsid w:val="00CC35FF"/>
    <w:rsid w:val="00CC6CC7"/>
    <w:rsid w:val="00CD0E6E"/>
    <w:rsid w:val="00CD23AE"/>
    <w:rsid w:val="00CD27DF"/>
    <w:rsid w:val="00CD2D8A"/>
    <w:rsid w:val="00CD3BAC"/>
    <w:rsid w:val="00CD3FF2"/>
    <w:rsid w:val="00CD4A65"/>
    <w:rsid w:val="00CD531F"/>
    <w:rsid w:val="00CD5994"/>
    <w:rsid w:val="00CD682F"/>
    <w:rsid w:val="00CD6FA3"/>
    <w:rsid w:val="00CE2184"/>
    <w:rsid w:val="00CE3ACF"/>
    <w:rsid w:val="00CE3B7F"/>
    <w:rsid w:val="00CE3FA2"/>
    <w:rsid w:val="00CE41A0"/>
    <w:rsid w:val="00CE4958"/>
    <w:rsid w:val="00CE577A"/>
    <w:rsid w:val="00CE68E2"/>
    <w:rsid w:val="00CE706E"/>
    <w:rsid w:val="00CE70B1"/>
    <w:rsid w:val="00CE7AE4"/>
    <w:rsid w:val="00CF0A4C"/>
    <w:rsid w:val="00CF150A"/>
    <w:rsid w:val="00CF2225"/>
    <w:rsid w:val="00CF25E7"/>
    <w:rsid w:val="00CF3C77"/>
    <w:rsid w:val="00CF45A2"/>
    <w:rsid w:val="00CF527D"/>
    <w:rsid w:val="00CF52E7"/>
    <w:rsid w:val="00CF53FE"/>
    <w:rsid w:val="00CF64B5"/>
    <w:rsid w:val="00CF754D"/>
    <w:rsid w:val="00CF7853"/>
    <w:rsid w:val="00CF7956"/>
    <w:rsid w:val="00D004ED"/>
    <w:rsid w:val="00D0260F"/>
    <w:rsid w:val="00D03708"/>
    <w:rsid w:val="00D06776"/>
    <w:rsid w:val="00D06E46"/>
    <w:rsid w:val="00D06F95"/>
    <w:rsid w:val="00D07088"/>
    <w:rsid w:val="00D1158C"/>
    <w:rsid w:val="00D11600"/>
    <w:rsid w:val="00D119A2"/>
    <w:rsid w:val="00D12E31"/>
    <w:rsid w:val="00D137F9"/>
    <w:rsid w:val="00D1458C"/>
    <w:rsid w:val="00D147CB"/>
    <w:rsid w:val="00D1620E"/>
    <w:rsid w:val="00D16867"/>
    <w:rsid w:val="00D16EEC"/>
    <w:rsid w:val="00D2047A"/>
    <w:rsid w:val="00D20631"/>
    <w:rsid w:val="00D207FC"/>
    <w:rsid w:val="00D2260B"/>
    <w:rsid w:val="00D22D49"/>
    <w:rsid w:val="00D23930"/>
    <w:rsid w:val="00D23A23"/>
    <w:rsid w:val="00D24D8A"/>
    <w:rsid w:val="00D24DA4"/>
    <w:rsid w:val="00D25235"/>
    <w:rsid w:val="00D25383"/>
    <w:rsid w:val="00D253A7"/>
    <w:rsid w:val="00D25670"/>
    <w:rsid w:val="00D301FF"/>
    <w:rsid w:val="00D3036A"/>
    <w:rsid w:val="00D30607"/>
    <w:rsid w:val="00D3257F"/>
    <w:rsid w:val="00D34040"/>
    <w:rsid w:val="00D340E2"/>
    <w:rsid w:val="00D353EC"/>
    <w:rsid w:val="00D36116"/>
    <w:rsid w:val="00D36887"/>
    <w:rsid w:val="00D37563"/>
    <w:rsid w:val="00D379EB"/>
    <w:rsid w:val="00D400B8"/>
    <w:rsid w:val="00D4022C"/>
    <w:rsid w:val="00D40240"/>
    <w:rsid w:val="00D41023"/>
    <w:rsid w:val="00D41C6C"/>
    <w:rsid w:val="00D42465"/>
    <w:rsid w:val="00D42E5B"/>
    <w:rsid w:val="00D439D1"/>
    <w:rsid w:val="00D43C68"/>
    <w:rsid w:val="00D444B2"/>
    <w:rsid w:val="00D453E4"/>
    <w:rsid w:val="00D462D1"/>
    <w:rsid w:val="00D46459"/>
    <w:rsid w:val="00D47226"/>
    <w:rsid w:val="00D50B21"/>
    <w:rsid w:val="00D51349"/>
    <w:rsid w:val="00D51C6D"/>
    <w:rsid w:val="00D527AF"/>
    <w:rsid w:val="00D529E1"/>
    <w:rsid w:val="00D534C2"/>
    <w:rsid w:val="00D53693"/>
    <w:rsid w:val="00D5410F"/>
    <w:rsid w:val="00D564DF"/>
    <w:rsid w:val="00D576DD"/>
    <w:rsid w:val="00D57CB4"/>
    <w:rsid w:val="00D61477"/>
    <w:rsid w:val="00D619E2"/>
    <w:rsid w:val="00D62036"/>
    <w:rsid w:val="00D620CC"/>
    <w:rsid w:val="00D634B8"/>
    <w:rsid w:val="00D63EF3"/>
    <w:rsid w:val="00D64441"/>
    <w:rsid w:val="00D64FB0"/>
    <w:rsid w:val="00D65497"/>
    <w:rsid w:val="00D654DA"/>
    <w:rsid w:val="00D6609E"/>
    <w:rsid w:val="00D67A9F"/>
    <w:rsid w:val="00D67C20"/>
    <w:rsid w:val="00D70C1B"/>
    <w:rsid w:val="00D70E5C"/>
    <w:rsid w:val="00D7146C"/>
    <w:rsid w:val="00D718CD"/>
    <w:rsid w:val="00D7416F"/>
    <w:rsid w:val="00D755F2"/>
    <w:rsid w:val="00D75C5A"/>
    <w:rsid w:val="00D762AC"/>
    <w:rsid w:val="00D775E7"/>
    <w:rsid w:val="00D77936"/>
    <w:rsid w:val="00D77B9E"/>
    <w:rsid w:val="00D81CA9"/>
    <w:rsid w:val="00D81FFE"/>
    <w:rsid w:val="00D834EF"/>
    <w:rsid w:val="00D839D8"/>
    <w:rsid w:val="00D83F9E"/>
    <w:rsid w:val="00D840C2"/>
    <w:rsid w:val="00D84562"/>
    <w:rsid w:val="00D85C16"/>
    <w:rsid w:val="00D86169"/>
    <w:rsid w:val="00D863FC"/>
    <w:rsid w:val="00D8732E"/>
    <w:rsid w:val="00D87914"/>
    <w:rsid w:val="00D91294"/>
    <w:rsid w:val="00D9186A"/>
    <w:rsid w:val="00D92400"/>
    <w:rsid w:val="00D92D47"/>
    <w:rsid w:val="00D94213"/>
    <w:rsid w:val="00D94BEB"/>
    <w:rsid w:val="00D94EA5"/>
    <w:rsid w:val="00D95401"/>
    <w:rsid w:val="00D95F32"/>
    <w:rsid w:val="00DA024A"/>
    <w:rsid w:val="00DA07EE"/>
    <w:rsid w:val="00DA0A58"/>
    <w:rsid w:val="00DA0E98"/>
    <w:rsid w:val="00DA1C85"/>
    <w:rsid w:val="00DA1CC9"/>
    <w:rsid w:val="00DA2E58"/>
    <w:rsid w:val="00DA328E"/>
    <w:rsid w:val="00DA3AA6"/>
    <w:rsid w:val="00DA46C1"/>
    <w:rsid w:val="00DA70DD"/>
    <w:rsid w:val="00DB088F"/>
    <w:rsid w:val="00DB0B4A"/>
    <w:rsid w:val="00DB0C5C"/>
    <w:rsid w:val="00DB1487"/>
    <w:rsid w:val="00DB19B4"/>
    <w:rsid w:val="00DB19F1"/>
    <w:rsid w:val="00DB26AE"/>
    <w:rsid w:val="00DB4411"/>
    <w:rsid w:val="00DB466D"/>
    <w:rsid w:val="00DB5FD0"/>
    <w:rsid w:val="00DB7395"/>
    <w:rsid w:val="00DB75C2"/>
    <w:rsid w:val="00DB7E2C"/>
    <w:rsid w:val="00DC027B"/>
    <w:rsid w:val="00DC0A64"/>
    <w:rsid w:val="00DC0FC4"/>
    <w:rsid w:val="00DC1B9A"/>
    <w:rsid w:val="00DC2344"/>
    <w:rsid w:val="00DC2E4F"/>
    <w:rsid w:val="00DC384C"/>
    <w:rsid w:val="00DC40C4"/>
    <w:rsid w:val="00DC461C"/>
    <w:rsid w:val="00DC4AFD"/>
    <w:rsid w:val="00DC4D87"/>
    <w:rsid w:val="00DC4D8A"/>
    <w:rsid w:val="00DC5FF2"/>
    <w:rsid w:val="00DC6DF6"/>
    <w:rsid w:val="00DC7BFE"/>
    <w:rsid w:val="00DD08C7"/>
    <w:rsid w:val="00DD1902"/>
    <w:rsid w:val="00DD1A10"/>
    <w:rsid w:val="00DD200D"/>
    <w:rsid w:val="00DD2990"/>
    <w:rsid w:val="00DD2FE9"/>
    <w:rsid w:val="00DD3416"/>
    <w:rsid w:val="00DD3A7E"/>
    <w:rsid w:val="00DD3DB9"/>
    <w:rsid w:val="00DD434E"/>
    <w:rsid w:val="00DD4402"/>
    <w:rsid w:val="00DD58D6"/>
    <w:rsid w:val="00DD60D0"/>
    <w:rsid w:val="00DD6200"/>
    <w:rsid w:val="00DD686C"/>
    <w:rsid w:val="00DD6E86"/>
    <w:rsid w:val="00DE0E5D"/>
    <w:rsid w:val="00DE447F"/>
    <w:rsid w:val="00DE48F0"/>
    <w:rsid w:val="00DE4A77"/>
    <w:rsid w:val="00DE675B"/>
    <w:rsid w:val="00DE68EE"/>
    <w:rsid w:val="00DE6D24"/>
    <w:rsid w:val="00DE7285"/>
    <w:rsid w:val="00DE7B4C"/>
    <w:rsid w:val="00DE7C40"/>
    <w:rsid w:val="00DF0EA5"/>
    <w:rsid w:val="00DF1F1D"/>
    <w:rsid w:val="00DF23A5"/>
    <w:rsid w:val="00DF48DF"/>
    <w:rsid w:val="00DF4C6E"/>
    <w:rsid w:val="00DF6666"/>
    <w:rsid w:val="00DF745E"/>
    <w:rsid w:val="00DF762E"/>
    <w:rsid w:val="00DF7A34"/>
    <w:rsid w:val="00E0044E"/>
    <w:rsid w:val="00E00816"/>
    <w:rsid w:val="00E01B02"/>
    <w:rsid w:val="00E0239F"/>
    <w:rsid w:val="00E0267B"/>
    <w:rsid w:val="00E04441"/>
    <w:rsid w:val="00E05D72"/>
    <w:rsid w:val="00E05F03"/>
    <w:rsid w:val="00E06370"/>
    <w:rsid w:val="00E06B7B"/>
    <w:rsid w:val="00E06E20"/>
    <w:rsid w:val="00E07DD9"/>
    <w:rsid w:val="00E102F8"/>
    <w:rsid w:val="00E11CB9"/>
    <w:rsid w:val="00E12FCF"/>
    <w:rsid w:val="00E13273"/>
    <w:rsid w:val="00E13379"/>
    <w:rsid w:val="00E139EE"/>
    <w:rsid w:val="00E14D83"/>
    <w:rsid w:val="00E14FA6"/>
    <w:rsid w:val="00E150CC"/>
    <w:rsid w:val="00E15A0D"/>
    <w:rsid w:val="00E16640"/>
    <w:rsid w:val="00E1691F"/>
    <w:rsid w:val="00E1740F"/>
    <w:rsid w:val="00E200CF"/>
    <w:rsid w:val="00E24287"/>
    <w:rsid w:val="00E260C7"/>
    <w:rsid w:val="00E31367"/>
    <w:rsid w:val="00E3181C"/>
    <w:rsid w:val="00E3223C"/>
    <w:rsid w:val="00E32EF3"/>
    <w:rsid w:val="00E33E21"/>
    <w:rsid w:val="00E343BD"/>
    <w:rsid w:val="00E34BC4"/>
    <w:rsid w:val="00E3540C"/>
    <w:rsid w:val="00E36187"/>
    <w:rsid w:val="00E36332"/>
    <w:rsid w:val="00E36C9B"/>
    <w:rsid w:val="00E371A6"/>
    <w:rsid w:val="00E37638"/>
    <w:rsid w:val="00E37E9D"/>
    <w:rsid w:val="00E413A6"/>
    <w:rsid w:val="00E41B71"/>
    <w:rsid w:val="00E42569"/>
    <w:rsid w:val="00E4340E"/>
    <w:rsid w:val="00E434A0"/>
    <w:rsid w:val="00E4371D"/>
    <w:rsid w:val="00E44D30"/>
    <w:rsid w:val="00E457D8"/>
    <w:rsid w:val="00E4597F"/>
    <w:rsid w:val="00E46253"/>
    <w:rsid w:val="00E46CB7"/>
    <w:rsid w:val="00E4723D"/>
    <w:rsid w:val="00E5077C"/>
    <w:rsid w:val="00E50EC8"/>
    <w:rsid w:val="00E50F9E"/>
    <w:rsid w:val="00E5159B"/>
    <w:rsid w:val="00E515C6"/>
    <w:rsid w:val="00E52E0D"/>
    <w:rsid w:val="00E52FE2"/>
    <w:rsid w:val="00E54629"/>
    <w:rsid w:val="00E54715"/>
    <w:rsid w:val="00E54D6B"/>
    <w:rsid w:val="00E54E6F"/>
    <w:rsid w:val="00E55338"/>
    <w:rsid w:val="00E569AF"/>
    <w:rsid w:val="00E5774E"/>
    <w:rsid w:val="00E57EEB"/>
    <w:rsid w:val="00E60318"/>
    <w:rsid w:val="00E606EB"/>
    <w:rsid w:val="00E60BA8"/>
    <w:rsid w:val="00E61E25"/>
    <w:rsid w:val="00E61E28"/>
    <w:rsid w:val="00E628E4"/>
    <w:rsid w:val="00E647F7"/>
    <w:rsid w:val="00E65A3E"/>
    <w:rsid w:val="00E65FF5"/>
    <w:rsid w:val="00E66857"/>
    <w:rsid w:val="00E67556"/>
    <w:rsid w:val="00E710A7"/>
    <w:rsid w:val="00E7252F"/>
    <w:rsid w:val="00E73FC2"/>
    <w:rsid w:val="00E74481"/>
    <w:rsid w:val="00E74517"/>
    <w:rsid w:val="00E74A57"/>
    <w:rsid w:val="00E755D7"/>
    <w:rsid w:val="00E7566D"/>
    <w:rsid w:val="00E76E91"/>
    <w:rsid w:val="00E774B4"/>
    <w:rsid w:val="00E778F5"/>
    <w:rsid w:val="00E80E7C"/>
    <w:rsid w:val="00E81779"/>
    <w:rsid w:val="00E8205B"/>
    <w:rsid w:val="00E82444"/>
    <w:rsid w:val="00E8341C"/>
    <w:rsid w:val="00E8602B"/>
    <w:rsid w:val="00E86B5F"/>
    <w:rsid w:val="00E87D05"/>
    <w:rsid w:val="00E9111F"/>
    <w:rsid w:val="00E91F96"/>
    <w:rsid w:val="00E92E99"/>
    <w:rsid w:val="00E968FD"/>
    <w:rsid w:val="00E96D55"/>
    <w:rsid w:val="00E97993"/>
    <w:rsid w:val="00EA0D5D"/>
    <w:rsid w:val="00EA1016"/>
    <w:rsid w:val="00EA1192"/>
    <w:rsid w:val="00EA153F"/>
    <w:rsid w:val="00EA2788"/>
    <w:rsid w:val="00EA2C6E"/>
    <w:rsid w:val="00EA30AB"/>
    <w:rsid w:val="00EA4964"/>
    <w:rsid w:val="00EA4F1A"/>
    <w:rsid w:val="00EA5FB0"/>
    <w:rsid w:val="00EA66BD"/>
    <w:rsid w:val="00EA79EB"/>
    <w:rsid w:val="00EB02DE"/>
    <w:rsid w:val="00EB064F"/>
    <w:rsid w:val="00EB0A07"/>
    <w:rsid w:val="00EB1B69"/>
    <w:rsid w:val="00EB1C78"/>
    <w:rsid w:val="00EB2ADF"/>
    <w:rsid w:val="00EB3B46"/>
    <w:rsid w:val="00EB4F08"/>
    <w:rsid w:val="00EB70C7"/>
    <w:rsid w:val="00EB78A7"/>
    <w:rsid w:val="00EC1345"/>
    <w:rsid w:val="00EC2E07"/>
    <w:rsid w:val="00EC43C7"/>
    <w:rsid w:val="00EC465D"/>
    <w:rsid w:val="00EC5C89"/>
    <w:rsid w:val="00EC66D2"/>
    <w:rsid w:val="00EC67E7"/>
    <w:rsid w:val="00EC6CDD"/>
    <w:rsid w:val="00EC76E1"/>
    <w:rsid w:val="00ED0A1B"/>
    <w:rsid w:val="00ED21BC"/>
    <w:rsid w:val="00ED2FEC"/>
    <w:rsid w:val="00ED3F67"/>
    <w:rsid w:val="00ED440A"/>
    <w:rsid w:val="00ED7971"/>
    <w:rsid w:val="00EE04A7"/>
    <w:rsid w:val="00EE0748"/>
    <w:rsid w:val="00EE29A0"/>
    <w:rsid w:val="00EE2CEA"/>
    <w:rsid w:val="00EE3365"/>
    <w:rsid w:val="00EE3B76"/>
    <w:rsid w:val="00EE4547"/>
    <w:rsid w:val="00EE48DF"/>
    <w:rsid w:val="00EE4AB3"/>
    <w:rsid w:val="00EE7405"/>
    <w:rsid w:val="00EF033E"/>
    <w:rsid w:val="00EF06EC"/>
    <w:rsid w:val="00EF14FF"/>
    <w:rsid w:val="00EF2BFE"/>
    <w:rsid w:val="00EF2D85"/>
    <w:rsid w:val="00EF3544"/>
    <w:rsid w:val="00EF402C"/>
    <w:rsid w:val="00EF45E0"/>
    <w:rsid w:val="00EF4E6F"/>
    <w:rsid w:val="00EF5C82"/>
    <w:rsid w:val="00EF7464"/>
    <w:rsid w:val="00EF7A15"/>
    <w:rsid w:val="00F01F8C"/>
    <w:rsid w:val="00F035A6"/>
    <w:rsid w:val="00F04AD0"/>
    <w:rsid w:val="00F0650E"/>
    <w:rsid w:val="00F10033"/>
    <w:rsid w:val="00F10848"/>
    <w:rsid w:val="00F10B68"/>
    <w:rsid w:val="00F10BB5"/>
    <w:rsid w:val="00F11866"/>
    <w:rsid w:val="00F11F55"/>
    <w:rsid w:val="00F1229F"/>
    <w:rsid w:val="00F12DEC"/>
    <w:rsid w:val="00F13151"/>
    <w:rsid w:val="00F15523"/>
    <w:rsid w:val="00F16391"/>
    <w:rsid w:val="00F175C0"/>
    <w:rsid w:val="00F2062B"/>
    <w:rsid w:val="00F21A18"/>
    <w:rsid w:val="00F21E61"/>
    <w:rsid w:val="00F220EA"/>
    <w:rsid w:val="00F222CD"/>
    <w:rsid w:val="00F22C74"/>
    <w:rsid w:val="00F24EA4"/>
    <w:rsid w:val="00F2625A"/>
    <w:rsid w:val="00F31A03"/>
    <w:rsid w:val="00F31DCB"/>
    <w:rsid w:val="00F31FFF"/>
    <w:rsid w:val="00F3283C"/>
    <w:rsid w:val="00F32D0F"/>
    <w:rsid w:val="00F343F0"/>
    <w:rsid w:val="00F34620"/>
    <w:rsid w:val="00F34AAB"/>
    <w:rsid w:val="00F34C4D"/>
    <w:rsid w:val="00F350CF"/>
    <w:rsid w:val="00F35582"/>
    <w:rsid w:val="00F36818"/>
    <w:rsid w:val="00F37004"/>
    <w:rsid w:val="00F376A1"/>
    <w:rsid w:val="00F37B8E"/>
    <w:rsid w:val="00F4076E"/>
    <w:rsid w:val="00F40ABB"/>
    <w:rsid w:val="00F41746"/>
    <w:rsid w:val="00F41E79"/>
    <w:rsid w:val="00F4315F"/>
    <w:rsid w:val="00F445F6"/>
    <w:rsid w:val="00F4512F"/>
    <w:rsid w:val="00F45763"/>
    <w:rsid w:val="00F45BCF"/>
    <w:rsid w:val="00F45BEA"/>
    <w:rsid w:val="00F45CFE"/>
    <w:rsid w:val="00F45D1B"/>
    <w:rsid w:val="00F46877"/>
    <w:rsid w:val="00F47D16"/>
    <w:rsid w:val="00F47F3E"/>
    <w:rsid w:val="00F51B1D"/>
    <w:rsid w:val="00F523D7"/>
    <w:rsid w:val="00F52E4C"/>
    <w:rsid w:val="00F530E6"/>
    <w:rsid w:val="00F532C7"/>
    <w:rsid w:val="00F54EE5"/>
    <w:rsid w:val="00F55358"/>
    <w:rsid w:val="00F5603C"/>
    <w:rsid w:val="00F5605C"/>
    <w:rsid w:val="00F564B9"/>
    <w:rsid w:val="00F57909"/>
    <w:rsid w:val="00F612D6"/>
    <w:rsid w:val="00F623B6"/>
    <w:rsid w:val="00F63400"/>
    <w:rsid w:val="00F636C6"/>
    <w:rsid w:val="00F6433D"/>
    <w:rsid w:val="00F6573E"/>
    <w:rsid w:val="00F662EB"/>
    <w:rsid w:val="00F67606"/>
    <w:rsid w:val="00F70327"/>
    <w:rsid w:val="00F70FEF"/>
    <w:rsid w:val="00F72FA8"/>
    <w:rsid w:val="00F75415"/>
    <w:rsid w:val="00F773F9"/>
    <w:rsid w:val="00F8101C"/>
    <w:rsid w:val="00F817B9"/>
    <w:rsid w:val="00F81CB7"/>
    <w:rsid w:val="00F81DE7"/>
    <w:rsid w:val="00F82280"/>
    <w:rsid w:val="00F8235F"/>
    <w:rsid w:val="00F83A22"/>
    <w:rsid w:val="00F83A97"/>
    <w:rsid w:val="00F844F0"/>
    <w:rsid w:val="00F84895"/>
    <w:rsid w:val="00F84E9D"/>
    <w:rsid w:val="00F8659E"/>
    <w:rsid w:val="00F86CE4"/>
    <w:rsid w:val="00F86F42"/>
    <w:rsid w:val="00F91941"/>
    <w:rsid w:val="00F92E3F"/>
    <w:rsid w:val="00F938D2"/>
    <w:rsid w:val="00F96389"/>
    <w:rsid w:val="00F9650E"/>
    <w:rsid w:val="00F96B73"/>
    <w:rsid w:val="00F977C7"/>
    <w:rsid w:val="00F97B8E"/>
    <w:rsid w:val="00FA07D6"/>
    <w:rsid w:val="00FA0890"/>
    <w:rsid w:val="00FA1413"/>
    <w:rsid w:val="00FA164A"/>
    <w:rsid w:val="00FA30E0"/>
    <w:rsid w:val="00FA31FA"/>
    <w:rsid w:val="00FA3F3E"/>
    <w:rsid w:val="00FA4272"/>
    <w:rsid w:val="00FA4855"/>
    <w:rsid w:val="00FA4ACD"/>
    <w:rsid w:val="00FA6428"/>
    <w:rsid w:val="00FA7144"/>
    <w:rsid w:val="00FA7184"/>
    <w:rsid w:val="00FB1D9D"/>
    <w:rsid w:val="00FB3304"/>
    <w:rsid w:val="00FB437E"/>
    <w:rsid w:val="00FB46B8"/>
    <w:rsid w:val="00FB4B38"/>
    <w:rsid w:val="00FB54BB"/>
    <w:rsid w:val="00FB5AC0"/>
    <w:rsid w:val="00FB6C91"/>
    <w:rsid w:val="00FB7356"/>
    <w:rsid w:val="00FB74E8"/>
    <w:rsid w:val="00FC0263"/>
    <w:rsid w:val="00FC0348"/>
    <w:rsid w:val="00FC0FB5"/>
    <w:rsid w:val="00FC102A"/>
    <w:rsid w:val="00FC154C"/>
    <w:rsid w:val="00FC1DBC"/>
    <w:rsid w:val="00FC2637"/>
    <w:rsid w:val="00FC2CD1"/>
    <w:rsid w:val="00FC393B"/>
    <w:rsid w:val="00FC4052"/>
    <w:rsid w:val="00FC5252"/>
    <w:rsid w:val="00FC6356"/>
    <w:rsid w:val="00FC6460"/>
    <w:rsid w:val="00FC7D01"/>
    <w:rsid w:val="00FD0130"/>
    <w:rsid w:val="00FD0373"/>
    <w:rsid w:val="00FD0582"/>
    <w:rsid w:val="00FD0C93"/>
    <w:rsid w:val="00FD1062"/>
    <w:rsid w:val="00FD2589"/>
    <w:rsid w:val="00FD4876"/>
    <w:rsid w:val="00FD52A3"/>
    <w:rsid w:val="00FD5DE2"/>
    <w:rsid w:val="00FD68D4"/>
    <w:rsid w:val="00FD7E78"/>
    <w:rsid w:val="00FE00D9"/>
    <w:rsid w:val="00FE1186"/>
    <w:rsid w:val="00FE177A"/>
    <w:rsid w:val="00FE240A"/>
    <w:rsid w:val="00FE3E3C"/>
    <w:rsid w:val="00FE43E7"/>
    <w:rsid w:val="00FE4B66"/>
    <w:rsid w:val="00FE4F6E"/>
    <w:rsid w:val="00FE583F"/>
    <w:rsid w:val="00FE5CC4"/>
    <w:rsid w:val="00FE6B13"/>
    <w:rsid w:val="00FE7575"/>
    <w:rsid w:val="00FF0574"/>
    <w:rsid w:val="00FF1070"/>
    <w:rsid w:val="00FF13E2"/>
    <w:rsid w:val="00FF1F5B"/>
    <w:rsid w:val="00FF2237"/>
    <w:rsid w:val="00FF39FF"/>
    <w:rsid w:val="00FF3AC6"/>
    <w:rsid w:val="00FF4953"/>
    <w:rsid w:val="00FF577A"/>
    <w:rsid w:val="00FF5FA3"/>
    <w:rsid w:val="00FF5FCE"/>
    <w:rsid w:val="00FF6177"/>
    <w:rsid w:val="00FF65F5"/>
    <w:rsid w:val="00FF6AD9"/>
    <w:rsid w:val="00FF6FD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60B3A2"/>
  <w15:chartTrackingRefBased/>
  <w15:docId w15:val="{F2FF5A24-3941-452C-A96F-2C115AA03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078"/>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aliases w:val="2,Strip"/>
    <w:basedOn w:val="Normal"/>
    <w:link w:val="ListParagraphChar"/>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styleId="FootnoteText">
    <w:name w:val="footnote text"/>
    <w:basedOn w:val="Normal"/>
    <w:link w:val="FootnoteTextChar"/>
    <w:uiPriority w:val="99"/>
    <w:semiHidden/>
    <w:unhideWhenUsed/>
    <w:rsid w:val="00981DBE"/>
    <w:pPr>
      <w:widowControl w:val="0"/>
    </w:pPr>
    <w:rPr>
      <w:rFonts w:ascii="Calibri" w:eastAsia="Calibri" w:hAnsi="Calibri"/>
      <w:sz w:val="20"/>
      <w:szCs w:val="20"/>
      <w:lang w:val="en-US" w:eastAsia="en-US"/>
    </w:rPr>
  </w:style>
  <w:style w:type="character" w:customStyle="1" w:styleId="FootnoteTextChar">
    <w:name w:val="Footnote Text Char"/>
    <w:link w:val="FootnoteText"/>
    <w:uiPriority w:val="99"/>
    <w:semiHidden/>
    <w:rsid w:val="00981DBE"/>
    <w:rPr>
      <w:rFonts w:ascii="Calibri" w:eastAsia="Calibri" w:hAnsi="Calibri"/>
      <w:lang w:val="en-US" w:eastAsia="en-US"/>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ootnote refere"/>
    <w:uiPriority w:val="99"/>
    <w:unhideWhenUsed/>
    <w:qFormat/>
    <w:rsid w:val="00981DBE"/>
    <w:rPr>
      <w:vertAlign w:val="superscript"/>
    </w:rPr>
  </w:style>
  <w:style w:type="paragraph" w:styleId="Revision">
    <w:name w:val="Revision"/>
    <w:hidden/>
    <w:uiPriority w:val="99"/>
    <w:semiHidden/>
    <w:rsid w:val="003133B4"/>
    <w:rPr>
      <w:sz w:val="24"/>
      <w:szCs w:val="24"/>
    </w:rPr>
  </w:style>
  <w:style w:type="character" w:customStyle="1" w:styleId="ListParagraphChar">
    <w:name w:val="List Paragraph Char"/>
    <w:aliases w:val="2 Char,Strip Char"/>
    <w:link w:val="ListParagraph"/>
    <w:uiPriority w:val="34"/>
    <w:locked/>
    <w:rsid w:val="00B037C9"/>
    <w:rPr>
      <w:rFonts w:ascii="Calibri" w:hAnsi="Calibri"/>
      <w:sz w:val="22"/>
      <w:szCs w:val="22"/>
      <w:lang w:eastAsia="en-US"/>
    </w:rPr>
  </w:style>
  <w:style w:type="character" w:styleId="UnresolvedMention">
    <w:name w:val="Unresolved Mention"/>
    <w:uiPriority w:val="99"/>
    <w:semiHidden/>
    <w:unhideWhenUsed/>
    <w:rsid w:val="00E322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189491">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83861002">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82296763">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755831097">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k.gov.lv/lv/2020-gada-25-novembra-sedes-darba-kartiba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0olga.bogdanova@fm.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mk.gov.lv/lv/2020-gada-25-novembra-sedes-darba-kartib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k.gov.lv/lv/2020-gada-25-novembra-sedes-darba-kartib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409F6-23CC-46E0-9C65-FA9BB3C1C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56</Pages>
  <Words>14010</Words>
  <Characters>94979</Characters>
  <Application>Microsoft Office Word</Application>
  <DocSecurity>0</DocSecurity>
  <Lines>791</Lines>
  <Paragraphs>217</Paragraphs>
  <ScaleCrop>false</ScaleCrop>
  <HeadingPairs>
    <vt:vector size="2" baseType="variant">
      <vt:variant>
        <vt:lpstr>Title</vt:lpstr>
      </vt:variant>
      <vt:variant>
        <vt:i4>1</vt:i4>
      </vt:variant>
    </vt:vector>
  </HeadingPairs>
  <TitlesOfParts>
    <vt:vector size="1" baseType="lpstr">
      <vt:lpstr>Izziņa par SLO informatīvo ziņojumu</vt:lpstr>
    </vt:vector>
  </TitlesOfParts>
  <Manager>departamenta direktore Olga Bogdanova</Manager>
  <Company>FM</Company>
  <LinksUpToDate>false</LinksUpToDate>
  <CharactersWithSpaces>108772</CharactersWithSpaces>
  <SharedDoc>false</SharedDoc>
  <HLinks>
    <vt:vector size="18" baseType="variant">
      <vt:variant>
        <vt:i4>4063282</vt:i4>
      </vt:variant>
      <vt:variant>
        <vt:i4>6</vt:i4>
      </vt:variant>
      <vt:variant>
        <vt:i4>0</vt:i4>
      </vt:variant>
      <vt:variant>
        <vt:i4>5</vt:i4>
      </vt:variant>
      <vt:variant>
        <vt:lpwstr>https://www.mk.gov.lv/lv/2020-gada-25-novembra-sedes-darba-kartiba</vt:lpwstr>
      </vt:variant>
      <vt:variant>
        <vt:lpwstr/>
      </vt:variant>
      <vt:variant>
        <vt:i4>4063282</vt:i4>
      </vt:variant>
      <vt:variant>
        <vt:i4>3</vt:i4>
      </vt:variant>
      <vt:variant>
        <vt:i4>0</vt:i4>
      </vt:variant>
      <vt:variant>
        <vt:i4>5</vt:i4>
      </vt:variant>
      <vt:variant>
        <vt:lpwstr>https://www.mk.gov.lv/lv/2020-gada-25-novembra-sedes-darba-kartiba</vt:lpwstr>
      </vt:variant>
      <vt:variant>
        <vt:lpwstr/>
      </vt:variant>
      <vt:variant>
        <vt:i4>4063282</vt:i4>
      </vt:variant>
      <vt:variant>
        <vt:i4>0</vt:i4>
      </vt:variant>
      <vt:variant>
        <vt:i4>0</vt:i4>
      </vt:variant>
      <vt:variant>
        <vt:i4>5</vt:i4>
      </vt:variant>
      <vt:variant>
        <vt:lpwstr>https://www.mk.gov.lv/lv/2020-gada-25-novembra-sedes-darba-kartibam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SLO informatīvo ziņojumu</dc:title>
  <dc:subject>Izziņa</dc:subject>
  <dc:creator>Ingūna Vitenburga</dc:creator>
  <cp:keywords/>
  <dc:description>inguna.vitenburga@fm.gov.lv, tālr. .67095526</dc:description>
  <cp:lastModifiedBy>Sintija Vīksna</cp:lastModifiedBy>
  <cp:revision>7</cp:revision>
  <cp:lastPrinted>2009-04-08T08:39:00Z</cp:lastPrinted>
  <dcterms:created xsi:type="dcterms:W3CDTF">2022-01-19T11:16:00Z</dcterms:created>
  <dcterms:modified xsi:type="dcterms:W3CDTF">2022-01-25T11:44:00Z</dcterms:modified>
</cp:coreProperties>
</file>