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anotācijas 3.sadaļā sniegtā informācija. Atkārtoti vēršam uzmanību, ka 2024.gadā investīcijas īstenošanai paredzēto finansējuma apmēru jānorāda 2.ailes 1., 1.1., 2. un 2.1.punktā, savukārt 3.ailes attiecīgajos punktos jāatspoguļo finansējuma samazinājumu 437 613 euro apmērā un 6.punktā jāiekļauj skaidrojošā informācija par finansējuma samazinājumu. Vienlaikus punktā “Cita informācija” lūdzam svītrot otro rindkopu par finansējuma pārdali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 Budžets, precizēta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5.1.1.2.i. investīcijas "Atbalsta instruments pētniecībai un internacionalizācijai" trešās kārtas kopējo Atveseļošanas fonda finansējumu 437 613 euro apmērā, attiecīgi lūdzam aizpildīt anotācijas 3.sadaļu, sniedzot informāciju par projekta ietekmi uz valsts budžetu. Norādām, ka 2.ailes 1., 1.1., 2. un 2.1.punktā jānorāda 2024.gadā investīcijas īstenošanai paredzēto finansējuma apmēru, finansējuma samazinājumu jāatspoguļo 3.ailes attiecīgajos punktos un 6.punktā jāiekļauj skaidrojošā informācija par samazināmo finansējuma apmēru, savukārt punktā “Cita informācija” jānorāda, ka finansējums 437 613 euro apmērā tiks pārdalīts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 Budžets, precizēta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4 329 736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mērķa grozījumiem. Norādām, ka ierosinātie precizējumi ir pretrunā ar spēkā esošā Padomes īstenošanas lēmumā (CID)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pieprasītajiem AF plāna grozījumiem un sarunām ar Eiropas Komisiju rādītāja Nr.158 </w:t>
            </w:r>
            <w:r w:rsidR="00000000" w:rsidRPr="00000000" w:rsidDel="00000000">
              <w:rPr>
                <w:i w:val="1"/>
                <w:rtl w:val="0"/>
              </w:rPr>
              <w:t xml:space="preserve">cover note </w:t>
            </w:r>
            <w:r w:rsidR="00000000" w:rsidRPr="00000000" w:rsidDel="00000000">
              <w:rPr>
                <w:rtl w:val="0"/>
              </w:rPr>
              <w:t xml:space="preserve">jeb kopsavilkuma dokumentā tiks iekļauts skaidrojums par finansējuma piešķiršanu LZA, kas nodrošina pētniecības un attīstības projektu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4 329 736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uzraudzības rādītājs – līdz 2024. gada 31. decembrim apstiprinātas saistības vismaz 2 164 868 </w:t>
            </w:r>
            <w:r w:rsidR="00000000" w:rsidRPr="00000000" w:rsidDel="00000000">
              <w:rPr>
                <w:i w:val="1"/>
                <w:rtl w:val="0"/>
              </w:rPr>
              <w:t xml:space="preserve">euro </w:t>
            </w:r>
            <w:r w:rsidR="00000000" w:rsidRPr="00000000" w:rsidDel="00000000">
              <w:rPr>
                <w:rtl w:val="0"/>
              </w:rPr>
              <w:t xml:space="preserve">apmērā no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rādītāja grozījumiem. Norādām, ka ierosinātie rādītāja precizējumi ir pretrunā ar spēkā esošā Padomes īstenošanas lēmumā (CID)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pieprasītajiem AF plāna grozījumiem un sarunām ar Eiropas Komisiju rādītāja Nr.158 </w:t>
            </w:r>
            <w:r w:rsidR="00000000" w:rsidRPr="00000000" w:rsidDel="00000000">
              <w:rPr>
                <w:i w:val="1"/>
                <w:rtl w:val="0"/>
              </w:rPr>
              <w:t xml:space="preserve">cover note</w:t>
            </w:r>
            <w:r w:rsidR="00000000" w:rsidRPr="00000000" w:rsidDel="00000000">
              <w:rPr>
                <w:rtl w:val="0"/>
              </w:rPr>
              <w:t xml:space="preserve"> jeb kopsavilkuma dokumentā tiks iekļauts skaidrojums par finansējuma piešķiršanu LZA, kas nodrošina pētniecības un attīstības projektu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uzraudzības rādītājs – līdz 2024. gada 31. decembrim apstiprināt projektus vismaz 2 164 868 </w:t>
            </w:r>
            <w:r w:rsidR="00000000" w:rsidRPr="00000000" w:rsidDel="00000000">
              <w:rPr>
                <w:i w:val="1"/>
                <w:rtl w:val="0"/>
              </w:rPr>
              <w:t xml:space="preserve">euro </w:t>
            </w:r>
            <w:r w:rsidR="00000000" w:rsidRPr="00000000" w:rsidDel="00000000">
              <w:rPr>
                <w:rtl w:val="0"/>
              </w:rPr>
              <w:t xml:space="preserve">apmērā no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MK noteikumu grozījumu ietvaros precizēt punktu Nr. 46., kas nosaka, ka par katrām plānotajām šo noteikumu 42.1.8. un 42.2.2. apakšpunktā minētajām izmaksām sadarbības tīkls ne vēlāk kā 60 dienas pirms izstādes sākuma dienas rakstiski informē Latvijas Investīciju un attīstības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projekta īstenošanas ietvaros ir komunicējusi par šī punkta prasības nodrošināšanu gan ar CFLA, gan LIAA un ir saņemta informācija, ka šobrīd MK noteikumu 46.punktā norādītais termiņš nav lietderīgs un/vai nav lietderīgi pārbaudāms. Attiecīgi, primāri svarīgi ir nodrošināt, ka komersants, kurš saņemt atbalstu Sadarbības tīkla ietvaros vai pats Sadarbības tīkls nesaņem dubulto atbalsta finansējumu par vienām un tām pašām attiecināmajām izmaksām gan šīs, gan LIAA administrētās atbalsta programmas ietvaros un šobrīd minētās "60 dienas" var arī netikt piemērotas.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situācijas, kad komersantam MK noteikumu 42.1.8. um 42.2.2.punktā minētās izmaksas var rasties neilgu laiku pirms dalības starptautiskā izstādē vai arī tiek precizēta informācija par komersantiem, kas piedalās izstādē.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punktu, paredzot, ka sadarbības tīkls informē LIAA par ar katrām plānotajām šo noteikumu 42.1.8. un 42.2.2. apakšpunktā minētajām izmaksām līdz maksājuma pieprasījuma iesniegšanai CFLA, tādā veidā nodrošinot LIAA ar aktuālu un maksimāli precīzu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Par katrām plānotajām šo noteikumu 42.1.8. un 42.2.2. apakšpunktā minētajām izmaksām sadarbības tīkls rakstiski informē Latvijas Investīciju un attīstības aģentūru </w:t>
            </w:r>
            <w:r w:rsidR="00000000" w:rsidRPr="00000000" w:rsidDel="00000000">
              <w:rPr>
                <w:u w:val="single"/>
                <w:rtl w:val="0"/>
              </w:rPr>
              <w:t xml:space="preserve">ne vēlāk kā līdz kārtējā maksājuma pieprasījuma iesniegšanai.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DAIF pausto un FM sniegtos norādījumus, MK noteikumu 46. punkts precizēts šādā redakcijā: </w:t>
            </w:r>
            <w:r w:rsidR="00000000" w:rsidRPr="00000000" w:rsidDel="00000000">
              <w:rPr>
                <w:i w:val="1"/>
                <w:rtl w:val="0"/>
              </w:rPr>
              <w:t xml:space="preserve">Par katrām plānotajām šo noteikumu 42.1.8. un 42.2.2. apakšpunktā minētajām izmaksām sadarbības tīkls pirms izstādes sākuma dienas rakstiski informē Latvijas Investīciju un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no 74.resora "Gadskārtējā valsts budžeta izpildes procesā pārdalāmais finansējums" 80.00.00 programmas "Nesadalītais finansējums Eiropas Savienības politiku instrumentu un pārējās ārvalstu finanšu palīdzības līdzfinansēto projektu un pasākumu īstenošanai" nepieciešamo finansējumu lūgs pārdalīt koordinējošā iestāde. Ņemot vērā, ka noteikumos vai anotācijā nav skaidrots, kas ir koordinējošā iestāde, lūdzam precizēt sniegto informāciju, norādot ministriju, kura pieprasīs attiecīgo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Ekonomikas ministrija novirza finansējumu Latvijas Atveseļošanas un noturības mehānisma plāna (turpmāk - ANM) 5.1. reformu un investīciju virziena "Produktivitātes paaugstināšana caur investīciju apjoma palielināšanu P&amp;A" 5.1.1.r. reformas "Inovāciju pārvaldība un privāto P&amp;A investīciju motivācija" 5.1.1.1.i. investīcijas "Pilnvērtīga inovāciju sistēmas pārvaldības modeļa izstrāde un tā nepārtraukta darbināšana" (turpmāk - 5.1.1.1.i investīcija) īstenošanai un finansējuma saņēmējam – Latvijas Zinātņu akadēmijai, tās funkciju izpildei, kur finansējums tiks nodrošināts no ANM 5.1.1.2.i. investīcijas (437 613 </w:t>
            </w:r>
            <w:r w:rsidR="00000000" w:rsidRPr="00000000" w:rsidDel="00000000">
              <w:rPr>
                <w:i w:val="1"/>
                <w:rtl w:val="0"/>
              </w:rPr>
              <w:t xml:space="preserve">euro</w:t>
            </w:r>
            <w:r w:rsidR="00000000" w:rsidRPr="00000000" w:rsidDel="00000000">
              <w:rPr>
                <w:rtl w:val="0"/>
              </w:rPr>
              <w:t xml:space="preserve">) un 5.1.1.1.i. investīcijas (272 387 </w:t>
            </w:r>
            <w:r w:rsidR="00000000" w:rsidRPr="00000000" w:rsidDel="00000000">
              <w:rPr>
                <w:i w:val="1"/>
                <w:rtl w:val="0"/>
              </w:rPr>
              <w:t xml:space="preserve">euro</w:t>
            </w:r>
            <w:r w:rsidR="00000000" w:rsidRPr="00000000" w:rsidDel="00000000">
              <w:rPr>
                <w:rtl w:val="0"/>
              </w:rPr>
              <w:t xml:space="preserve">). Vienlaikus, novirzot 300 000 </w:t>
            </w:r>
            <w:r w:rsidR="00000000" w:rsidRPr="00000000" w:rsidDel="00000000">
              <w:rPr>
                <w:i w:val="1"/>
                <w:rtl w:val="0"/>
              </w:rPr>
              <w:t xml:space="preserve">euro </w:t>
            </w:r>
            <w:r w:rsidR="00000000" w:rsidRPr="00000000" w:rsidDel="00000000">
              <w:rPr>
                <w:rtl w:val="0"/>
              </w:rPr>
              <w:t xml:space="preserve">no 5.1.1.1.i. investīcijas Latvijas Universitātes Latvijas produktivitātes padomei (LV PEAK) pētījumu izstrādei par RIS3 ietekmi uz produktivitāti un ekonomikas transformāciju.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lēmuma projekta 3. punktu, kurš šobrīd ir grūti uztverams un neatbilst juridiskās tehnikas prasībām. Tostarp lūdzam izvērtēt un svītrot vai precizēt minētā punkta pēdējo teikumu, ņemot vērā, ka no lēmuma projekta neizriet, vai šajā teikumā ir runa par uzdevumu nodrošināt finansējuma pieejamību attiecīgajai Latvijas Universitātes struktūrvienībai investīcijas ietvaros vai par uzdevumu piešķirt šai struktūrvienībai finansējumu (kas būtu risināms konkrēto tiesību aktu, ar ko investīcija tiek ieviesta, ietvaros), vai finansējuma novirzīšanu starp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Ekonomikas ministrija novirzīs finansējumu 437 613 </w:t>
            </w:r>
            <w:r w:rsidR="00000000" w:rsidRPr="00000000" w:rsidDel="00000000">
              <w:rPr>
                <w:i w:val="1"/>
                <w:rtl w:val="0"/>
              </w:rPr>
              <w:t xml:space="preserve">euro</w:t>
            </w:r>
            <w:r w:rsidR="00000000" w:rsidRPr="00000000" w:rsidDel="00000000">
              <w:rPr>
                <w:rtl w:val="0"/>
              </w:rPr>
              <w:t xml:space="preserve"> apmērā no Latvijas Atveseļošanas un noturības mehānisma plāna (turpmāk - ANM)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5.1.1.1.i. investīcijas "Pilnvērtīga inovāciju sistēmas pārvaldības modeļa izstrāde un tā nepārtraukta darbināšana"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precizēts konsultējoties ar Tieslietu ministriju ārpus Tiesību aktu portāla.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atbilstoši Ministru kabineta 2021.gada 27.aprīļa sēdes protokola Nr.36 27.paragrāfa 3.punktam finansējums tiek sadalīts: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ietvaros kopējais pieejamais Atveseļošanas fonda finansējums ir 4 810 818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iespējams būs jāveic grozījumi 5.1.1.2.i. investīcijas "Atbalsta instruments pētniecībai un internacionalizācijai" trešās kārtas īstenošanas noteikumos " pēc EK atbildes saņemšanas par finansējuma pārdali.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nesaskata riskus, ka Eiropas Komisija varētu nesaskaņot paredzētos grozījumus, tomēr nepieciešamības gadījuma tiks veikti atkārtoti noteikumu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ietvaros kopējais pieejamais Atveseļošanas fonda finansējums ir 4 810 818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ietvaros kopējais pieejamais Atveseļošanas fonda finansējums ir 4 810 818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5.1.1.2.i. investīcijas "Atbalsta instruments pētniecībai un internacionalizācijai" trešās kārtas īstenošanas noteikumu grozījumus saskaņot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sagatavojusi un nosūtījusi skaidrojumu EK, pievienojot noteikumu projekta dokumentāciju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ietvaros kopējais pieejamais Atveseļošanas fonda finansējums ir 4 810 818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4 329 736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Darbības kārtībā 158.1 uzraudzības rādītājs nosaka apstiprinātus projektus nevis apstiprinātas saistības. Lūdzu salabot atbilstoši uzraudzības rādītāja nosaukumam vai skaidrot anotācijā, kādēļ ir nosaukuma atšķirības.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AF darbības kārtībai, lietojot vārdus "apstiprināt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4 329 736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15.4.1. piesaistīts privātais līdzfinansējums 848 682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nacionālā rādītāja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pievienots skaidrojums: "Vienlaikus atbilstoši finansējuma samazināšanai, proporcionāli tiek samazināti 5.1.1.2.i investīcijas trešās kārtas rādītāji, t.sk. nacionālie rādītāji, neuzliekot papildus slogu projekta īstenotājiem."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15.4.1. piesaistīts privātais līdzfinansējums 848 682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darbībām, kas saistītas ar fosilo kurināmo, tostarp tā pakārtotu izmantošanu, izņemot projektus elektroenerģijas vai siltuma ražošanai,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noteikumu projekta 6. punktā svītrot atsauci uz Eiropas Komisijas paziņojumu “Tehniskie norādījumi par principa “nenodarīt būtisku kaitējumu” piemērošanu saskaņā ar Atveseļošanas un noturības mehānisma regulu” (Eiropas Savienības Oficiālais Vēstnesis, 2021. gada 18. februāris, Nr. C 58/1), nepieciešamības gadījumā pārņemot minētā paziņojuma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iekļauts skaidrojums "MK noteikumu projektā iekļauta atsauce uz Eiropas Komisijas paziņojums Nr. 2021/C58/01, ņemot vērā Eiropas Komisijas 2024.gada 15.marta pieprasījumu, nodrošinot privātpersonu tiesības un mazinot interpretācijas iespējas principa "nenodari būtisku kaitējumu" piemērošanā." Skaidrojam, ka Ekonomikas ministrija konsultējoties ar Eiropas Komisiju norādīja uz Ministru kabineta 2009. gada 3. februāra noteikumu Nr. 108 "Normatīvo aktu projektu sagatavošanas noteikumi" 131. punktu, taču Eiropas Komisija norādīja, ka “Tehniskie norādījumi par principa “nenodarīt būtisku kaitējumu” piemērošanu saskaņā ar Atveseļošanas un noturības mehānisma regulu” iekļaušana noteikumu projektā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darbībām, kas saistītas ar fosilo kurināmo, tostarp tā pakārtotu izmantošanu, izņemot projektus elektroenerģijas vai siltuma ražošanai,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alkohola tirdzniecībai (NACE 2. redakcijas grupa 46.34 "Dzērienu vairumtirdzniecība" un grupa 47.25 "Alkoholisko un citu dzērienu mazumtirdzniecība specializētajos veikalos");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"alkohola tirdzniecībai un ražošanai", kā arī, ja nepieciešams, papildināt ar atbilstošiem NACE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noteiktās atbalstāmās un neatbalstāmas darbības ir apstiprinātas un notiek projektu īstenošana, izmaiņas neatbalstāmajās darbībās nav atbalstāmas. Papildus, Ekonomikas ministrija izvērtēs iespēju papildināt neatbalstāmās nozares izstrādājot turpmākos noteikumu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Par katrām plānotajām šo noteikumu </w:t>
            </w:r>
            <w:r w:rsidR="00000000" w:rsidRPr="00000000" w:rsidDel="00000000">
              <w:rPr>
                <w:rtl w:val="0"/>
              </w:rPr>
              <w:t xml:space="preserve">42.1.8.</w:t>
            </w:r>
            <w:r w:rsidR="00000000" w:rsidRPr="00000000" w:rsidDel="00000000">
              <w:rPr>
                <w:rtl w:val="0"/>
              </w:rPr>
              <w:t xml:space="preserve"> un </w:t>
            </w:r>
            <w:r w:rsidR="00000000" w:rsidRPr="00000000" w:rsidDel="00000000">
              <w:rPr>
                <w:rtl w:val="0"/>
              </w:rPr>
              <w:t xml:space="preserve">42.2.2.</w:t>
            </w:r>
            <w:r w:rsidR="00000000" w:rsidRPr="00000000" w:rsidDel="00000000">
              <w:rPr>
                <w:rtl w:val="0"/>
              </w:rPr>
              <w:t xml:space="preserve"> apakšpunktā minētajām izmaksām sadarbības tīkls pirms izstādes sākuma dienas rakstiski informē Latvijas Investīciju un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skaidrot noteikumu projekta 16. punktā ietvertā grozījuma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iekļauts skaidrojums par veikto grozījumu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Par katrām plānotajām šo noteikumu </w:t>
            </w:r>
            <w:r w:rsidR="00000000" w:rsidRPr="00000000" w:rsidDel="00000000">
              <w:rPr>
                <w:rtl w:val="0"/>
              </w:rPr>
              <w:t xml:space="preserve">42.1.8.</w:t>
            </w:r>
            <w:r w:rsidR="00000000" w:rsidRPr="00000000" w:rsidDel="00000000">
              <w:rPr>
                <w:rtl w:val="0"/>
              </w:rPr>
              <w:t xml:space="preserve"> un </w:t>
            </w:r>
            <w:r w:rsidR="00000000" w:rsidRPr="00000000" w:rsidDel="00000000">
              <w:rPr>
                <w:rtl w:val="0"/>
              </w:rPr>
              <w:t xml:space="preserve">42.2.2.</w:t>
            </w:r>
            <w:r w:rsidR="00000000" w:rsidRPr="00000000" w:rsidDel="00000000">
              <w:rPr>
                <w:rtl w:val="0"/>
              </w:rPr>
              <w:t xml:space="preserve"> apakšpunktā minētajām izmaksām sadarbības tīkls pirms izstādes sākuma dienas rakstiski informē Latvijas Investīciju un attīstības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Par katrām plānotajām šo noteikumu </w:t>
            </w:r>
            <w:r w:rsidR="00000000" w:rsidRPr="00000000" w:rsidDel="00000000">
              <w:rPr>
                <w:rtl w:val="0"/>
              </w:rPr>
              <w:t xml:space="preserve">42.1.8.</w:t>
            </w:r>
            <w:r w:rsidR="00000000" w:rsidRPr="00000000" w:rsidDel="00000000">
              <w:rPr>
                <w:rtl w:val="0"/>
              </w:rPr>
              <w:t xml:space="preserve"> un </w:t>
            </w:r>
            <w:r w:rsidR="00000000" w:rsidRPr="00000000" w:rsidDel="00000000">
              <w:rPr>
                <w:rtl w:val="0"/>
              </w:rPr>
              <w:t xml:space="preserve">42.2.2.</w:t>
            </w:r>
            <w:r w:rsidR="00000000" w:rsidRPr="00000000" w:rsidDel="00000000">
              <w:rPr>
                <w:rtl w:val="0"/>
              </w:rPr>
              <w:t xml:space="preserve"> apakšpunktā minētajām izmaksām sadarbības tīkls ne vēlāk kā 60 dienas pirms izstādes sākuma dienas rakstiski informē Latvijas Investīciju un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finansējuma saņēmēju pausto lūgumu, lūdzam dzēst teksta daļu "ne vēlāk kā 60 dienas", vienlaikus saglabājot sadarbības tīkla pienākumu par 42.1.8. un 42.2.2. apakšpunktā minētajām izmaksām rakstiski informēt Latvijas Investīciju un attīstības aģentūru pirms izstādes sākuma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46. punkts precizēts šādā redakcijā: </w:t>
            </w:r>
            <w:r w:rsidR="00000000" w:rsidRPr="00000000" w:rsidDel="00000000">
              <w:rPr>
                <w:i w:val="1"/>
                <w:rtl w:val="0"/>
              </w:rPr>
              <w:t xml:space="preserve">Par katrām plānotajām šo noteikumu 42.1.8. un 42.2.2. apakšpunktā minētajām izmaksām sadarbības tīkls pirms izstādes sākuma dienas rakstiski informē Latvijas Investīciju un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Par katrām plānotajām šo noteikumu </w:t>
            </w:r>
            <w:r w:rsidR="00000000" w:rsidRPr="00000000" w:rsidDel="00000000">
              <w:rPr>
                <w:rtl w:val="0"/>
              </w:rPr>
              <w:t xml:space="preserve">42.1.8.</w:t>
            </w:r>
            <w:r w:rsidR="00000000" w:rsidRPr="00000000" w:rsidDel="00000000">
              <w:rPr>
                <w:rtl w:val="0"/>
              </w:rPr>
              <w:t xml:space="preserve"> un </w:t>
            </w:r>
            <w:r w:rsidR="00000000" w:rsidRPr="00000000" w:rsidDel="00000000">
              <w:rPr>
                <w:rtl w:val="0"/>
              </w:rPr>
              <w:t xml:space="preserve">42.2.2.</w:t>
            </w:r>
            <w:r w:rsidR="00000000" w:rsidRPr="00000000" w:rsidDel="00000000">
              <w:rPr>
                <w:rtl w:val="0"/>
              </w:rPr>
              <w:t xml:space="preserve"> apakšpunktā minētajām izmaksām sadarbības tīkls pirms izstādes sākuma dienas rakstiski informē Latvijas Investīciju un attīstības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73.4. uz to nav attiecināmi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minētie izslēgšanas kritēriji. Šo noteikumu </w:t>
            </w:r>
            <w:r w:rsidR="00000000" w:rsidRPr="00000000" w:rsidDel="00000000">
              <w:rPr>
                <w:rtl w:val="0"/>
              </w:rPr>
              <w:t xml:space="preserve">25.4.</w:t>
            </w:r>
            <w:r w:rsidR="00000000" w:rsidRPr="00000000" w:rsidDel="00000000">
              <w:rPr>
                <w:rtl w:val="0"/>
              </w:rPr>
              <w:t xml:space="preserve"> apakšpunktā</w:t>
            </w:r>
            <w:r w:rsidR="00000000" w:rsidRPr="00000000" w:rsidDel="00000000">
              <w:rPr>
                <w:rtl w:val="0"/>
              </w:rPr>
              <w:t xml:space="preserve"> minēto izslēgšanas kritēriju nepiemēro šo noteikumu </w:t>
            </w:r>
            <w:r w:rsidR="00000000" w:rsidRPr="00000000" w:rsidDel="00000000">
              <w:rPr>
                <w:rtl w:val="0"/>
              </w:rPr>
              <w:t xml:space="preserve">73.1.3.</w:t>
            </w:r>
            <w:r w:rsidR="00000000" w:rsidRPr="00000000" w:rsidDel="00000000">
              <w:rPr>
                <w:rtl w:val="0"/>
              </w:rPr>
              <w:t xml:space="preserve"> un </w:t>
            </w:r>
            <w:r w:rsidR="00000000" w:rsidRPr="00000000" w:rsidDel="00000000">
              <w:rPr>
                <w:rtl w:val="0"/>
              </w:rPr>
              <w:t xml:space="preserve">73.1.4.</w:t>
            </w:r>
            <w:r w:rsidR="00000000" w:rsidRPr="00000000" w:rsidDel="00000000">
              <w:rPr>
                <w:rtl w:val="0"/>
              </w:rPr>
              <w:t xml:space="preserve"> apakšpunktā</w:t>
            </w:r>
            <w:r w:rsidR="00000000" w:rsidRPr="00000000" w:rsidDel="00000000">
              <w:rPr>
                <w:rtl w:val="0"/>
              </w:rPr>
              <w:t xml:space="preserve"> minētajiem sadarbības tīkla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objektīvi pamatotu risku neesību attiecībā uz izslēgšanas kritēriju piemērošanu publiskajām iestādēm, nepieciešams mērķtiecīgi īstenot izslēgšanas kritēriju pārbaudes tikai attiecībā uz tiem subjektiem, kur šie riski ir padziļināti pārbaudāmi, tas ir, privāto sektoru. Lūdzam papildināt anotāciju ar skaidrojumu, ka ņemot vērā objektīvu risku neesamību, noteikumu projekta 25. punktā minētos izslēgšanas kritērijus nevērtē noteikumu projekta 73.1.3. un 73.1.4. apakšpunktā minētajiem sadarbības tīkla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komentārs, Elīna Baranovska).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 </w:t>
            </w:r>
            <w:r w:rsidR="00000000" w:rsidRPr="00000000" w:rsidDel="00000000">
              <w:rPr>
                <w:i w:val="1"/>
                <w:rtl w:val="0"/>
              </w:rPr>
              <w:t xml:space="preserve">Ņemot vērā objektīvu risku neesamību, noteikumu projekta 25. punktā minētos izslēgšanas kritērijus nevērtē noteikumu projekta 73.1.3. un 73.1.4. apakšpunktā minētajiem sadarbības tīkla dalībniekiem, izņemot privātās pētniecības un zināšanu izplatīšanas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Aģentūra piešķir finansējumu sadarbības tīklam un sadarbības tīkls piešķir finansējumu sadarbības tīkla dalībniekiem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minēto izmaksu segšanai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01.07.2024.spēkā stājušies grozījumi Ministru kabineta 2018. gada 21. novembra noteikumos Nr. 715 "Noteikumi par de minimis atbalsta uzskaites un piešķiršanas kārtību un de minimis atbalsta uzskaites veidlapu paraugiem" (turpmāk - MK noteikumi Nr.715), aicinām lietot atsauci uz to aktuālo normatīvā akta nosaukumu, kas ir "De minimis atbalsta uzskaites un piešķiršanas kārtība", dzēšot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Aģentūra piešķir finansējumu sadarbības tīklam un sadarbības tīkls piešķir finansējumu sadarbības tīkla dalībniekiem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minēto izmaksu segšanai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24-TA-857</w:t>
    </w:r>
    <w:r>
      <w:br/>
    </w:r>
    <w:r w:rsidR="00000000" w:rsidRPr="00000000" w:rsidDel="00000000">
      <w:rPr>
        <w:rtl w:val="0"/>
      </w:rPr>
      <w:t xml:space="preserve">28.08.2024. 18.45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24-TA-857</w:t>
    </w:r>
    <w:r>
      <w:br/>
    </w:r>
    <w:r w:rsidR="00000000" w:rsidRPr="00000000" w:rsidDel="00000000">
      <w:rPr>
        <w:rtl w:val="0"/>
      </w:rPr>
      <w:t xml:space="preserve">28.08.2024. 18.45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Izziņa_24-TA-857.docx</dc:title>
</cp:coreProperties>
</file>

<file path=docProps/custom.xml><?xml version="1.0" encoding="utf-8"?>
<Properties xmlns="http://schemas.openxmlformats.org/officeDocument/2006/custom-properties" xmlns:vt="http://schemas.openxmlformats.org/officeDocument/2006/docPropsVTypes"/>
</file>