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(03.06.2023.)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04.06.2026. 15:48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ar Kultūras ministriju līdz 2026.gada 30.novembrim izstrādāt un izglītības un zinātnes ministram iesniegt noteiktā kārtībā izskatīšanai Ministru kabinetā grozījumus Ministru kabineta 2007.gada 2.oktobra noteikumos Nr.655 “Noteikumi par profesionālās izglītības programmu īstenošanas izmaksu minimumu uz vienu izglītojamo”, precizējot profesionālās pamatizglītības, arodizglītības un profesionālās vidējās izglītības īstenošanas izmaksas uz vienu izglītojamo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iebilst Ministru kabineta sēdes protokollēmuma projekta 3. punktam un aicina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pamatojums uzdevuma došanai minēta nepieciešamība novērst iespējamu dubultās finansēšanas risku profesionālajā izglītībā. Tomēr Izglītības un zinātnes ministrija norāda, ka šāds risks praksē nepastāv. Ministru kabineta  2007.gada 2.oktobra noteikumi Nr. 655 "Noteikumi par profesionālās izglītības programmu īstenošanas izmaksu minimumu uz vienu izglītojamo" (turpmāk MKN Nr. 655) nosaka profesionālās pamatizglītības, arodizglītības un profesionālās vidējās izglītības programmu īstenošanas izmaksu minimumu uz vienu izglītojamo gadā. Tas nav projektu uzturēšanas izdevumu pieprasīšanas vai budžeta bāzes precizēšanas mehānisms. Profesionālās izglītības iestādēm saskaņā ar MKN Nr. 655 piešķirtais finansējums jau šobrīd ir nepietiekams, lai, piemēram, segtu faktiskās  infrastruktūras uzturēšanai izmaksas. Līdz ar to nevar izveidoties situācija, kur vieni un tie paši izdevumi tiktu segti dubultā — drīzāk pastāv sistemātisks finansējuma deficīts. Projekta uzturēšanas izmaksas parasti ir konkrētai iestādei, objektam, iekārtai, IKT risinājumam vai infrastruktūrai piesaistītas izmaksas. Savukārt MKN Nr. 655 izmaksu minimums ir vispārīgs aprēķins uz vienu izglītojamo. Ja pabeigto projektu uzturēšanas izmaksas mēģina ielikt šajā modelī, tās var mākslīgi sadārdzināt programmu normatīvu arī tajās iestādēs vai programmās, kur šādu projektu nav. MKN Nr. 655 izmaksu struktūrā jau ir ietvertas vairākas vispārīgas izmaksu pozīcijas: pakalpojumi, energoresursi, ūdens, mācību līdzekļi, materiāli, inventārs, iekārtu iegāde un modernizācija, transporta izmaksas, informācijas sistēmu uzturēšanas izmaksas, kā arī dienesta viesnīcu uzturēšana un citas nenormējamās izmaksas. Ja MKN Nr. 655 papildinātu ar pabeigto projektu uzturēšanas izdevumiem, būtu grūti skaidri nodalīt, kura izmaksu daļa jau ir iekļauta esošajā normatīvā un kura ir papildu projekta uzturēšana. Savukārt Ministru kabineta 2023. gada 17. janvāra noteikumu Nr. 15 "Maksimāli pieļaujamā valsts budžeta izdevumu kopapjoma un  katrai ministrijai un citai centrālajai valsts iestādei paredzētā izdevumu kopējā apjoma noteikšanas kārtība vidējam termiņam" (turpmāk - MKN Nr.15) 9.4. punkta  mehānisms ļauj katru projektu vērtēt individuāli, balstoties uz konkrētu projekta pabeigšanu, nodošanu ekspluatācijā, galīgā norēķina maksājumu un turpmāko finansēšanu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atbalsta  Ministru kabineta noteikumu Nr.15  9.4. punkta precizēšanu, jo tas noņem nepamatotu liegumu profesionālās izglītības iestādēm vispār pieteikt pabeigto projektu uzturēšanas izdevumus. Grozījumi paredz iespēju profesionālās izglītības iestādēm pretendēt uz finansējumu pabeigto projektu uzturēšanai, taču šī iespēja nav automātiska, ir atkarīga no budžeta procesa un var netikt atbalstīta valdības lēmumu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nav pierādīts dubultās finansēšanas risks, nav garantēta jauna finansējuma plūsma, kā arī saglabājas infrastruktūras finansējuma nepietiekamība, līdz ar to nepieciešamība grozīt noteikumus par profesionālās izglītības programmu izmaksu minimumu uz vienu izglītojamo – nav pamatota. Šāda nepieciešamība, iespējams, būtu apsverama tikai pēc tam, kad praksē būtu izvērtēta grozījumu MKN Nr.15 ietekme un faktiskā finansējuma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3. punkts un svītrota attiecīgā informācija no anotācijas projekta 1. un 4.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09:12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17. janvāra noteikumos Nr. 15 "Maksimāli pieļaujamā valsts budžeta izdevumu kopapjoma un  katrai ministrijai un citai centrālajai valsts iestādei paredzētā izdevumu kopējā apjoma noteikšanas kārtība vidējam termiņam" (Latvijas Vēstnesis, 2023, 15., 106.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izdevumos, kas nepieciešami Aizsardzības ministrijai, lai nodrošinātu Valsts aizsardzības finansēšanas likumā noteikto finansējumu. Papildus BPIS ievada izdevumu apmēru n+5 gadam identisku n+4 gadam un koriģē, kad pieejama informācija par iekšzemes kopprodukta prognozi."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Aizsardzības ministrijas 2026. gada 1. aprīļa atzinumā piedāvāto redakciju - "9.14. izdevumos, kas nepieciešami Aizsardzības ministrijai, lai nodrošinātu palielinājumu ilgtermiņa saistībām, atbilstoši Ministru kabineta lēmumiem, nepārsniedzot Valsts aizsardzības finansēšanas likumā noteikto finansējumu", jo Aizsardzības ministrija nevar ievadīt n+5 gadā identisku summu, tā kā ir Ministru kabineta lēmums, kas paredz ilgtermiņu saistību pieaugumu un attiecīgi Aizsardzības ministrija nevar šo pieaugumu kompensēt uz vienību uzturēšanas rēķina.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Aizsardzības ministrija 2026. gada 27. marta vēstulē Nr. MV-N/724 "Par datu uzpildīšanu Valsts kases e-pakalpojumu sadaļā Budžets", kas nosūtīta Finanšu ministrijai, piedāvāja šādu risinājumu pie datu uzpildes: samazināt ilgtermiņa saistības līdz iepriekšējā gada līmenim un pēc Aizsardzības finansēšanas likumā noteiktā finansējuma procentiem no IKP piešķiršanas veikt korekcijas ilgtermiņa saistībās, paredzot tās Ministru kabineta noteiktajā līmenī, kas rada īslaicīgu neatbilstību Ministru kabineta rīkojumam, bet saglabā korektu uzskaiti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"9.14. izdevumos, kas nepieciešami Aizsardzības ministrijai, lai nodrošinātu Valsts aizsardzības finansēšanas likumā noteikto finansējumu. Papildus BPIS ievada izdevumu apmēru n+5 gadam, koriģējot n+4 gadu atbilstoši Ministru kabineta lēmumiem par izmaiņām ilgtermiņa saistībās.” Anotācijas projekts papildināts ar atbilstīgu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to turpmāk finansē no valsts budžeta līdzekļiem (nav attiecināms uz augstākās izglītības un profesionālās izglītības iestādēm, izņemot Iekšlietu ministrijas sistēmas izglītības iestādes). BPIS ar pasākumu (izmaiņu) precizē aili “Turpmāk ik gadu”, lai tā atbilst n+4 gada apmēram (ja ir cits apmērs, tad sniedz skaidrojumu). Datiem par informācijas un komunikācijas tehnoloģiju projektu uzturēšanas izdevumiem pievieno Viedās administrācijas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izteikto iebildumu par to, ka finansējums projektu ietvaros pabeigto projektu uzturēšanai nav attiecināms uz augstākās izglītības un profesionālās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vairākkārt ir aktualizēts jautājums par profesionālās vidējās izglītības iestāžu  nepietiekamo bāzes finansējumu.  Tajā skaitā Ministru kabineta 2024.gada 19.novembra sēdē tika izskatīts  un pieņemts Ministru kabineta rīkojums Nr.960 “Par finanšu līdzekļu piešķiršanu no valsts budžeta programmas "Līdzekļi neparedzētiem gadījumiem". Minētais rīkojums tika sagatavots, jo normatīvajos aktos noteiktais profesionālās izglītības bāzes finansējums neatbilst izglītības programmu faktiskajām īstenošanas izmaksām. Minētā rīkojuma anotācijā ir   norādīts, ka kopš MK noteikumu Nr. 655 stāšanās spēkā nav pārskatīts un aktualizēts noteiktais profesionālās izglītības programmu īstenošanas izmaksu minimums, vienlaikus profesionālas izglītības sistēmā pēdējos gados ir notikušas būtiskas pārmaiņas, tāpat ievērojami pieaugušas izmaksas virknei pakalpojumu, t.sk. energoresursiem, kā arī augusi inflācija. Ņemot vērā to, ka valsts drošība ir noteikta kā 2025. gada un vidējā termiņa budžeta prioritārais virziens, priekšlikums bāzes finansējuma (normējamās izmaksas un dienesta viesnīcas uzturēšanas izmaksas (nenormējamās izmaksas)) noteikšanai - profesionālās izglītības programmu īstenošanai, paredz daļēji palielināt bāzes finansējumu par 20% no tā finansējuma apmēra, kas izglītības programmu izmaksu pārskatīšanas rezultātā aprēķināts un būtu nepieciešams, lai nodrošinātu faktiskajām programmu īstenošanas izmaksām atbilstošu finansējumu.  Tādējādi jau 2024.gadā tika Ministru kabinetā skatīts jautājums par profesionālās vidējās izglītības iestāžu nepietiekamo finansējumu un jau tad tika atbalstīta tikai daļēja nepieciešama finansējuma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atbilstoši Izglītības likuma 59.panta pirmajā daļā ir noteikts, ka Valsts izglītības iestādes finansē no valsts budžeta saskaņā ar gadskārtējo valsts budžeta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Izglītības likuma 60.panta pirmā daļa paredz, ka izglītības iestāžu dibinātāji nodrošina šo iestāžu finansējumu, ievērojot: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noteikto izglītības programmu īstenošanas izmaksu minimumu uz vienu izglītojamo;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iestāžu uzturēšanas un saimnieciskos izdevumus, tai skaitā saimnieciskā personāla darba algas, kā arī ar starptautisko sadarbību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izglītojamo uzturēšanas izdevumus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Kultūras ministrijas padotībā esošās profesionālās vidējās izglītības iestādes nodrošina ne tikai profesionālās vidējās izglītības programmu īstenošanu, bet arī profesionālās ievirzes, interešu izglītības,  vienā iestādē arī pamatizglītības programmu .u.c.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likuma 59,pantā un 60.pantā noteikto, valsts dibināto izglītības iestāžu gadījumā attiecīgajai ministrijai, kuras padotībā ir izglītības iestāde, kā dibinātājam ir jānodrošina viss iestādes uzturēšanai nepieciešamais finansējums, tajā skaitā faktiskie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Kultūras ministrija uztur iepriekš izteikto iebildumu par  to, ka  nav pamatots 9.4 punktā noteiktais izņēmums attiecībā uz valsts dibinātajām profesionālās vidējās izglītības iestādēm. Līdz ar to, lūdzam precizēt 9.4.punkta redakciju, svītrojot no tā izņēmumu par visām profesionālās izglītības iestādēm, nodrošinot valsts dibinātām profesionālas vidējās izglītības iestādēm iespēju pieprasīt papildu finansējumu pabeigto Eiropas Savienības politiku instrumentu un pārējās ārvalstu finanšu palīdzības līdzfinansēto projektu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Ministru kabineta sēdes protokollēmuma projekts papildināts ar uzdevumu Izglītības un zinātnes ministrijai sadarbībā ar Kultūras ministriju līdz 2026.gada 30.novembrim sagatavot un izglītības un zinātnes ministram noteiktā kārtībā iesniegt izskatīšanai Ministru kabinetā grozījumus Ministru kabineta 2007.gada 2.oktobra noteikumos Nr.655 “Noteikumi par profesionālās izglītības programmu īstenošanas izmaksu minimumu uz vienu izglītojamo”. Anotācijas projekts papildināts ar atbilstīgu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to turpmāk finansē no valsts budžeta līdzekļiem (nav attiecināms uz augstākās izglītības iestādēm, izņemot Iekšlietu ministrijas sistēmas izglītības iestādes). BPIS ar pasākumu (izmaiņu) precizē aili “Turpmāk ik gadu”, lai tā atbilst n+4 gada apmēram (ja ir cits apmērs, tad sniedz skaidrojumu). Datiem par informācijas un komunikācijas tehnoloģiju projektu uzturēšanas izdevumiem pievieno Viedās administrācijas un reģionālās attīstības ministrijas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finansējumu kapitālo ieguldījumu veikšanai piešķīra kā finansējumu prioritārajam pasākumam un tas ir terminēts. BPIS ar pasākumu (izmaiņu) precizē aili “Turpmāk ik gadu”, lai tā atbilst n+4 gada apmēram (ja ir cits apmērs, tad sniedz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iepazinusies ar Finanšu ministrijas viedokli - </w:t>
            </w:r>
            <w:r w:rsidR="00000000" w:rsidRPr="00000000" w:rsidDel="00000000">
              <w:rPr>
                <w:i w:val="1"/>
                <w:rtl w:val="0"/>
              </w:rPr>
              <w:t xml:space="preserve">Gadījumā, ja ministrija plāno īstenot kapitālieguldījumus, tad tai arī jāplāno, kur sava budžeta ietvaros rast finansējumu uzturēšanas izdevumu segšanai (piemēram, kaut ko restrukturizējot), nevis automātiski jāpieprasa klāt pie bāzes izdevumiem. Tādā veidā būtu jāizpaužas ministriju atbildībai par sava budžeta efektīvu pārvaldību. Savukārt bāzes izdevumu precizēšana atbilstoši MK lēmumiem ir atrunāta MK noteikumu  12.punktā.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Iekšlietu ministrijas izteiktais iebildums - Papildināt 9.5.apakšpunkta 1.teikumu ar vārdiem “kā arī citu kapitālo ieguldījumu uzturēšanai, ja par to īstenošanu pieņemts atsevišķs Ministru kabineta lēmums” - attiecas uz tādu pasākumu uzturēšanu, kas  pēc nozīmības un ekonomiskās būtības atbilst prioritārā pasākuma raksturam. Arī uz šādiem pasākumiem, par kuriem pieņemts Ministru kabineta lēmums, būtu jāattiecina tāds pats budžeta plānošanas process (uzturēšanas izdevumu nodrošināšanai), kā uz pasākumiem, kuri tiek īstenoti kā prioritārie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Iekšlietu ministrija ir atbildīga par sava budžeta efektīvu pārvaldību. Turklāt, ņemot vērā ģeopolitisko situāciju pasaulē un valsts budžeta turpmākajiem gadiem veidošanas nosacījumus un ar to saistīto ietekmi uz izdevumiem, arī ministrijas fiskālās telpas apmērs tiek būtiski ietekmēts, kas apgrūtina budžeta ietvaros rast finansējumu uzturēšanas izdevumu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anotācijas projekts papildināts ar informāciju: "Noteikumu projekts paredz, ka izmaiņas var sniegt arī par uzturēšanas izdevumiem kapitāliem ieguldījumiem valsts drošības jomā, ja par šo ieguldījumu īstenošanu pieņemts atsevišķs Ministru kabineta lēmums. Ministru kabineta lēmumā ir jābūt skaidri noteiktam, ka kapitālais ieguldījums ir veikts valsts drošības jomā. Tā ir budžeta prioritāte attiecīgajā gadā, kas finansējama tostarp no 74. resora “Valsts budžeta izpildes procesā pārdalāmais finansējums” valsts budžeta programmas 74.04.00.00 “Finansējums valsts drošības stiprināšanas pasākumiem” atbilstoši jaunajai valsts budžeta likuma programmu struktūrai ar 2027.gadu.”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finansējumu kapitālo ieguldījumu veikšanai piešķīra kā finansējumu prioritārajam pasākumam un tas ir terminēts, kā arī citu kapitālo ieguldījumu valsts drošības jomā uzturēšanai, ja par šo ieguldījumu īstenošanu pieņemts atsevišķs Ministru kabineta lēmums. BPIS ar pasākumu (izmaiņu) precizē aili “Turpmāk ik gadu”, lai tā atbilst n+4 gada apmēram (ja ir cits apmērs, tad sniedz skaidrojumu);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Labklājības ministrija budžeta sagatavošanas grafikā noteiktajā termiņā, iesniedzot BPIS informāciju pamatbudžeta bāzes projekta n+1, n+2, n+3 un n+4 gadam sagatavošanai, pievieno valsts sociālo pabalstu, izdienas pensiju un piemaksu pie vecuma un invaliditātes pensijām izdevumu aprēķinu n+1, n+2, n+3 un n+4 gadam, informāciju par plānotajiem izdevumiem izdienas pensiju un piemaksu indeksācijām n+1, n+2, n+3 un n+4 gadam un informāciju par plānotajiem izdevumiem valsts pamatbudžeta transfertiem uz valsts sociālās apdrošināšanas speciālo budžetu n+1, n+2, n+3 un n+4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to, kādu informāciju LM iesniedz pamatbudžeta bāzes projekta sagatavošanas procesā, lūdzam MK noteikumu projekta jauno 9.</w:t>
            </w:r>
            <w:r w:rsidR="00000000" w:rsidRPr="00000000" w:rsidDel="00000000">
              <w:rPr>
                <w:vertAlign w:val="superscript"/>
                <w:rtl w:val="0"/>
              </w:rPr>
              <w:t xml:space="preserve">2</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Labklājības ministrija budžeta sagatavošanas grafikā noteiktajā termiņā, iesniedzot BPIS informāciju pamatbudžeta bāzes projekta n+1, n+2, n+3 un n+4 gadam sagatavošanai, pievieno valsts sociālo pabalstu, izdienas pensiju un piemaksu pie vecuma un invaliditātes pensijām izdevumu aprēķinu n+1, n+2, n+3 un n+4 gadam, informāciju par plānotajiem izdevumiem izdienas pensiju un piemaksu indeksācijām n+1, n+2, n+3 un n+4 gadam un informāciju par </w:t>
            </w:r>
            <w:r w:rsidR="00000000" w:rsidRPr="00000000" w:rsidDel="00000000">
              <w:rPr>
                <w:u w:val="single"/>
                <w:rtl w:val="0"/>
              </w:rPr>
              <w:t xml:space="preserve">Labklājības ministrijas </w:t>
            </w:r>
            <w:r w:rsidR="00000000" w:rsidRPr="00000000" w:rsidDel="00000000">
              <w:rPr>
                <w:rtl w:val="0"/>
              </w:rPr>
              <w:t xml:space="preserve">plānotajiem izdevumiem valsts pamatbudžeta transfertiem uz valsts sociālās apdrošināšanas speciālo budžetu n+1, n+2, n+3 un n+4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Labklājības ministrija budžeta sagatavošanas grafikā noteiktajā termiņā, iesniedzot BPIS informāciju pamatbudžeta bāzes projekta n+1, n+2, n+3 un n+4 gadam sagatavošanai, pievieno valsts sociālo pabalstu, izdienas pensiju un piemaksu pie vecuma un invaliditātes pensijām izdevumu aprēķinu n+1, n+2, n+3 un n+4 gadam, informāciju par plānotajiem izdevumiem izdienas pensiju un piemaksu indeksācijām n+1, n+2, n+3 un n+4 gadam un informāciju par Labklājības ministrijas plānotajiem izdevumiem valsts pamatbudžeta transfertiem uz valsts sociālās apdrošināšanas speciālo budžetu n+1, n+2, n+3 un n+4 gadam.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27.03.2026. 18:10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Maksimāli pieļaujamā valsts budžeta izdevumu kopapjoma un  katrai ministrijai un citai centrālajai valsts iestādei paredzētā izdevumu kopējā apjoma noteikšanas kārtība vidējam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9.14.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izdevumos, kas nepieciešami Aizsardzības ministrijai, lai nodrošinātu palielinājumu ilgtermiņa saistībām, atbilstoši Ministru kabineta lēmumiem, nepārsniedzot Valsts aizsardzības finansēšanas likumā noteikto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"9.14. izdevumos, kas nepieciešami Aizsardzības ministrijai, lai nodrošinātu  Valsts aizsardzības finansēšanas likumā noteikto finansējumu. Papildus BPIS ievada izdevumu apmēru n+5 gadam identisku n+4 gadam un koriģē, kad pieejama informācija par iekšzemes kopprodukta prognozi.'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vidēja termiņa budžeta ietvaru nākamajiem četriem gadiem (n+1, n+2, n+3 un n+4 gadam), ministrijas aili “Turpmāk ik gadu” un turpmākos gadus (n+5 un tālāk) precizē ar BPIS ministriju iesniegtajiem pasākumiem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atsevišķa ministrija var precizēt datus tikai par attiecīgās ministrijas iesniegtajiem pasākumiem, līdz ar to, lai nodrošinātu korektu punkta piemērošanu, lūdzam precizēt punktu, norādot, ka katra attiecīgā ministrija precizē aili “Turpmāk ik gadu” un turpmākos gadus (n+5 un tālāk) ar BPIS attiecīgās ministrijas iesniegtajiem pasākumiem (izmaiņām).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Plānojot vidēja termiņa budžeta ietvaru nākamajiem četriem gadiem (n+1, n+2, n+3 un n+4 gadam), katra attiecīgā ministrija precizē aili “Turpmāk ik gadu” un turpmākos gadus (n+5 un tālāk) ar BPIS attiecīgās ministrijas iesniegtajiem pasākumiem (izmaiņām).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BPIS datus ievada sadalījumā pa pasākumiem (izmaiņām), kurus iedala atbilstoši to satura būtībai, noteiktajam mērķim vai pieņemtajiem lēmumiem. Finanšu ministrijai ir tiesības pieprasīt papildu informāciju par pasākumu detalizētāku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saprotams kādi pieņemtie lēmumi šajā punktā ir domāti - Ministru kabineta lēmumi, Saeimas lēmumi, pašas ministrijas lēmumi, Finanšu ministrijas lēmumi vai kādi citi lēmumi. Taču vienlaikus nav atbalstāma pasākumu nodalīšana, piemēram, tikai atbilstoši vienam konkrētam Ministru kabineta lēmumam, jo minētais var radīt ļoti lielu sadrumstalotību un lielu pasākumu skaitu. Papildus tam, piemēram, var būt vairāki Ministru kabineta lēmumi par vienu un to pašu finansējuma mērķi, līdz ar to, nodalīšana atbilstoši tikai atsevišķiem lēmumiem nav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punktu  norādot kāda veida lēmumi tajā ir domāti un paredzēt iespējas apvienot vairākus lēmumus, ja mērķis ir viens, vai arī attiecīgi papildināt anotāciju ar skaidrojumu par šī punkta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projekts papildināts ar informāciju: ”Noteikumu projekta 9. punktā minētais “BPIS datus ievada sadalījumā pa pasākumiem (izmaiņām), kurus iedala atbilstoši to satura būtībai, noteiktajam mērķim vai pieņemtajiem lēmumiem” nozīmē, ka informācija ievadāma atbilstoši pasākuma saturam un tas var tiks pamatots ar vienu vai vairākiem likumdevēja, Ministru kabineta vai budžeta iestādes pieņemtiem lēmumiem. Pamatdoma, lai lēmumi pamatotu pasākuma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BPIS datus ievada sadalījumā pa pasākumiem (izmaiņām), kurus iedala atbilstoši to satura būtībai, noteiktajam mērķim vai pieņemtajiem lēmumiem. Finanšu ministrijai ir tiesības pieprasīt papildu informāciju par pasākumu detalizētāku sadalījumu.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Maksimāli pieļaujamo izdevumu kopapjomu un maksimāli pieļaujamo izdevumu apjomu ministrijai aprēķina, pamatojoties uz elektroniski aizpildīto un iesniegto informāciju BPIS.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esošajā redakcijā ir paredzēts, ka maksimāli pieļaujamo izdevumu apjomu ministrijai aprēķina Finanšu ministrija, taču tagad no noteikumu redakcijas nav skaidrs kas to dara. Lūdzam papildināt punktu nosakot kas aprēķina maksimāli pieļaujamo izdevumu apjomu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 punktā ir skaidri un viennozīmīgi noteikts, ka Finanšu ministrija aprēķina valsts pamatbudžeta bāzi (ieņēmumus, izdevumus un finansēšanas daļu) ministrijai n+1, n+2, n+3 un n+4 gadam, ievērojot šo noteikumu 6. punktā minētos nosacījumus un ministriju iesniegtos datus BPIS, izvērtējot šo noteikumu 9., 10. un 11. punktā minētos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Maksimāli pieļaujamo izdevumu kopapjomu un maksimāli pieļaujamo izdevumu apjomu ministrijai aprēķina, pamatojoties uz elektroniski aizpildīto un iesniegto informāciju BPIS.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ikgadēji turpināmiem un nemainīgiem pasākumiem budžeta plānā aizpilda informāciju ailē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Veidojas nesakritība noteikumos ar 9.4.apakšpunktu, jo 8.</w:t>
            </w:r>
            <w:r w:rsidR="00000000" w:rsidRPr="00000000" w:rsidDel="00000000">
              <w:rPr>
                <w:vertAlign w:val="superscript"/>
                <w:rtl w:val="0"/>
              </w:rPr>
              <w:t xml:space="preserve">2</w:t>
            </w:r>
            <w:r w:rsidR="00000000" w:rsidRPr="00000000" w:rsidDel="00000000">
              <w:rPr>
                <w:rtl w:val="0"/>
              </w:rPr>
              <w:t xml:space="preserve">1. apakšpunktā noteikts, ka nemainīgajiem pasākumiem jāaizpilda aile "turpmāk ik gadu", bet 9.4.apakšpunktā paredzēts, ka visos gadījumos jāvada "turpmāk ik gadu", lai gan ir izdevumi, kuri projektu uzturēšanai mainās ik pēc diviem/četriem/pieciem gadiem. Sanāk, lai gan šie ir mainīgi pasākumi, vienalga jāvada "turpmāk ik gadu" lūdzam precizēt, ka pabeigto projektu uzturēšana tiek ievadīta atbilstoši to būtībai, ja nemainīgi ik gadu tad turpmāk ik gadu, ja tomēr uzturēšana mainās, tad ievada pie sadaļas turpmākie gadi (mainīgie/ terminētie).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Veidojas nesakritība noteikumos ar 9.4.apakšpunktu, jo 8.21. apakšpunktā noteikts, ka nemainīgajiem pasākumiem jāaizpilda aile "turpmāk ik gadu", bet 9.4.apakšpunktā paredzēts, ka visos gadījumos jāvada "turpmāk ik gadu", lai gan ir izdevumi, kuri projektu uzturēšanai mainās ik pēc diviem/četriem/pieciem gadiem. Sanāk, lai gan šie ir mainīgi pasākumi, vienalga jāvada "turpmāk ik gadu" lūdzam precizēt, ka pabeigto projektu uzturēšana tiek ievadīta atbilstoši to būtībai, ja nemainīgi ik gadu tad turpmāk ik gadu, ja tomēr uzturēšana mainās, tad ievada pie sadaļas turpmākie gadi (mainīgie/ terminētie).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vērtēta dažādu izdevumu veidu būtība un šobrīd noteikumos ir iekļauts optimālais risinājums. Projektu uzturēšana pēc būtības ir ikgadēji turpināms un neterminēts pasākums, tāpēc ir paredzēts, ka tas jānorāda ailē "turpmāk ik gadu", jo projektu rezultātu uzturēšanas izmaksām pēc būtības būtu jābūt nemainīgā apmērā, atsevišķos gadījumos svārstībām veidojoties no uzturēšanas izmaksām, kas veicamas 1 reizi 2 gados vai 1 reizi 3 gados (piemēram, IT sistēmu auditu veikšana). Ja ir/būs situācija, ka uzturēšanas izmaksas atsevišķos gados ir mainīgas, tad attiecīgajam gadam tas būs jānorāda kā izmaiņu pasākums pie bāzes izdevumu precizēšanas, līdzīgi kā tas notiek šobrīd SAP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 prasības uzturēšanas izmaksu norādīšanai būtu lieks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ikgadēji turpināmiem un nemainīgiem pasākumiem budžeta plānā aizpilda informāciju ailē “Turpmāk ik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Ministrijas budžeta sagatavošanas grafikā noteiktajā termiņā iesniedz BPIS informāciju pamatbudžeta bāzes projekta sagatavošanai n+1, n+2, n+3 un n+4 gadam, ņemot vērā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9.punkta ievaddaļā ir runa par informāciju pamatbudžeta bāzes projekta sagatavošanai, nevis pieprasījumiem jaunām bāzes izmaiņām. Savukārt no noteikumu 12.punkta jaunajā redakcijā 9.punkts parādās kā priekšlikumi bāzes izmaiņām, nevis kā informācija pamatbudžeta bāzes sagatavošanai, kas nesakrīt ar formulējumu 9.punkta ievaddaļā. Lūgums šos punktus savstarpēji saskaņot.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punktā ir domāta informācija pamatbudžeta bāzes projekta sagatavošanai ar priekšlikumiem izmaiņām. Tādējādi arī 12. punktā ir atsauce uz 9., 10. un 11. punktā minētajiem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Ministrijas budžeta sagatavošanas grafikā noteiktajā termiņā iesniedz BPIS informāciju pamatbudžeta bāzes projekta sagatavošanai n+1, n+2, n+3 un n+4 gadam, ņemot vērā izmaiņas: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klimata pārmaiņu finanšu instrumenta un emisijas kvotu izsoļu ieņēmumu instrumentu līdzekļu finansēto vai līdzfinansēto apstiprināto projektu un pasākumu īstenošanai atbilstoši precizētajiem darba grafikiem un naudas plūsmām. Papildus BPIS ievada prognozi n+5 gadam (ja nav cits lēmums, tad izdevumu apmēru n+5 gadam ievada identisku n+4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9.1. punktā minēto prognožu informāciju par Eiropas Savienības politiku instrumentu un pārējās ārvalstu finanšu palīdzības, klimata pārmaiņu finanšu instrumenta un emisijas kvotu izsoļu ieņēmumu instrumentu līdzekļu finansēto vai līdzfinansēto apstiprināto projektu un pasākumu īstenošanai atbilstoši precizētajiem darba grafikiem un naudas plūsmām var iedot tikai tad, ja tās ir jāsniedz par ministrijas kā atbildīgās iestādes pārziņā esošajām programmām (SAM pasākumiem). Informācija projektu līmeņa finansēšanas plāniem, darbu grafikiem u.c. ministrijai (ja tā nav par ES fondu pasākumu atbildīgā iestāde) ir pieejama tikai tad, kad tiek apstiprināts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pieeju, kādēļ ievadot informāciju/ prognozi par n+5 gadu tā būtu jāievada tādā pašā apmērā kā n+4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tika izvēlēts optimāls risinājums gadījumā, ja konkrēta summa n+5 gadam nav identificējama, tad jāievada tā pati n+4 gada summa. Pēc gada attiecīgo summu varēs koriģēt, šobrīd tā ir informācija vidēja termiņa plānošanas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emisijas kvotu izsoļu ieņēmumu instrumenta līdzekļu finansēto vai līdzfinansēto apstiprināto projektu un pasākumu īstenošanai atbilstoši precizētajiem darba grafikiem un naudas plūsmām. Papildus BPIS ievada prognozi n+5 gadam (ja nav cits lēmums, tad izdevumu apmēru n+5 gadam ievada identisku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9.3.7. brīvpusdienu saņēmēju skaits. Papildus BPIS ievada izdevumu apmēru n+5 gadam identisku n+4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izriet, ka minētais ir attiecināms uz visa veida brīvpusdienu saņēmēju skaitu, taču jāņem vērā, ka finansējums brīvpusdienām  var tikt nodrošināts no dažādiem finansējuma avotiem. Piemēram, viena KM padotībā esoša izglītības iestāde saņem finansējumu brīvpusdienu nodrošināšanai transferta veidā gan no Izglītības un zinātnes ministrijas, gan no pašvaldības. Ņemot vēra ka minētie ieņēmumi tiek saņemti transfertu ieņēmumu veidā, KM ieskatā ir nelietderīgi norādīt katram resoram brīvpusdienu saņēmēju skaitu, taču no 9.3.7. punkta redakcijas pastāv risks, ka piemēram IZM ēdināšanas transfertu saņēmēju skaits tiks norādīts gan KM, gan IZM pusē. Vai pašvaldības transferta gadījumā  brīvpusdienu saņēmēju skaits nākošajam gadam nav precīzi zināms un tas sākotnēji balstās uz prognozi. Turklāt izglītojamo skaits, kuri saņem brīvpusdienas ir mainīgs kalendāra gada ietvaros, piemēram, sākoties jaunajam mācību gadam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paredzot, ka ir norādāma brīvpusdienu saņēmēju skaita prognoze, un vai informācija ir jānorāda abām ministrijām, vai arī sniegt skaidrojumu anotācijā kā šāda informācija ir norādāma.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minētajā gadījumā brīvpusdienu saņēmēju skaits (prognoze) ir jānorāda IZM, kas transferta veidā to pārskaita tālāk. Uz transferta saņēmēju šis punkts nav attiecināms, bet gan uz resoru, kura budžetā attiecīgie finanšu līdzekļi tiek ieplānoti dotācijas no vispārējiem ieņēmumiem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9.3.7. brīvpusdienu saņēmēju skaits (prognoze). Papildus BPIS ievada izdevumu apmēru n+5 gadam identisku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9.3.9. izglītojamo skaits (klašu komplekti), atbilstoši kuram tiek nodrošināts finansējuma apmērs pedagogu darba samaksai un valsts sociālās apdrošināšanas obligātajām iemaksām un mācību līdzekļu un mācību grāmatu iegādei. Papildus BPIS ievada izdevumu apmēru n+5 gadam identisku n+4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norādot, ka šis attiecas uz "Programma skolā"  finansējumu, jo tikai šajā modelī tiek izmantoti klašu komplekti.  Punktā minētās informācijas norādīšana visos gadījumos, kas skar izglītības iestāžu finansējumu, kas norādīts 9.3.9.apakšpunktā, ir ļoti apjomīgs darbs un šādu datu apkopošana būtiski palielina attiecīgo ministriju darba apjomu, savukārt, ja tiek piešķirts  papildu finansējums augstskolu pedagogu darba samaksai, šādu datu apkopošana ir vēl apjomīgāka, ņemto vērā, ka augstskolu finansējumā no valsts budžeta atsevišķi netiek izdalīta pedagogu atlīdzība.  Papildus minētajam, piemēram, mākslu ievirzes programmās, kuru īstenotāji ir pašvaldības un privātie dibinātāji, ir ļoti liels izglītības iestāžu skaits, kur nav iespējams objektīvi apkopot informāciju par paredzamo izglītojamo skaitu un klašu komplektiem, jo finansējums tiek sadalīts pēc budžeta apstiprināšanas. Līdz ar to lūdzam izvērtēt punkta redakciju un lietderību norādīt tik detalizētu informāciju, kā arī precizēt kādos gadījumos šī informācija ir norādāma.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 ka šis punkts, tāpat kā līdz šim, ir attiecināms uz finansējumu obligātās vispārējās izglītības pedagogu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9.3.9. izglītojamo skaits (klašu komplekti), atbilstoši kuram nodrošina finansējuma apmēru pedagogu darba samaksai un valsts sociālās apdrošināšanas obligātajām iemaksām. Papildus BPIS ievada izdevumu apmēru n+5 gadam identisku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to turpmāk finansē no valsts budžeta līdzekļiem (nav attiecināms uz augstākās izglītības un profesionālās izglītības iestādēm, izņemot Iekšlietu ministrijas sistēmas izglītības iestādes). BPIS ar pasākumu (izmaiņu) precizē aili “Turpmāk ik gadu”, lai tā atbilst n+4 gada apmēram (ja ir cits apmērs, tad sniedz skaidrojumu). Datiem par informācijas un komunikācijas tehnoloģiju projektu uzturēšanas izdevumiem pievieno Viedās administrācijas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neatbalsta formulējumu, ka finansējums projektu ietvaros pabeigto projektu uzturēšanai nav attiecināms uz augstākās izglītības un profesionālās izglītības iestādēm, jo  Kultūras ministrijai kā iestāžu dibinātājam ir jānodrošina tās padotībā esošo iestāžu uzturēšanas izdevumi.  Ministrijas ieskatā šāds nosacījums varētu būt attiecināms uz gadījumiem, ja iestādei tiek, piemēram, renovētas esošas telpas vai nemainās to apjoms, bet ja tiek būvētas jaunas vai renovētas telpas, kas palielina iestādes telpu apjomu, objektīvi ir nepieciešami lielāki papildu izdevumi to uzturēšanai. Līdz ar to nav pamatots šāds izņēmums attiecībā uz profesionālās izglītības iestādēm. Kultūras ministrijas ieskatā ir jāvērtē izdevumi pēc būtības. Līdz ar to, lūdzam precizēt 9.4.punkta redakciju, svītrojot no tā izņēmumu par visām profesionālās izglītības iestādēm, nodrošinot valsts dibinātām profesionālas vidējās izglītības iestādēm iespēju pieprasīt papildu finansējumu pabeigto Eiropas Savienības politiku instrumentu un pārējās ārvalstu finanšu palīdzības līdzfinansēto projektu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budžeta līdzekļiem tiešā veidā netiek finansēta augstākās un profesionālās izglītības iestāžu uzturēšana. Gan augstākās izglītības iestādēs, gan profesionālās izglītības iestādēs no valsts budžeta līdzekļiem tiek finansētas studiju/izglītojamo vietas atbilstoši Ministru kabinetā apstiprinātajam finansēšanas normatīvam - 2006.gada 12.decembra Ministru kabineta noteikumi Nr.994 “Kārtība, kādā augstskolas un koledžas tiek finansētas no valsts budžeta līdzekļiem” un 2007.gada 2.oktobra Ministru kabineta noteikumi Nr.655 “Noteikumi par profesionālās izglītības programmu īstenošanas izmaksu minimumu uz vienu izglītojamo”. Minētajos finansēšanas normatīvajos aktos ir iekļautas visas izmaksas, kas nepieciešamas, lai nodrošinātu izglītības procesu, t.sk., telpu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iestādei tiek izbūvētas jaunas telpas vai paplašinātas esošās, nemainās finansēšanas princips no valsts budžeta līdzekļiem. Ja tās izbūvētas vai paplašinātas izglītības procesa īstenošanai, tad attiecīgie uzturēšanas izdevumi sedzami no studiju/izglītojamo vietas izmaksām, bet, ja tās izbūvētas citu pakalpojumu sniegšanai, tad uzturēšana sedzama no pašu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to turpmāk finansē no valsts budžeta līdzekļiem (nav attiecināms uz augstākās izglītības iestādēm, izņemot Iekšlietu ministrijas sistēmas izglītības iestādes). BPIS ar pasākumu (izmaiņu) precizē aili “Turpmāk ik gadu”, lai tā atbilst n+4 gada apmēram (ja ir cits apmērs, tad sniedz skaidrojumu). Datiem par informācijas un komunikācijas tehnoloģiju projektu uzturēšanas izdevumiem pievieno Viedās administrācijas un reģionālās attīstības ministrijas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to turpmāk finansē no valsts budžeta līdzekļiem (nav attiecināms uz augstākās izglītības un profesionālās izglītības iestādēm, izņemot Iekšlietu ministrijas sistēmas izglītības iestādes). BPIS ar pasākumu (izmaiņu) precizē aili “Turpmāk ik gadu”, lai tā atbilst n+4 gada apmēram (ja ir cits apmērs, tad sniedz skaidrojumu). Datiem par informācijas un komunikācijas tehnoloģiju projektu uzturēšanas izdevumiem pievieno Viedās administrācijas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Veidojas nesakritība noteikumos 8.21. apakšpunktam ar 9.4.apakšpunktu, jo 8.21. apakšpunktā noteikts, ka nemainīgajiem pasākumiem jāaizpilda aile "turpmāk ik gadu", bet 9.4.apakšpunktā paredzēts, ka visos gadījumos jāvada "turpmāk ik gadu", lai gan ir izdevumi, kuri projektu uzturēšanai mainās ik pēc diviem/četriem/pieciem gadiem. Sanāk, lai gan šie ir mainīgi pasākumi, vienalga jāvada "turpmāk ik gadu" lūdzam precizēt, ka pabeigto projektu uzturēšana tiek ievadīta atbilstoši to būtībai, ja nemainīgi ik gadu, tad turpmāk ik gadu, ja tomēr uzturēšana mainās, tad ievada pie sadaļas turpmākie gadi (mainīgie/ terminētie).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pabeigto projektu uzturēšana tiek ievadīta atbilstoši to būtībai, ja nemainīgi ik gadu tad turpmāk ik gadu, ja tomēr uzturēšana mainās, tad ievada pie sadaļas turpmākie gadi (mainīgie/ terminētie).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vērtēta dažādu izdevumu veidu būtība un šobrīd noteikumos ir iekļauts optimālais risinājums. Projektu uzturēšana pēc būtības ir ikgadēji turpināms un neterminēts pasākums, tāpēc ir paredzēts, ka tas jānorāda ailē "turpmāk ik gadu", jo projektu rezultātu uzturēšanas izmaksām pēc būtības būtu jābūt nemainīgā apmērā, atsevišķos gadījumos svārstībām veidojoties no uzturēšanas izmaksām, kas veicamas 1 reizi 2 gados vai 1 reizi 3 gados (piemēram, IT sistēmu auditu veikšana). Ja ir/būs situācija, ka uzturēšanas izmaksas atsevišķos gados ir mainīgas, tad attiecīgajam gadam tas būs jānorāda kā izmaiņu pasākums pie bāzes izdevumu precizēšanas, līdzīgi kā tas notiek šobrīd SAP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 prasības uzturēšanas izmaksu norādīšanai būtu lieks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to turpmāk finansē no valsts budžeta līdzekļiem (nav attiecināms uz augstākās izglītības iestādēm, izņemot Iekšlietu ministrijas sistēmas izglītības iestādes). BPIS ar pasākumu (izmaiņu) precizē aili “Turpmāk ik gadu”, lai tā atbilst n+4 gada apmēram (ja ir cits apmērs, tad sniedz skaidrojumu). Datiem par informācijas un komunikācijas tehnoloģiju projektu uzturēšanas izdevumiem pievieno Viedās administrācijas un reģionālās attīstības ministrijas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to turpmāk finansē no valsts budžeta līdzekļiem (nav attiecināms uz augstākās izglītības un profesionālās izglītības iestādēm, izņemot Iekšlietu ministrijas sistēmas izglītības iestādes). BPIS ar pasākumu (izmaiņu) precizē aili “Turpmāk ik gadu”, lai tā atbilst n+4 gada apmēram (ja ir cits apmērs, tad sniedz skaidrojumu). Datiem par informācijas un komunikācijas tehnoloģiju projektu uzturēšanas izdevumiem pievieno Viedās administrācijas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9.4. apakšpunktā svītrot izņēmumu, ka izdevumus pabeigto ES politiku instrumentu un pārējās ārvalstu finanšu palīdzības līdzfinansēto projektu uzturēšanai no valsts budžeta līdzekļiem var attiecināt tikai Iekšlietu ministrijas sistēmas izglītības iestādēm, un nodrošināt, ka turpmāks finansējums ES politiku instrumentu un pārējās ārvalstu finanšu palīdzības līdzfinansēto projektu uzturēšanai no valsts budžeta līdzekļiem ir attiecināms uz visām valsts dibinātām profesionālās izglītības iestādēm. Tāpat kā Iekšlietu ministrijas sistēmas izglītības iestādēm, arī Izglītības un zinātnes ministrijas un citu ministriju padotībā esošajām izglītības iestādēm ir jānodrošina tās padotībā esošu izglītības iestāžu uzturēšanas izdevumi. Vienlaikus vēršam uzmanību, ka ne tikai infrastruktūras projektos var būt situācija, ka pabeigts projekts turpmāk ir finansējams no valsts budžeta līdzekļiem, bet arī, piemēram, ESF+ projektos, kur pēc projektu beigām ir jānodrošina veikto darbību un sasniegto rezultātu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budžeta līdzekļiem tiešā veidā netiek finansēta augstākās un profesionālās izglītības iestāžu uzturēšana. Gan augstākās izglītības iestādēs, gan profesionālās izglītības iestādēs no valsts budžeta līdzekļiem tiek finansētas studiju/izglītojamo vietas atbilstoši Ministru kabinetā apstiprinātajam finansēšanas normatīvam - 2006.gada 12.decembra Ministru kabineta noteikumi Nr.994 “Kārtība, kādā augstskolas un koledžas tiek finansētas no valsts budžeta līdzekļiem” un 2007.gada 2.oktobra Ministru kabineta noteikumi Nr.655 “Noteikumi par profesionālās izglītības programmu īstenošanas izmaksu minimumu uz vienu izglītojamo”. Minētajos finansēšanas normatīvajos aktos ir iekļautas visas izmaksas, kas nepieciešamas, lai nodrošinātu izglītības procesu, t.sk., telpu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iestādei tiek izbūvētas jaunas telpas vai paplašinātas esošās, nemainās finansēšanas princips no valsts budžeta līdzekļiem. Ja tās izbūvētas vai paplašinātas izglītības procesa īstenošanai, tad attiecīgie uzturēšanas izdevumi sedzami no studiju/izglītojamo vietas izmaksām, bet, ja tās izbūvētas citu pakalpojumu sniegšanai, tad uzturēšana sedzama no pašu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to turpmāk finansē no valsts budžeta līdzekļiem (nav attiecināms uz augstākās izglītības iestādēm, izņemot Iekšlietu ministrijas sistēmas izglītības iestādes). BPIS ar pasākumu (izmaiņu) precizē aili “Turpmāk ik gadu”, lai tā atbilst n+4 gada apmēram (ja ir cits apmērs, tad sniedz skaidrojumu). Datiem par informācijas un komunikācijas tehnoloģiju projektu uzturēšanas izdevumiem pievieno Viedās administrācijas un reģionālās attīstības ministrijas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finansējumu kapitālo ieguldījumu veikšanai piešķīra kā finansējumu prioritārajam pasākumam un tas ir terminēts. BPIS ar pasākumu (izmaiņu) precizē aili “Turpmāk ik gadu”, lai tā atbilst n+4 gada apmēram (ja ir cits apmērs, tad sniedz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9.5.apakšpunkta 1.teikumu ar vārdiem “kā arī citu kapitālo ieguldījumu uzturēšanai, ja par to īstenošanu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ministrija plāno īstenot kapitālieguldījumus, tad tai arī jāplāno, kur sava budžeta ietvaros rast finansējumu uzturēšanas izdevumu segšanai (piemēram, kaut ko restrukturizējot), nevis automātiski jāpieprasa klāt pie bāzes izdevumiem. Tādā veidā būtu jāizpaužas ministriju atbildībai par sava budžeta efektīvu pārvaldību. Savukārt bāzes izdevumu precizēšana atbilstoši MK lēmumiem ir atrunāta MK noteikumu  12.punktā.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finansējumu kapitālo ieguldījumu veikšanai piešķīra kā finansējumu prioritārajam pasākumam un tas ir terminēts, kā arī citu kapitālo ieguldījumu valsts drošības jomā uzturēšanai, ja par šo ieguldījumu īstenošanu pieņemts atsevišķs Ministru kabineta lēmums. BPIS ar pasākumu (izmaiņu) precizē aili “Turpmāk ik gadu”, lai tā atbilst n+4 gada apmēram (ja ir cits apmērs, tad sniedz skaidrojumu);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Ievadot tādus izdevumu veidus, kas nav aprakstīti 9. punktā, ministrija piemēro datu ievadīšanas principu “turpmāk ik gadu” vai vēršas pie sava budžeta resora, un budžeta resors vienojas ar Finanšu ministriju par konkrēta gadījuma ievadīšanas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punkta redakcijas nav skaidrs kas ir domāts ar "budžeta resoru".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par budžet un finanšu vadību sniegtajai definīcijai: Budžeta resors — ministrija, cita centrālā valsts iestāde vai atsevišķi no ministriju vai citu centrālo valsts iestāžu budžetiem nodalīts resursu un izdevumu kopums, kam valsts budžeta likumā budžeta līdzekļus paredz tieši apropriācijas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izdevumu ievadīšanu dažādas ministrijas var organizēt dažādi, piemēram datus var vadīt iestādes vai ministrija centralizēti pati par visām savām iestādēm, nav skaidrs kāpēc un pie kā ir jāvēršas gadījumā, ja datus vada pati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15 1. punktu, noteikumos tiek lietots saīsinājums ministrija un cita centrālā valsts iestāde turpmāk – ministrija. Skaidrojam, ka gadījumā, ja datus vada pati ministrija par savām padotībās iestādēm, tad ne pie viena nav jāvēršas un ministrija pati arī ir budžeta resors. Savukārt, ja datus vada ministrijas padotības iestāde, tad padotības iestādes darbinieks vēršas pie nozares ministrijas, savukārt nozares ministrija nepieciešamības gadījumā vienojas ar FM par konkrēta gadījuma ievadīšanas principu. Precizēta redakcija: "9.</w:t>
            </w:r>
            <w:r w:rsidR="00000000" w:rsidRPr="00000000" w:rsidDel="00000000">
              <w:rPr>
                <w:vertAlign w:val="superscript"/>
                <w:rtl w:val="0"/>
              </w:rPr>
              <w:t xml:space="preserve">1</w:t>
            </w:r>
            <w:r w:rsidR="00000000" w:rsidRPr="00000000" w:rsidDel="00000000">
              <w:rPr>
                <w:rtl w:val="0"/>
              </w:rPr>
              <w:t xml:space="preserve"> Ievadot tādus izdevumu veidus, kas nav aprakstīti 9. punktā, ministrija piemēro datu ievadīšanas principu “turpmāk ik gadu” vai vienojas ar Finanšu ministriju par konkrētā gadījuma ievadīšanas principu." (Tā kā noteikumu projekts tika papildināts ar 9.</w:t>
            </w:r>
            <w:r w:rsidR="00000000" w:rsidRPr="00000000" w:rsidDel="00000000">
              <w:rPr>
                <w:vertAlign w:val="superscript"/>
                <w:rtl w:val="0"/>
              </w:rPr>
              <w:t xml:space="preserve">2</w:t>
            </w:r>
            <w:r w:rsidR="00000000" w:rsidRPr="00000000" w:rsidDel="00000000">
              <w:rPr>
                <w:rtl w:val="0"/>
              </w:rPr>
              <w:t xml:space="preserve"> punktu, tad tehniski izziņā no konsolidētās versijas TAP uzrādās 9.</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Labklājības ministrija budžeta sagatavošanas grafikā noteiktajā termiņā, iesniedzot BPIS informāciju pamatbudžeta bāzes projekta n+1, n+2, n+3 un n+4 gadam sagatavošanai, pievieno valsts sociālo pabalstu, izdienas pensiju un piemaksu pie vecuma un invaliditātes pensijām izdevumu aprēķinu n+1, n+2, n+3 un n+4 gadam, informāciju par plānotajiem izdevumiem izdienas pensiju un piemaksu indeksācijām n+1, n+2, n+3 un n+4 gadam un informāciju par Labklājības ministrijas plānotajiem izdevumiem valsts pamatbudžeta transfertiem uz valsts sociālās apdrošināšanas speciālo budžetu n+1, n+2, n+3 un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Ievadot tādus izdevumu veidus, kas nav aprakstīti 9. punktā, ministrija piemēro datu ievadīšanas principu “turpmāk ik gadu” vai vēršas pie sava budžeta resora, un budžeta resors vienojas ar Finanšu ministriju par konkrēta gadījuma ievadīšanas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noteikts, ka ministrija vēršas pie budžeta resora. Atbilstoši likuma par budžetu un finanšu vadību terminoloģijai budžeta resors ir ministrija (ar padotības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Ievadot tādus izdevumu veidus, kas nav aprakstīti 9. punktā, ministrija piemēro datu ievadīšanas principu “turpmāk ik gadu” vai  vienojas ar Finanšu ministriju par konkrēta gadījuma ievadīšanas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"9.</w:t>
            </w:r>
            <w:r w:rsidR="00000000" w:rsidRPr="00000000" w:rsidDel="00000000">
              <w:rPr>
                <w:vertAlign w:val="superscript"/>
                <w:rtl w:val="0"/>
              </w:rPr>
              <w:t xml:space="preserve">1</w:t>
            </w:r>
            <w:r w:rsidR="00000000" w:rsidRPr="00000000" w:rsidDel="00000000">
              <w:rPr>
                <w:rtl w:val="0"/>
              </w:rPr>
              <w:t xml:space="preserve"> Ievadot tādus izdevumu veidus, kas nav aprakstīti 9. punktā, ministrija piemēro datu ievadīšanas principu “turpmāk ik gadu” vai vienojas ar Finanšu ministriju par konkrētā gadījuma ievadīšanas principu." (Tā kā noteikumu projekts tika papildināts ar 9.</w:t>
            </w:r>
            <w:r w:rsidR="00000000" w:rsidRPr="00000000" w:rsidDel="00000000">
              <w:rPr>
                <w:vertAlign w:val="superscript"/>
                <w:rtl w:val="0"/>
              </w:rPr>
              <w:t xml:space="preserve">2</w:t>
            </w:r>
            <w:r w:rsidR="00000000" w:rsidRPr="00000000" w:rsidDel="00000000">
              <w:rPr>
                <w:rtl w:val="0"/>
              </w:rPr>
              <w:t xml:space="preserve"> punktu, tad tehniski izziņā no konsolidētās versijas TAP uzrādās 9.</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Labklājības ministrija budžeta sagatavošanas grafikā noteiktajā termiņā, iesniedzot BPIS informāciju pamatbudžeta bāzes projekta n+1, n+2, n+3 un n+4 gadam sagatavošanai, pievieno valsts sociālo pabalstu, izdienas pensiju un piemaksu pie vecuma un invaliditātes pensijām izdevumu aprēķinu n+1, n+2, n+3 un n+4 gadam, informāciju par plānotajiem izdevumiem izdienas pensiju un piemaksu indeksācijām n+1, n+2, n+3 un n+4 gadam un informāciju par Labklājības ministrijas plānotajiem izdevumiem valsts pamatbudžeta transfertiem uz valsts sociālās apdrošināšanas speciālo budžetu n+1, n+2, n+3 un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Ievadot tādus izdevumu veidus, kas nav aprakstīti 9. punktā, ministrija piemēro datu ievadīšanas principu “turpmāk ik gadu” vai vēršas pie sava budžeta resora, un budžeta resors vienojas ar Finanšu ministriju par konkrēta gadījuma ievadīšanas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šajā punktā ietvertais regulējums, jo ministrija pati ir sava budžeta resors. Līdz ar to nav skaidrs, pie kā ministrija vēršas, ja tekstā norādīts, ka tā vēršas pie sava budžeta resora.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precizēt formulējumu, lai novērstu šo neskaidrību un skaidri noteiktu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"9.</w:t>
            </w:r>
            <w:r w:rsidR="00000000" w:rsidRPr="00000000" w:rsidDel="00000000">
              <w:rPr>
                <w:vertAlign w:val="superscript"/>
                <w:rtl w:val="0"/>
              </w:rPr>
              <w:t xml:space="preserve">1</w:t>
            </w:r>
            <w:r w:rsidR="00000000" w:rsidRPr="00000000" w:rsidDel="00000000">
              <w:rPr>
                <w:rtl w:val="0"/>
              </w:rPr>
              <w:t xml:space="preserve"> Ievadot tādus izdevumu veidus, kas nav aprakstīti 9. punktā, ministrija piemēro datu ievadīšanas principu “turpmāk ik gadu” vai vienojas ar Finanšu ministriju par konkrētā gadījuma ievadīšanas principu." (Tā kā noteikumu projekts tika papildināts ar 9.</w:t>
            </w:r>
            <w:r w:rsidR="00000000" w:rsidRPr="00000000" w:rsidDel="00000000">
              <w:rPr>
                <w:vertAlign w:val="superscript"/>
                <w:rtl w:val="0"/>
              </w:rPr>
              <w:t xml:space="preserve">2 </w:t>
            </w:r>
            <w:r w:rsidR="00000000" w:rsidRPr="00000000" w:rsidDel="00000000">
              <w:rPr>
                <w:rtl w:val="0"/>
              </w:rPr>
              <w:t xml:space="preserve">punktu, tad tehniski izziņā no konsolidētās versijas TAP uzrādās 9.</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Labklājības ministrija budžeta sagatavošanas grafikā noteiktajā termiņā, iesniedzot BPIS informāciju pamatbudžeta bāzes projekta n+1, n+2, n+3 un n+4 gadam sagatavošanai, pievieno valsts sociālo pabalstu, izdienas pensiju un piemaksu pie vecuma un invaliditātes pensijām izdevumu aprēķinu n+1, n+2, n+3 un n+4 gadam, informāciju par plānotajiem izdevumiem izdienas pensiju un piemaksu indeksācijām n+1, n+2, n+3 un n+4 gadam un informāciju par Labklājības ministrijas plānotajiem izdevumiem valsts pamatbudžeta transfertiem uz valsts sociālās apdrošināšanas speciālo budžetu n+1, n+2, n+3 un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Ministrija var iesniegt BPIS pamatotus priekšlikumus izmaiņām starp vienas  budžeta programmas apakšprogrammām un izdevumu kodiem atbilstoši ekonomiskajām kategorijām, atbilstoši ievadot pasākumu (izmaiņu), ievērojot nosacījumu, ka nav pieļaujama pārdale: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ministrijai ir noteiktas vairākas programmas, lūdzam precizēt šī punkta grozījumu redakciju, papildinot to ar nosacījumu, ka ministrija var iesniegt BPIS pamatotus priekšlikumus izmaiņām arī starp budžeta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var iesniegt BPIS pamatotus priekšlikumus izmaiņām starp budžeta programmām, apakšprogrammām un izdevumu kodiem atbilstoši ekonomiskajām kategorijām, attiecīgi ievadot pasākumu (izmaiņu), ievērojot nosacījumu, ka nav pieļaujama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projekts papildināts ar šādu informāciju: “Attiecībā uz noteikumu Nr.15 11. punktu informējam, ka situācijā, kad ministrija ir konstatējusi ar pamatojumu, ka tai ir nepieciešamas izdevumu izmaiņas, finansējuma pārdale starp budžeta programmām (piemēram, kādas apakšprogrammas pārcelšana no vienas budžeta programmas uz citu budžeta programmu), ko neietver noteikumu Nr.15 11. punkts, tad ministrijai izdevumu pārskatīšanas un bāzes precizēšanas budžeta procesā ir jāiekļauj argumentēts izmaiņu nepieciešamības pamatojums (informācija par atbilstību programmai, programmas mērķi, sasniedzamo rezultātu, rādītājiem vai citu pamatojošo informāciju atbilstoši nozares specifikai) izmaiņai starp programmām Informatīvajā ziņojumā par valsts pamatbudžeta un valsts speciālā budžeta bāzi un izdevumu pārskatīšanas rezultātiem vidējam termiņam. Tālāk Ministru kabinets pieņems lēmumu attiecībā uz minētajā informatīvajā ziņojumā iekļauto informāciju un ministrija atbilstoši šim lēmumam varēs jau tehniski BPIS veikt izmaiņas saskaņā ar noteikumu Nr. 15 19.4.apakšpunkta normatīvo regulējumu (ņemot vērā Ministru kabineta pieņemtos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Ministrija var iesniegt BPIS pamatotus priekšlikumus izmaiņām starp budžeta apakšprogrammām un izdevumu kodiem atbilstoši ekonomiskajām kategorijām, attiecīgi ievadot pasākumu (izmaiņu), ievērojot nosacījumu, ka nav pieļaujama pārdale: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Sākot ar budžeta ietvaru 2027. – 2030. gadam budžeta plānošanā izmanto BPIS un 2026. gadā tajā veic valsts budžeta datu sākotnējo uzpildi, kas ir par pamatu turpmāko budžeta ietvaru izstrādei. BPIS iestādes sākotnēji ievada informāciju par 2026. – 2029. gadu periodu (ievērojot budžeta plānošanai no 2027. gada ministrijai izstrādāto jauno budžeta programmu un apakšprogrammu struktūru, kas saskaņota ar Finanšu ministriju):   datus par 2026. – 2028. gadiem (n+1, n+2, n+3 gadiem) atbilstoši apstiprinātajam likumam “Par valsts budžetu 2026.gadam un budžeta ietvaru 2026., 2027. un 2028. gadam” un datus par 2029. gadu (n+4 gadu)  ievada atbilstoši aprēķinātajiem mērķa griestiem 2029. gadam (Ministru kabineta 2025. gada 26. augusta sēdes protokols Nr.33, 53. § Informatīvais ziņojums "Par valsts pamatbudžeta un valsts speciālā budžeta bāzi un izdevumu pārskatīšanas rezultātiem 2026., 2027., 2028. un 2029. gadam" 25-TA-2002, 2. punkts), kā arī izmaiņām atbilstoši likumprojekta “Par valsts budžetu 2026. gadam un budžeta ietvaru 2026., 2027. un 2028. gadam” Saeimā 2. lasījumā pieņemtajiem lēmumiem, kuriem ir ietekme uz 2029. gadu. Iestādes pie sākotnējās datu uzpildes ievada nepieciešamos datus 2030.gada (n+5) bāzes veidošanai, izmantojot BPIS aili “Turpmāk ik gadu” un aili “2030” atbilstoši Finanšu ministrijas izstrādātajām vadlīnijām sākotnējai valsts budžeta datu uzpildei. BPIS budžeta bāzi 2027. – 2030. gadam iegūst automātiski no valsts budžeta sākotnējās uzpildes 2026. – 2029. gada datiem, 2030.gada ietvara aili aizpildot ar kopsummu no sākotnējās uzpildes laikā ievadītajiem datiem ailē “Turpmāk ik gadu” (ikgadēji turpināmie pasākumi) un ailē “2030” (periodiski mainīgi vai laikā terminēti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norādīts, ka datus BPIS sākotnēji vada iestādes. taču praksē, ņemot vērā jau vēsturiski iedibināto praksi, kā arī ņemot vērā Valsts kases seminārā sniegto informāciju, faktiski datu ievadi par visām iestādēm un visu finansējumu veic Kultūras ministrija centralizēti. Līdz ar to, lūdzam precizēt punktu, norādot arī ministrijai iespējas veikt datu ievadi.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projektā punkts precizēts, svītrojot vārdu “iestādes”, savukārt anotācijas projekts papildināts ar skaidrojumu “BPIS ministriju padotības iestādes, ministrijas un citās centrālās valsts iestādes (turpmāk – iestādes) sākotnēji ievada informāciju par 2026. - 2029. gadu periodu (ievērojot budžeta plānošanai no 2027. gada ministrijai izstrādāto jauno budžeta programmu un apakšprogrammu struktūru, kas saskaņota ar Finanšu ministriju):   datus par 2026. - 2028. gadiem (n+1, n+2, n+3 gadiem) ievada atbilstoši apstiprinātajam likumam “Par valsts budžetu 2026.gadam un budžeta ietvaru 2026., 2027. un 2028. gadam” un datus par 2029. gadu (n+4 gadu)  ievada atbilstoši aprēķinātajiem mērķa griestiem 2029. gadam un Saeimā 2. lasījumā pieņemtajiem lēmumiem, kuriem ir ietekme uz 2029.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Sākot ar budžeta ietvaru 2027. – 2030. gadam budžeta plānošanā izmanto BPIS un 2026. gadā tajā veic valsts budžeta datu sākotnējo uzpildi, kas ir par pamatu turpmāko budžeta ietvaru izstrādei. BPIS iestādes sākotnēji ievada informāciju par 2026. – 2029. gadu periodu (ievērojot budžeta plānošanai no 2027. gada ministrijai izstrādāto jauno budžeta programmu un apakšprogrammu struktūru, kas saskaņota ar Finanšu ministriju):   datus par 2026. – 2028. gadiem (n+1, n+2, n+3 gadiem) atbilstoši apstiprinātajam likumam “Par valsts budžetu 2026.gadam un budžeta ietvaru 2026., 2027. un 2028. gadam” un datus par 2029. gadu (n+4 gadu)  ievada atbilstoši aprēķinātajiem mērķa griestiem 2029. gadam (Ministru kabineta 2025. gada 26. augusta sēdes protokols Nr.33, 53. § Informatīvais ziņojums "Par valsts pamatbudžeta un valsts speciālā budžeta bāzi un izdevumu pārskatīšanas rezultātiem 2026., 2027., 2028. un 2029. gadam" 25-TA-2002, 2. punkts), kā arī izmaiņām atbilstoši likumprojekta “Par valsts budžetu 2026. gadam un budžeta ietvaru 2026., 2027. un 2028. gadam” Saeimā 2. lasījumā pieņemtajiem lēmumiem, kuriem ir ietekme uz 2029. gadu. Iestādes pie sākotnējās datu uzpildes ievada nepieciešamos datus 2030.gada (n+5) bāzes veidošanai, izmantojot BPIS aili “Turpmāk ik gadu” un aili “2030” atbilstoši Finanšu ministrijas izstrādātajām vadlīnijām sākotnējai valsts budžeta datu uzpildei. BPIS budžeta bāzi 2027. – 2030. gadam iegūst automātiski no valsts budžeta sākotnējās uzpildes 2026. – 2029. gada datiem, 2030.gada ietvara aili aizpildot ar kopsummu no sākotnējās uzpildes laikā ievadītajiem datiem ailē “Turpmāk ik gadu” (ikgadēji turpināmie pasākumi) un ailē “2030” (periodiski mainīgi vai laikā terminēti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ietvertais regulējums paredz, ka datus BPIS sākotnēji ievada iestādes, tomēr praksē, balstoties uz vēsturiski izveidojušos kārtību, kā arī ņemot vērā Valsts kases seminārā sniegto informāciju, datu ievade par visām iestādēm un visu finansējumu tiek veikta centralizēti ministrijā. Līdz ar to, lūdzam attiecīgi precizēt punktu, paredzot arī ministrijas iespējas veikt datu ievadi.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anotācijas projekts papildināts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10. pantā ir paredzēts tiesiskās paļāvības princips, kas noteic, ka </w:t>
            </w:r>
            <w:r w:rsidR="00000000" w:rsidRPr="00000000" w:rsidDel="00000000">
              <w:rPr>
                <w:u w:val="single"/>
                <w:rtl w:val="0"/>
              </w:rPr>
              <w:t xml:space="preserve">privātpersona var paļauties, ka iestādes rīcība ir tiesiska un konsekventa, kā arī iestādes kļūda, kuras pieļaušanā privātpersona nav vainojama, nedrīkst radīt privātpersonai nelabvēlīgas sekas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2023. gada 17. janvāra noteikumi Nr. 15 "Maksimāli pieļaujamā valsts budžeta izdevumu kopapjoma un katrai ministrijai un citai centrālajai valsts iestādei paredzētā izdevumu kopējā apjoma noteikšanas kārtība vidējam termiņam" (turpmāk – noteikumi) attiecas </w:t>
            </w:r>
            <w:r w:rsidR="00000000" w:rsidRPr="00000000" w:rsidDel="00000000">
              <w:rPr>
                <w:u w:val="single"/>
                <w:rtl w:val="0"/>
              </w:rPr>
              <w:t xml:space="preserve">uz ministrijām un citām centrālajām valsts iestādēm (nevis uz privātpersonām)</w:t>
            </w:r>
            <w:r w:rsidR="00000000" w:rsidRPr="00000000" w:rsidDel="00000000">
              <w:rPr>
                <w:rtl w:val="0"/>
              </w:rPr>
              <w:t xml:space="preserve">, lūdzam izvērtēt Ministru kabineta noteikumu projekta "Grozījumi Ministru kabineta 2023. gada 17. janvāra noteikumos Nr. 15 "Maksimāli pieļaujamā valsts budžeta izdevumu kopapjoma un katrai ministrijai un citai centrālajai valsts iestādei paredzētā izdevumu kopējā apjoma noteikšanas kārtība vidējam termiņam""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pamatojumu par projektā paredzētajā noteikumu 56. un 57. punktā ietverto pārejas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sākotnējās ietekmes </w:t>
            </w:r>
            <w:r w:rsidR="00000000" w:rsidRPr="00000000" w:rsidDel="00000000">
              <w:rPr>
                <w:i w:val="1"/>
                <w:rtl w:val="0"/>
              </w:rPr>
              <w:t xml:space="preserve">(ex-ante)</w:t>
            </w:r>
            <w:r w:rsidR="00000000" w:rsidRPr="00000000" w:rsidDel="00000000">
              <w:rPr>
                <w:rtl w:val="0"/>
              </w:rPr>
              <w:t xml:space="preserve"> novērtējuma ziņojumu (anotāciju) ar informāciju, kas ir projektā paredzētajā noteikumu 56. punktā minētās izmaiņas "atbilstoši likumprojekta "Par valsts budžetu 2026. gadam un budžeta ietvaru 2026., 2027. un 2028. gadam" Saeimā 2. lasījumā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projektā svītroti vārdi “ievērojot tiesiskās paļāvības principu”. Anotācijas projekts papildināts ar informāciju: “Izmaiņas "atbilstoši likumprojekta "Par valsts budžetu 2026. gadam un budžeta ietvaru 2026., 2027. un 2028. gadam" Saeimā 2. lasījumā pieņemtajiem lēmumiem" ir deputātu, ministriju iesniegtie un  Ministru kabinetā izskatītie un Saeimas atbalstītie priekšlikumi budžeta likuma skaitliskajai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n gads ir kārtējais saimnieciskais gads, kurā plāno vidēja termiņa budžeta ietvaru nākamajiem četriem gadiem – n+1, n+2, n+3 un n+4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vidēja termiņa budžeta ietvaru plāno nākamajiem četriem gadiem, tad būtu grozāmi arī 1. un 2.pielikums, kur būtu jāpievieno kolonna n+4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arī 1. un 2.pielikums, kur būtu jāpievieno kolonna n+4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mājas lapā ir ievietoti aktualizētie pielikumi. Noteikumos Nr. 15 attiecībā uz prioritārajiem pasākumiem tiks veikti saturiskie grozījumi tad, kad tiks izstrādāta attiecīga BPIS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n gads ir kārtējais saimnieciskais gads, kurā plāno vidēja termiņa budžeta ietvaru nākamajiem četriem gadiem – n+1, n+2, n+3 un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periodiski mainīgiem vai laikā terminētiem pasākumiem budžeta plānā aizpilda ailes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sākotnējā datu uzpildes procesā iestāžu pašu ieņēmumi tiek norādīti kā periodiski mainīgie pasākumi, kaut gan pēc būtības tie ne vienmēr ir mainīgi, jo ir iestādes kurās tie ir nemainīgi vairāku gadu garumā (piemēram muzeju un skolu pašu ieņēmumi par regulāri sniegtiem pakalpojumiem), un ir pašu ieņēmumi, kas ir mainīgi vai terminēti pēc būtības (piemēram, ieņēmumi par projektu realizāciju)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gadījumā izmaiņas ir faktiski nemainīgas ilgstošā periodā un līdzīgi kā dotācija pēc būtības ir ikgadēji turpināmas un pašu ieņēmumi tiek koriģēti nākošajiem periodiem tikai objektīvos gadījumos. Vienlaikus jānorāda, ka līdzīgi kā neterminētiem pasākumiem, vispārīgā gadījumā šādiem ieņēmumiem nav paredzams gala termiņš. Savukārt otrajā gadījumā pašu ieņēmumu izmaiņas ir mainīgas un terminētas pēc būtības, jo to pamats ir projektu vai vienreizēju pasākumu īstenošana un ir skaidri nosakāms šo pasākumu gala vai īstenošanas beigu termiņš. Jebkuru pašu ieņēmumu atsevišķa izdalīšana rada nesamērīgu administratīvo un papildus darba slogu ministrijai pie datu ievades. Lūdzam izvērtēt iespēju norādīt pašu ieņēmumus atbilstoši to būtībai, ņemot vērā vai tas ir terminēts pasākums vai pēc būtības ieņēmumi nav ierobežoti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izvērtējuši dažādu izdevumu veidu būtību un šobrīd noteikumos ir iekļauts optimālais risinājums. Vienlaikus uzskatām, ka maksas pakalpojumu ieņēmumiem un izdevumiem ir mainīgs raksturs nevis konstanti nemainīgs lielums, jo tas var svārstīties atkarībā no pakalpojumu ņēmēju skaita, pakalpojumu specifikas, atbrīvojumiem un atvieglojumiem, cenu mainības, u.c. specifiskiem apsvērumiem pa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periodiski mainīgiem vai laikā terminētiem pasākumiem budžeta plānā aizpilda ailes turpmākajiem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klimata pārmaiņu finanšu instrumenta un emisijas kvotu izsoļu ieņēmumu instrumentu līdzekļu finansēto vai līdzfinansēto apstiprināto projektu un pasākumu īstenošanai atbilstoši precizētajiem darba grafikiem un naudas plūsmām. Papildus BPIS ievada prognozi n+5 gadam (ja nav cits lēmums, tad izdevumu apmēru n+5 gadam ievada identisku n+4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atsauci uz  klimata pārmaiņu finanšu instrumentu ņemot vērā Klimatnoturības un ekonomiskās ilgtspējas likuma 11. panta trešajā daļā noteikto, ka līdzekļu atlikumu, kas gūts no Latvijas Republikai saskaņā ar Komisijas 2013. gada 2. maija regulas (ES) Nr. 389/2013, ar ko izveido Savienības reģistru saskaņā ar Eiropas Parlamenta un Padomes direktīvu 2003/87/EK un Eiropas Parlamenta un Padomes lēmumu Nr. 280/2004/EK un lēmumu Nr. 406/2009/EK un atceļ Komisijas regulu Nr. 920/2010 un regulu Nr. 1193/2011 3. panta 6. punktu piešķirto noteiktā daudzuma vienību pārdošanas starptautiskajā emisijas vienību tirdzniecībā, izmanto Emisijas kvotu izsolīšanas instrumenta darbībā atbilstoši šā likuma 15. pantam. Attiecīgi plānots, ka finanšu instrumenta līdzekļu atlikumi tiks plānoti Emisijas kvotu izsolīšanas instrumentā.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emisijas kvotu izsoļu ieņēmumu instrumenta līdzekļu finansēto vai līdzfinansēto apstiprināto projektu un pasākumu īstenošanai atbilstoši precizētajiem darba grafikiem un naudas plūsmām. Papildus BPIS ievada prognozi n+5 gadam (ja nav cits lēmums, tad izdevumu apmēru n+5 gadam ievada identisku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saistībā ar atlīdzības par adoptējamā bērna aprūpi apmēra pārrēķināšanu, kurus n+1 gadam aprēķina atbilstoši valstī noteiktajai vidējai apdrošināšanas iemaksu algai (kalendāra gadā, kas beidzas gadu pirms tā gada, kurā piešķir atlīdzību) mēnesī un n+2, n+3 un n+4 gadam – atbilstoši prognozētajai vidējai apdrošināšanas iemaksu algai mēnesī. Papildus BPIS ievada izdevumu apmēru n+5 gadam identisku n+4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atlīdzības par adoptējamā bērna aprūpi apmēra pārrēķināšanas metodiku, t.i., atlīdzības apmēru n+1 gadam aprēķina atbilstoši valstī noteiktajai vidējai apdrošināšanas iemaksu algai (kalendāra gadā, kas beidzas gadu pirms tā gada, kurā piešķir atlīdzību), ierosinām 9.11.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saistībā ar atlīdzības par adoptējamā bērna aprūpi apmēra pārrēķināšanu, kurus n+1 gadam aprēķina atbilstoši valstī noteiktajai vidējai apdrošināšanas iemaksu algai (kalendāra gadā, kas beidzas gadu pirms tā gada, kurā piešķir atlīdzību) mēnesī un n+2, n+3 un n+4 gadam – atbilstoši n, n+1 un n+2 prognozētajai vidējai apdrošināšanas iemaksu algai mēnesī. Papildus BPIS ievada izdevumu apmēru n+5 gadam identisku n+4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izdevumos saistībā ar atlīdzības par adoptējamā bērna aprūpi apmēra pārrēķināšanu, kuras n+1 gadam aprēķina atbilstoši valstī noteiktajai vidējai apdrošināšanas iemaksu algai (kalendāra gadā, kas beidzas gadu pirms tā gada, kurā piešķir atlīdzību) mēnesī un n+2, n+3 un n+4 gadam – atbilstoši n, n+1 un n+2 prognozētajai vidējai apdrošināšanas iemaksu algai mēnesī. Papildus BPIS ievada izdevumu apmēru n+5 gadam identisku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Ievadot tādus izdevumu veidus, kas nav aprakstīti 9. punktā, ministrija piemēro datu ievadīšanas principu “turpmāk ik gadu” vai vēršas pie sava budžeta resora, un budžeta resors vienojas ar Finanšu ministriju par konkrēta gadījuma ievadīšanas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nav skaidrs, kas ir domāts ar budžeta resoru. Ministrija pati jau ir ir budžeta resors, tad pie kā ministrija vēršas par datu ievadīšanas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"9.</w:t>
            </w:r>
            <w:r w:rsidR="00000000" w:rsidRPr="00000000" w:rsidDel="00000000">
              <w:rPr>
                <w:vertAlign w:val="superscript"/>
                <w:rtl w:val="0"/>
              </w:rPr>
              <w:t xml:space="preserve">1</w:t>
            </w:r>
            <w:r w:rsidR="00000000" w:rsidRPr="00000000" w:rsidDel="00000000">
              <w:rPr>
                <w:rtl w:val="0"/>
              </w:rPr>
              <w:t xml:space="preserve"> Ievadot tādus izdevumu veidus, kas nav aprakstīti 9. punktā, ministrija piemēro datu ievadīšanas principu “turpmāk ik gadu” vai vienojas ar Finanšu ministriju par konkrētā gadījuma ievadīšanas principu." (Tā kā noteikumu projekts tika papildināts ar 9.</w:t>
            </w:r>
            <w:r w:rsidR="00000000" w:rsidRPr="00000000" w:rsidDel="00000000">
              <w:rPr>
                <w:vertAlign w:val="superscript"/>
                <w:rtl w:val="0"/>
              </w:rPr>
              <w:t xml:space="preserve">2</w:t>
            </w:r>
            <w:r w:rsidR="00000000" w:rsidRPr="00000000" w:rsidDel="00000000">
              <w:rPr>
                <w:rtl w:val="0"/>
              </w:rPr>
              <w:t xml:space="preserve"> punktu, tad tehniski izziņā no konsolidētās versijas TAP uzrādās 9.</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Labklājības ministrija budžeta sagatavošanas grafikā noteiktajā termiņā, iesniedzot BPIS informāciju pamatbudžeta bāzes projekta n+1, n+2, n+3 un n+4 gadam sagatavošanai, pievieno valsts sociālo pabalstu, izdienas pensiju un piemaksu pie vecuma un invaliditātes pensijām izdevumu aprēķinu n+1, n+2, n+3 un n+4 gadam, informāciju par plānotajiem izdevumiem izdienas pensiju un piemaksu indeksācijām n+1, n+2, n+3 un n+4 gadam un informāciju par Labklājības ministrijas plānotajiem izdevumiem valsts pamatbudžeta transfertiem uz valsts sociālās apdrošināšanas speciālo budžetu n+1, n+2, n+3 un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 izdevumiem Eiropas Savienības politiku instrumentu un pārējās ārvalstu finanšu palīdzības projektu un pasākumu īstenošanai, procentu izdevumiem, kārtējiem maksājumiem Eiropas Savienības budžetā un starptautiskajai sadarbībai, izdevumiem klimata pārmaiņu finanšu instrumentam un emisijas kvotu izsoļu ieņēmumu instrumentiem uz citiem izdevumiem, izņemot gadījumus, ja ir pieņemts atsevišķs Ministru kabineta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atsauci uz  klimata pārmaiņu finanšu instrumentu ņemot vērā Klimatnoturības un ekonomiskās ilgtspējas likuma 11. panta trešājā daļā noteikto, ka līdzekļu atlikumu, kas gūts no Latvijas Republikai saskaņā ar Komisijas 2013. gada 2. maija regulas (ES) Nr. 389/2013, ar ko izveido Savienības reģistru saskaņā ar Eiropas Parlamenta un Padomes direktīvu 2003/87/EK un Eiropas Parlamenta un Padomes lēmumu Nr. 280/2004/EK un lēmumu Nr. 406/2009/EK un atceļ Komisijas regulu Nr. 920/2010 un regulu Nr. 1193/2011 3. panta 6. punktu piešķirto noteiktā daudzuma vienību pārdošanas starptautiskajā emisijas vienību tirdzniecībā, izmanto Emisijas kvotu izsolīšanas instrumenta darbībā atbilstoši šā likuma 15. pantam. Attiecīgi plānots, ka finanšu instrumenta līdzekļu atlikumi tiks plānoti Emisijas kvotu izsolīšanas instrumentā.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 izdevumiem Eiropas Savienības politiku instrumentu un pārējās ārvalstu finanšu palīdzības projektu un pasākumu īstenošanai, procentu izdevumiem, kārtējiem maksājumiem Eiropas Savienības budžetā un starptautiskajai sadarbībai, emisijas kvotu izsoļu ieņēmumu instrumentiem uz citiem izdevumiem, izņemot gadījumus, ja ir pieņemts atsevišķs Ministru kabineta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nosūta Labklājības ministrijai veidlapas valsts speciālā budžeta bāzes projekta sagatavošanai n+1, n+2, n+3 un n+4 gadam, kā arī prognozes n+1, n+2,  n+3 un n+4 gadam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MK noteikumu 14.punkts paredz, ka Finanšu ministrija nosūta Labklājības ministrijai veidlapas valsts speciālā budžeta bāzes projekta sagatavošanai n+1, n+2, n+3 un n+4 gadam. Savukārt, veicot grozījumus MK noteikumu 16.punktā, vairs nav atrunāts process, kādā Labklājības ministrija minētās veidlapas iesniedz Finanšu ministrijai. Šobrīd grozījumi MK noteikumu 16.punktā paredz tikai to veidlapu sagatavošanu un iesniegšanu Finanšu ministrijai, kuras tiek plānotas iesniegt, izmantojot Budžeta plānošanas informācijas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priekšlikumus valsts speciālā budžeta bāzes projekta izmaiņām sadalījumā pa n+1, n+2, n+3 un n+4 gadu katrai budžeta apakšprogrammai;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valsts pensiju un sociālās apdrošināšanas pabalstu izdevumu aprēķinu n+1, n+2, n+3 un n+4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informāciju par plānotajiem izdevumiem pensiju indeksācijām sadalījumā pa n+1, n+2, n+3 un n+4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līdzšinējo pieredzi, Finanšu ministrija nosūta Labklājības ministrijai virkni citu veidlapu valsts speciālā budžeta bāzes projekta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nav skaidrs, kuras veidlapas ārpus Budžeta plānošanas informācijas sistēmas Finanšu ministrija plāno sūtīt Labklājības ministrijai valsts speciālā budžeta bāzes projekta sagatavošanai (ja tādas tiek plānotas, lūgums tās norādīt izziņā), kā arī nav noteikts process, kā šīs veidlapas Labklājības ministrijai ir jāiesniedz Finanšu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atkārtoti izvērtēt, vai MK noteikumos nav jāatrunā valsts speciālā budžeta bāzes projekta sagatavošanas veidlapu iesniegšanas process tām veidlapām, kuras Labklājības ministrijai būs jāiesniedz ārpus Budžeta plānošanas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varēs BPIS pievienot attiecīgo informāciju failu veidā, kā arī pievienot labotu failu nepieciešamības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 nosūta Labklājības ministrijai veidlapas valsts speciālā budžeta bāzes projekta sagatavošanai n+1, n+2, n+3 un n+4 gadam, kā arī prognozes n+1, n+2,  n+3 un n+4 gadam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Labklājības ministrija budžeta sagatavošanas grafikā  noteiktajā termiņā  iesniedz BPIS: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Labklājības ministrijai BPIS būs jāiesniedz visas 16.1.-16.3. apakšpunktos minētās veidlapas.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Labklājības ministrija, veicot sākotnējo valsts budžeta datu uzpildes ievadi BPIS, datus ievadīja tikai valsts speciālā budžeta sadalījumam katrai budžeta apakšprogrammai.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rīcībā šobrīd nav informācijas, ka BPIS tiks papildināta arī ar MK noteikumu projekta 16.2.-16.3. apakšpunktos minētajām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pensiju un sociālās apdrošināšanas pabalstu izdevumu aprēķins n+1, n+2, n+3 un n+4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plānotajiem izdevumiem pensiju indeksācijām sadalījumā pa n+1, n+2, n+3 un n+4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BPIS tomēr plāno papildināt ar 16.2.-16.3. apakšpunktos minētajām veidlapām, Labklājības ministrijai ir jautājums, kāpēc BPIS netiek plānots ievadīt informāciju par valsts sociālo pabalstu, izdienas pensiju un piemaksu pie vecuma un invaliditātes pensijām izdevumu aprēķinu, kā arī informācija par plānotajiem valsts pamatbudžeta izdevumiem pensiju indeksācijām.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papildināts ar jaunu 9.</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Labklājības ministrija, budžeta sagatavošanas grafikā noteiktajā termiņā iesniedzot BPIS informāciju valsts speciālā budžeta bāzes projekta n+1, n+2, n+3 un n+4 gadam sagatavošanai, pievieno priekšlikumus valsts speciālā budžeta bāzes projekta izmaiņām sadalījumā pa n+1, n+2, n+3 un n+4 gadu katrai budžeta apakšprogrammai, valsts pensiju, sociālās apdrošināšanas pabalstu un valsts budžeta maksājumu izdevumu aprēķinu n+1, n+2, n+3 un n+4 gadam, informāciju par plānotajiem izdevumiem pensiju indeksācijām n+1, n+2, n+3 un n+4 gadam un informāciju par valsts speciālā budžeta bāzes projektā plānotajiem valsts pamatbudžeta transfertiem uz valsts sociālās apdrošināšanas speciālo budžetu n+1, n+2, n+3 un n+4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kanceleja divu nedēļu laikā pēc prioritāro pasākumu iesniegšanas datuma, kas noteikts budžeta sagatavošanas grafikā, izvērtē, vai ministrijas prioritārā pasākuma pieteikumā ietvertie jaunu amata vietu un (vai) papildu izdevumu pieprasījumi atlīdzībai ir iesniegti saskaņā ar valsts pārvaldes kopējo attīstības plānu un nodrošina mazas un efektīvas valsts pārvaldes izveidi, un iesniedz savu vērtējumu Ministru prezidentam un Finanšu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41.punkta un 42.punkta apvienošanas iespējas, paredzot tikai viena vērtējuma sagatavošanu Ministru prezidentam un Finanšu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ir saturiski atšķirīgi.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kanceleja divu nedēļu laikā pēc prioritāro pasākumu iesniegšanas datuma, kas noteikts budžeta sagatavošanas grafikā, izvērtē, vai ministrijas prioritārā pasākuma pieteikumā ietvertie jaunu amata vietu un (vai) papildu izdevumu pieprasījumi atlīdzībai ir iesniegti saskaņā ar valsts pārvaldes kopējo attīstības plānu un nodrošina mazas un efektīvas valsts pārvaldes izveidi, un iesniedz savu vērtējumu Ministru prezidentam un Finanšu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Sākot ar budžeta ietvaru 2027. – 2030. gadam budžeta plānošanā izmanto BPIS un 2026. gadā tajā veic valsts budžeta datu sākotnējo uzpildi, kas ir par pamatu turpmāko budžeta ietvaru izstrādei. BPIS iestādes sākotnēji ievada informāciju par 2026. – 2029. gadu periodu (ievērojot budžeta plānošanai no 2027. gada ministrijai izstrādāto jauno budžeta programmu un apakšprogrammu struktūru, kas saskaņota ar Finanšu ministriju):   datus par 2026. – 2028. gadiem (n+1, n+2, n+3 gadiem) atbilstoši apstiprinātajam likumam “Par valsts budžetu 2026.gadam un budžeta ietvaru 2026., 2027. un 2028. gadam” un datus par 2029. gadu (n+4 gadu)  ievada atbilstoši aprēķinātajiem mērķa griestiem 2029. gadam (Ministru kabineta 2025. gada 26. augusta sēdes protokols Nr.33, 53. § Informatīvais ziņojums "Par valsts pamatbudžeta un valsts speciālā budžeta bāzi un izdevumu pārskatīšanas rezultātiem 2026., 2027., 2028. un 2029. gadam" 25-TA-2002, 2. punkts), kā arī izmaiņām atbilstoši likumprojekta “Par valsts budžetu 2026. gadam un budžeta ietvaru 2026., 2027. un 2028. gadam” Saeimā 2. lasījumā pieņemtajiem lēmumiem, kuriem ir ietekme uz 2029. gadu. Iestādes pie sākotnējās datu uzpildes ievada nepieciešamos datus 2030.gada (n+5) bāzes veidošanai, izmantojot BPIS aili “Turpmāk ik gadu” un aili “2030” atbilstoši Finanšu ministrijas izstrādātajām vadlīnijām sākotnējai valsts budžeta datu uzpildei. BPIS budžeta bāzi 2027. – 2030. gadam iegūst automātiski no valsts budžeta sākotnējās uzpildes 2026. – 2029. gada datiem, 2030.gada ietvara aili aizpildot ar kopsummu no sākotnējās uzpildes laikā ievadītajiem datiem ailē “Turpmāk ik gadu” (ikgadēji turpināmie pasākumi) un ailē “2030” (periodiski mainīgi vai laikā terminēti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Latvijas Republikas Saeima </w:t>
            </w:r>
            <w:r w:rsidR="00000000" w:rsidRPr="00000000" w:rsidDel="00000000">
              <w:rPr>
                <w:u w:val="single"/>
                <w:rtl w:val="0"/>
              </w:rPr>
              <w:t xml:space="preserve">pieņem likumus</w:t>
            </w:r>
            <w:r w:rsidR="00000000" w:rsidRPr="00000000" w:rsidDel="00000000">
              <w:rPr>
                <w:rtl w:val="0"/>
              </w:rPr>
              <w:t xml:space="preserve"> (nevis apstiprina), lūdzam precizēt projektā paredzētajā noteikumu 56.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arī projektā paredzētajā noteikumu 6.1. apakšpunktā ietverto regulējumu un nepieciešamības gadījumā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vidēja termiņa budžeta ietvaru turpmāk plānos nākamajiem četriem gadiem – n+1, n+2, n+3 un n+4 gadam, tad arī projektā paredzētajā noteikumu 1. un 2. pielikumā ir nepieciešams pievienot vēl vienu aili n+4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mājas lapā ievietoti aktualizētie pielikumi. Noteikumos Nr. 15 attiecībā uz prioritārajiem pasākumiem tiks veikti saturiskie grozījumi tad, kad tiks izstrādāta attiecīga BPIS funkcionalitāte.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vidēja termiņa budžeta ietvars turpmāk plānos nākamajiem četriem gadiem – n+1, n+2, n+3 un n+4 gadam, tad arī nepieciešams pievienot vēl vienu aili n+4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mājas lapā ievietoti aktualizētie pielikumi. Noteikumos Nr. 15 attiecībā uz prioritārajiem pasākumiem tiks veikti saturiskie grozījumi tad, kad tiks izstrādāta attiecīga BPIS funkcionalitāte.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pasākumu (tai skaitā starpnozaru) saraksts nozīmīguma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vidēja termiņa budžeta ietvars turpmāk plānos nākamajiem četriem gadiem – n+1, n+2, n+3 un n+4 gadam, tad arī nepieciešams pievienot vēl vienu aili n+4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mājas lapā ievietoti aktualizētie pielikumi. Noteikumos Nr. 15 attiecībā uz prioritārajiem pasākumiem tiks veikti saturiskie grozījumi tad, kad tiks izstrādāta attiecīga BPIS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pasākumu (tai skaitā starpnozaru) saraksts nozīmīguma secībā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26-TA-557</w:t>
    </w:r>
    <w:r>
      <w:br/>
    </w:r>
    <w:r w:rsidR="00000000" w:rsidRPr="00000000" w:rsidDel="00000000">
      <w:rPr>
        <w:rtl w:val="0"/>
      </w:rPr>
      <w:t xml:space="preserve">26.06.2026. 16.47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26-TA-557</w:t>
    </w:r>
    <w:r>
      <w:br/>
    </w:r>
    <w:r w:rsidR="00000000" w:rsidRPr="00000000" w:rsidDel="00000000">
      <w:rPr>
        <w:rtl w:val="0"/>
      </w:rPr>
      <w:t xml:space="preserve">26.06.2026. 16.47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Izziņa_26-TA-557.docx</dc:title>
</cp:coreProperties>
</file>

<file path=docProps/custom.xml><?xml version="1.0" encoding="utf-8"?>
<Properties xmlns="http://schemas.openxmlformats.org/officeDocument/2006/custom-properties" xmlns:vt="http://schemas.openxmlformats.org/officeDocument/2006/docPropsVTypes"/>
</file>