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“Skujnieku mednieku pirts”, “Mednieku pirts”, Ģibuļu pagastā, Talsu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19.03.2026. 11:20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anotācijā precizēt informāciju par nekustamā īpašuma (kadastra Nr. 8854 017 0018) sastāvā esošās zemes vienības (kadastra apzīmējums 8854 017 0015) platību, ņemot vērā, ka saskaņā ar zemes ierīcības projektu un Talsu novada pašvaldības 28.11.2022. lēmumu tā noteikta 0,16 ha, savukārt anotācijā un Nekustamā īpašuma valsts kadastra informācijas sistēmas datos norādīta 0,1860 ha, kā arī skaidrot minētās atšķirības iemeslu (piemēram, kadastrālās uzmērīšanas rezultātā precizēta platība), lai nodrošinātu informācijas konsekvenci un nepārprotamu izpratni par atsavināmo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veicot zemes vienības kadastrālo uzmērīšanu, precizēta zemes vienības platība, ievērojot Ministru kabineta 2011.gada 27.decembra noteikumos Nr.1019 "Zemes kadastrālās uzmērīšanas noteikumi" noteikto regulējumu.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precīzi norādīt, kurš Meža likuma 44. panta ceturtās daļas 5. punkta nosacījums tiek izpildīts saskaņā ar anotācijā minētajiem faktiem un Tiesību akta lietai pievienotajiem paskaidrojošajiem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Meža likuma 44. panta ceturtās daļas 5. punktam zemesgrāmatā ierakstītās valsts meža zemes atsavināšanu var atļaut ar ikreizēju Ministru kabineta rīkojumu,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ir nepieciešams iekļaut izvērtējumu, vai valsts meža zemes nodalīšana nav pieļaujama atbilstoši teritorijas attīstības plānošanas dokumentiem vai pēc nodalīšanas veidojas tāds starpgabals, kuru Publiskas personas mantas atsavināšanas likuma izpratnē nav lietderīgi izmantot valsts vai pašvaldības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 norādot sekojoši: "Nekustamais īpašums ir izveidots ievērojot Talsu novada teritorijas plānojuma prasības un būvei (būves kadastra apzīmējums 8854 017 0007 004) ir noteikts tai funkcionāli nepieciešamais zemes gabals (zemes vienības kadastra apzīmējums 8854 017 0015) 0,1860 ha platībā, uz kuras atsavināšanu konkrētajā gadījumā attiecināms Meža likuma 44. panta ceturtās daļas 5.punkta nosacījums - zemesgrāmatā ierakstītās valsts meža zemes atsavināšanu vai privatizāciju var atļaut ar ikreizēju Ministru kabineta rīkojumu privatizējot, kā arī </w:t>
            </w:r>
            <w:r w:rsidR="00000000" w:rsidRPr="00000000" w:rsidDel="00000000">
              <w:rPr>
                <w:u w:val="single"/>
                <w:rtl w:val="0"/>
              </w:rPr>
              <w:t xml:space="preserve">atsavinot valstij piederošu būvi vai tās domājamo daļu kopā ar funkcionāli nepieciešamo zemes gabalu, kura sastāvā ir valsts meža zeme</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26-TA-614</w:t>
    </w:r>
    <w:r>
      <w:br/>
    </w:r>
    <w:r w:rsidR="00000000" w:rsidRPr="00000000" w:rsidDel="00000000">
      <w:rPr>
        <w:rtl w:val="0"/>
      </w:rPr>
      <w:t xml:space="preserve">14.04.2026. 18.06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26-TA-614</w:t>
    </w:r>
    <w:r>
      <w:br/>
    </w:r>
    <w:r w:rsidR="00000000" w:rsidRPr="00000000" w:rsidDel="00000000">
      <w:rPr>
        <w:rtl w:val="0"/>
      </w:rPr>
      <w:t xml:space="preserve">14.04.2026. 18.06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Izziņa_26-TA-614.docx</dc:title>
</cp:coreProperties>
</file>

<file path=docProps/custom.xml><?xml version="1.0" encoding="utf-8"?>
<Properties xmlns="http://schemas.openxmlformats.org/officeDocument/2006/custom-properties" xmlns:vt="http://schemas.openxmlformats.org/officeDocument/2006/docPropsVTypes"/>
</file>