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26-TA-1046: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2001. gada 3. jūlija noteikumos Nr. 307 "Noteikumi par aizsardzību pret jonizējošo starojumu, transportējot radioaktīvos materiālus"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(14.07.2001.)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08.05.2026. 15:44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radiācijas drošību un kodoldrošību</w:t>
            </w:r>
            <w:r w:rsidR="00000000" w:rsidRPr="00000000" w:rsidDel="00000000">
              <w:rPr>
                <w:rtl w:val="0"/>
              </w:rPr>
              <w:t xml:space="preserve">" 3. panta trešās daļas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Oficiālo publikāciju un tiesiskās informācijas likuma 9. panta piektajai daļai, ja spēku zaudē normatīvā akta izdošanas tiesiskais pamats (augstāka juridiska spēka tiesību norma, uz kuras pamata izdots cits normatīvais akts), spēku zaudē arī uz šā pamata izdotais normatīvais akts vai tā daļa, </w:t>
            </w:r>
            <w:r w:rsidR="00000000" w:rsidRPr="00000000" w:rsidDel="00000000">
              <w:rPr>
                <w:b w:val="1"/>
                <w:rtl w:val="0"/>
              </w:rPr>
              <w:t xml:space="preserve">Tieslietu ministrija iebilst noteikumu projekta turpmākai virzībai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3. jūlija noteikumi Nr. 307 "Noteikumi par aizsardzību pret jonizējošo starojumu, transportējot radioaktīvos materiālus" (turpmāk – Noteikumi Nr. 307) izdoti, pamatojoties uz likuma "Par radiācijas drošību un kodoldrošību" 3. panta trešo daļu, kas atbilstoši 2026. gada 16. aprīlī pieņemtajam likumam "Grozījumi likumā "Par radiācijas drošību un kodoldrošību"" zaudēs spēku 2026. gada 1. jūnijā. Tādējādi arī Noteikumi Nr. 307 zaudēs spēku 2026. gada 1.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Normatīvo aktu projektu izstrādes rokasgrāmatas izriet, ka Grozījumus Ministru kabineta noteikumos izdara ar Ministru kabineta noteikumiem. Grozīt var noteikumu nosaukumu, tā daļu, noteikumu izdošanas pamatojumu, punktu, apakšpunktu. Uzsākot grozījumu projekta izstrādi, jāpārbauda, vai likumā, uz kura pamata noteikumus paredzēts izstrādāt, nav veikti tādi grozījumi, kuri būtu jāņem vērā, izstrādājot grozījumus Ministru kabineta noteikumos, piemēram, grozījumi likuma normā, kas paredz pilnvarojumu izdot attiecīgos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radiācijas drošību un kodoldrošību" 3. panta "Radiācijas drošības un kodoldrošības pamatprincipi" trešajā daļā ir noteikts (līdz 01.06.2026.), ka radiācijas drošības un kodoldrošības pamatprincipu ieviešana notiek saskaņā ar normatīvajiem aktiem par aizsardzību pret jonizējošo starojumu. 3. panta trešajā daļā noteiktais neietver tiešu pilnvarojumu Ministru kabinetam izdot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 (25-TA-775) un jaunu noteikumu projektu “Noteikumi par aizsardzību pret jonizējošo starojumu medicīniskajā apstarošanā” (22-TA-2871), tika saņemti iebildumi no Tieslietu ministrijas, par projektos ietverto noteikumu izdošanas tiesisko pamatu, kur tika norādīta likuma "Par radiācijas drošību un kodoldrošību" 3.panta trešā daļa, jo likuma "Par radiācijas drošību un kodoldrošību" 3.panta trešajā daļā nav ietverts pilnvarojums Ministru kabinetam izdot noteikumus. Iebildumā Tieslietu ministrija tika norādījusi nepieciešamību veikt grozījumus likumā "Par radiācijas drošību un kodoldrošību", paredzot Ministru kabinetam attiecīgu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noteikta Ministru kabineta pilnvarojuma trūkums likuma “Par radiācijas drošību un kodoldrošību” tā 3. panta trešajā daļā skar piecus spēkā esošus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2001.gada 3.jūlija noteikumi Nr.307 “Noteikumi par aizsardzību pret jonizējošo starojumu, transportējot radioaktīvos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2002.gada 9.aprīļa noteikumi Nr.149 “Noteikumi par aizsardzību pret jonizējošo starojumu”;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2011.gada 13.decembra noteikumi Nr.960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2014.gada 19.augusta noteikumi Nr.482 “Noteikumi par aizsardzību pret jonizējošo starojumu medicīniskajā apstarošanā”;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15. septembra noteikumi Nr. 576 "Prasības aizsardzībai pret jonizējošo starojumu, ko izraisa radionuklīda cēzija 137 saturs koksnē, kas ievesta Latvijā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virzot grozījumus likumā “Par radiācijas drošību un kodoldrošību”, likumprojektā tika iekļauts pants, kas  izteikt  likuma “Par radiācijas drošību un kodoldrošību” 3. panta trešo daļu jaunā redakcijā, nosakot pilnvarojumu Ministru kabinetam izdot noteikumus radiācijas drošības un kodoldrošības pamatprincipu ieviešanai. Tādejādi vispārīga deklaratīva norma tiek aizstāta ar deleģējumiem Ministru kabinetam izdot noteikumus, lai nodrošinātu radiācijas drošības un kodoldrošības pamatprincipu īstenošanu, nosakot konkrētas dažāda veida prasības cilvēku un vides aizsardzības nodrošināšanai no jonizējošā starojuma.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visos minētajos noteikumos tiek grozīts tikai noteikumu izdošanas pamatojums, bet saturā nekas netiek mainīts, uzskatām, ka noteikumu projekts virzāms tālāk kā noteikumu grozījums nevis jāizdod no jauna MK noteikumi, kas prasīs nepamatotu un apjomīgu resursu patēriņu.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radiācijas drošību un kodoldrošību</w:t>
            </w:r>
            <w:r w:rsidR="00000000" w:rsidRPr="00000000" w:rsidDel="00000000">
              <w:rPr>
                <w:rtl w:val="0"/>
              </w:rPr>
              <w:t xml:space="preserve">" 3. panta trešās daļas 1. punktu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26-TA-1046</w:t>
    </w:r>
    <w:r>
      <w:br/>
    </w:r>
    <w:r w:rsidR="00000000" w:rsidRPr="00000000" w:rsidDel="00000000">
      <w:rPr>
        <w:rtl w:val="0"/>
      </w:rPr>
      <w:t xml:space="preserve">22.05.2026. 15.10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26-TA-1046</w:t>
    </w:r>
    <w:r>
      <w:br/>
    </w:r>
    <w:r w:rsidR="00000000" w:rsidRPr="00000000" w:rsidDel="00000000">
      <w:rPr>
        <w:rtl w:val="0"/>
      </w:rPr>
      <w:t xml:space="preserve">22.05.2026. 15.10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Izziņa_26-TA-1046.docx</dc:title>
</cp:coreProperties>
</file>

<file path=docProps/custom.xml><?xml version="1.0" encoding="utf-8"?>
<Properties xmlns="http://schemas.openxmlformats.org/officeDocument/2006/custom-properties" xmlns:vt="http://schemas.openxmlformats.org/officeDocument/2006/docPropsVTypes"/>
</file>