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22-TA-2048: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likumā "Par obligāto sociālo apdrošināšanu pret nelaimes gadījumiem darbā un arodslimībām"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obligāto sociālo apdrošināšanu pret nelaimes gadījumiem darbā un arodslimībām”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izdevumus, kas tiek iekļauti pamatbudžeta un valsts sociālās apdrošināšanas speciālā budžeta bāzes aprēķinā nosaka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10.punkts. Tādējādi likumprojektā paredzēto normu īstenošana neatbilst minētajos MK noteikumos noteiktajiem gadījumiem. Vienlaikus MK 2021.gada 17.septembra rīkojuma Nr.657 “Par Plānu minimālo ienākumu atbalsta sistēmas pilnveidošanai 2022.- 2024.gadam” 4.punkts nosaka, ka jautājumu par papildu valsts budžeta līdzekļu piešķiršanu plāna 1. un 2.pasākuma īstenošanai izskatīt Ministru kabinetā likumprojekta “Par valsts budžetu 2023.gadam” un likumprojekta “Par vidēja termiņa budžeta ietvaru 2023., 2024. un 2025. gadam” sagatavošanas un izskatīšanas procesā kopā ar visu ministriju un centrālo valsts iestāžu iesniegtajiem prioritāro pasākumu pieteikumiem atbilstoši valsts budžeta finansiālajām iespējām. Līdz ar to likumprojektā paredzēto normu īstenošanai nepieciešamais papildu valsts budžeta finansējums jāskata Ministru kabinetā likumprojekta “Par valsts budžetu 2023.gadam”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Atbilstoši iepriekš minētajam likumprojekta tālāka virzība šobrīd nav atbalstāma. Likumprojekts virzāms izskatīšanai Ministru kabinetā, iekļaujot to likumprojekta “Par valsts budžetu 2023.gadam” un likumprojekta “Par vidēja termiņa budžeta ietvaru 2023., 2024. un 2025.gadam” pavadošo likumprojektu paketē tikai pēc tam, kad Ministru kabinets ir atbalstījis priekšlikumu par papildu valsts budžeta līdzekļu piešķiršanu minēto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atbilstoši MK 2021.gada 17.septembra rīkojuma Nr.657 “Par Plānu minimālo ienākumu atbalsta sistēmas pilnveidošanai 2022.- 2024.gadam” 4.punktam pasākumu “Atbalsts minimālo ienākumu palielināšanai” ir iesniegusi FM un PKC kā horizontālo prioritāro pasākumu 18_01_H.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likumprojekta "Par vidēja termiņa budžeta ietvaru 2023., 2024. un 2025. gadam" un likumprojekta "Par valsts budžetu 2023. gadam" sagatavošanas grafiku (apstiprināts ar MK 08.03.2022. rīkojumu Nr.169), ir skaidrs, ka ministriju iesniegtos prioritāros pasākumus 2023.-2025.gadam skatīs tikai pēc Saeimas vēlēšanām, kad būs izveidota jaunā valdība. Līdz ar to 2023.-2025.gada prioritāro pasākumu izskatīšana MK un lēmumu pieņemšana provizoriski varētu notikt ne ātrāk kā 2022.gada novembrī. Turklāt pastāv būtisks risks, ka likumprojekta “Par valsts budžetu 2023.gadam” un likumprojekta “Par vidēja termiņa budžeta ietvaru 2023., 2024. un 2025.gadam” pavadošo likumprojektu pakete Saeimā varētu tikt pieņemta tikai 2023.gadā (līdzīgi kā iepriekšējās Saeimas vēlēšanu rezultātā 2018.gadā, tika sagatavots pagaidu budžets 2019.gadam un par gadskārtējo valsts budžetu tika pieņemts lēmums tikai 2019.gada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minimālo ienākumu reforma ir paredzēta kā atskaites punkts Atveseļošanās un noturības mehānisma finansējuma saņemšanas nosacījumos, kā arī tā ir iekļauta kā Latvijas Ilgtspējīgo valsts vērtspapīru ietvara sastāvdaļa, likumprojektiem, kas regulē atbalstu minimālo ienākumu palielināšanai, ir jābūt pieņemtiem Saeimā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virza likumprojektu “Grozījumi likumā “Par obligāto sociālo apdrošināšanu pret nelaimes gadījumiem darbā un arodslimībām”” un citus ar minimālo ienākumu palielināšanu saistītos likumprojektus ārpus prioritāro pasākumu saraksta un likumprojekta “Par valsts budžetu 2023.gadam” un likumprojekta “Par vidēja termiņa budžeta ietvaru 2023., 2024. un 2025.gadam” pavadošo likumprojektu paketes, lai izpildītu Latvijas Republikas uzņemtās starptautiskās saistības un nezaudētu ANM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ieviestu likumprojektu, LM uzskata, ka finansējums ir iekļaujams valsts pamatbudžeta un sociālās apdrošināšanas speciālā budžeta 2023.-2025.gada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likums stāsies spēkā ar 01.01.2023., bet faktiskās izmaksas tiks veiktas ar nobīdi. Lai Valsts sociālās apdrošināšanas aģentūras IT sistēmā sāktu izmaiņas, likumam ir jābūt pieņemtam pēc iespējas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obligāto sociālo apdrošināšanu pret nelaimes gadījumiem darbā un arodslimībām"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obligāto sociālo apdrošināšanu pret nelaimes gadījumiem darbā un arodslimībām”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FM 27.07.2022. izteikto 1.iebildumu (izziņas 1.punkts) un uzskatām, ka jautājums par papildu valsts budžeta finansējuma piešķiršanu likumprojektā paredzēto normu īstenošanai jāskata Ministru kabinetā likumprojekta “Par valsts budžetu 2023. 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 Atbilstoši iepriekš minētajam likumprojekta tālāka virzība šobrīd nav atbalstāma. Likumprojekts virzāms izskatīšanai Ministru kabinetā, iekļaujot to likumprojekta “Par valsts budžetu 2023.gadam” un likumprojekta “Par vidēja termiņa budžeta ietvaru 2023., 2024. un 2025.gadam” pavadošo likumprojektu paketē tikai pēc tam, kad Ministru kabinets ir atbalstījis priekšlikumu par papildu valsts budžeta līdzekļu piešķiršanu minēto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atkārtoti norāda uz vairākiem būtiskiem riskiem, kas var rasties saistībā ar šī likumprojekta izskatīšanu Ministru kabinetā likumprojekta “Par valsts budžetu 2023. gadam” un likumprojekta “Par vidēja termiņa budžeta ietvaru 2023., 2024. un 2025.gadam”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atbilstoši MK 2021.gada 17.septembra rīkojuma Nr.657 “Par Plānu minimālo ienākumu atbalsta sistēmas pilnveidošanai 2022.- 2024.gadam” 4.punktam pasākumu “Atbalsts minimālo ienākumu palielināšanai” ir iesniegusi FM un PKC kā horizontālo prioritāro pasākumu 18_01_H.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likumprojekta "Par vidēja termiņa budžeta ietvaru 2023., 2024. un 2025. gadam" un likumprojekta "Par valsts budžetu 2023. gadam" sagatavošanas grafiku (apstiprināts ar MK 08.03.2022. rīkojumu Nr.169), ir skaidrs, ka ministriju iesniegtos prioritāros pasākumus 2023.-2025.gadam skatīs tikai pēc Saeimas vēlēšanām, kad būs izveidota jaunā valdība. Līdz ar to 2023.-2025.gada prioritāro pasākumu izskatīšana MK un lēmumu pieņemšana provizoriski varētu notikt ne ātrāk kā 2022.gada novembrī. Turklāt pastāv būtisks risks, ka likumprojekta “Par valsts budžetu 2023.gadam” un likumprojekta “Par vidēja termiņa budžeta ietvaru 2023., 2024. un 2025.gadam” pavadošo likumprojektu pakete Saeimā varētu tikt pieņemta tikai 2023.gadā (līdzīgi kā iepriekšējās Saeimas vēlēšanu rezultātā 2018.gadā, tika sagatavots pagaidu budžets 2019.gadam un par gadskārtējo valsts budžetu tika pieņemts lēmums tikai 2019.gada 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minimālo ienākumu reforma ir paredzēta kā atskaites punkts Atveseļošanās un noturības mehānisma finansējuma saņemšanas nosacījumos, kā arī tā ir iekļauta kā Latvijas Ilgtspējīgo valsts vērtspapīru ietvara sastāvdaļa, likumprojektiem, kas regulē atbalstu minimālo ienākumu palielināšanai, ir jābūt pieņemtiem Saeimā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virza likumprojektu “Grozījumi likumā “Par obligāto sociālo apdrošināšanu pret nelaimes gadījumiem darbā un arodslimībām”” un citus ar minimālo ienākumu palielināšanu saistītos likumprojektus ārpus prioritāro pasākumu saraksta un likumprojekta “Par valsts budžetu 2023.gadam” un likumprojekta “Par vidēja termiņa budžeta ietvaru 2023., 2024. un 2025.gadam” pavadošo likumprojektu paketes, lai izpildītu Latvijas Republikas uzņemtās starptautiskās saistības un nezaudētu ANM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ieviestu likumprojektu, LM uzskata, ka finansējums ir iekļaujams valsts pamatbudžeta un sociālās apdrošināšanas speciālā budžeta 2023.-2025.gada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likums stāsies spēkā ar 01.01.2023., bet faktiskās izmaksas tiks veiktas ar nobīdi. Lai Valsts sociālās apdrošināšanas aģentūras IT sistēmā sāktu izmaiņas, likumam ir jābūt pieņemtam pēc iespējas ātrāk.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obligāto sociālo apdrošināšanu pret nelaimes gadījumiem darbā un arodslimībām"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Labklājības ministrijas (LM) sagatavoto projektu “Grozījumi likumā “Par obligāto sociālo apdrošināšanu pret nelaimes gadījumiem darbā un arodslimībām”” (turpmāk tekstā - Projekts) un iebilst pret Projekta pirmo 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1.pantā LM piedāvā noteikt, ka atlīdzības par apgādnieka zaudējumu minimālo apmēru katram bērnam atkarībā no bērna vecuma nosaka 25 vai 30 procentu apmērā no Centrālās statistikas pārvaldes tīmekļa vietnē publicētās minimālo ienākumu mediānas mēnesī. Projektā nav skaidri pateikts, kura gada mediāna ar to ir domāta. Pieņemot, ka ar to ir domāta lēmuma pieņemšanas gadā publicētā mediāna, kā arī ņemot vērā, šobrīd CSP datubāzē jaunākie pieejamie minimālās ienākumu mediānas dati ir par 2020.gadu (pret lēmuma pieņemšanas gadu - aizpagājušais gads), kā arī to, ka šogad pieņemtais lēmums attiecas uz nākamo gadu, šis modelis paredz vidējas un augstas inflācijas periodam nesamērīgu nobīdi laikā (piemēram, 2023.gadā piemēro 2020.gada datus, 2024.gadā piemēro 2021.gada datus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ir nepieciešams panākt, lai CSP šos datus nepublicē janvārī par aizpagājušo gadu, bet, piemēram, līdz oktobrim par pagājušo gadu, kas nodrošinātu, ka atlīdzības par apgādnieka zaudējumu minimālais apmērs ir balstīts aktuālākos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precīzāk definēt, kura gada dati tiek ņemti par pamatu nākamā gada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izstrādāts likumprojekts “Grozījumi likumā “Par sociālo drošību””, kas precizē likumā “Par sociālo drošību” 2.2panta otro daļu, paredzot, ka „(2) Minimālo ienākumu slieksnis nav zemāks par 20 procentiem no Centrālās statistikas pārvaldes publicētās minimālo ienākumu mediānas mēnesī. Aktuālo minimālo ienākumu mediānu mēnesī Centrālās statistikas pārvalde ik gadu publicē statistiskajā informācijā “Minimālā ienākuma (MIL) mediāna” līdz kārtējā gada 1.februārim, un tā tiek ņemta par pamatu, nosakot minimālo ienākumu sliekšņa apmēru nākamajam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“aktuāls” arī nozīmē, ka tas ir pēdējais pieejamais rādītājs, kuru jāizmanto, nosakot minimālos ienākumu sliekšņus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 minimālo ienākumu mediānu Centrālā statistikas pārvalde iegūst ES statistikas par ienākumiem un dzīves apstākļiem (European Union Statistics on Income and Living Conditions) apsekojuma ietvaros. Šo datu sagatavošanas un uzkrāšanas nosacījumus un principus nosaka ES līmenī (Eiropas Parlamenta un Padomes Regula (EK) Nr. 1177/2003 (2003. gada 16. jūnijs) par Kopienas statistiku attiecībā uz ienākumiem un dzīves apstākļiem) un Latvijas Centrālā statistikas pārvalde ir viena no pirmajām statistikas pārvaldēm ES dalībvalstu vidū, kura ienākumu datus publicē visātrāk. Jāņem vērā, ka datu ieguve kārtējā gadā notiek par iepriekšējo gadu, t.i., 2022.gadā tiek aptaujāti respondenti par ienākumiem un dzīves apstākļiem 2021.gadā un šie dati pēc intervijām tiek apstrādāti un validēti, tos publicējot līdz nākamā gada 1.februārim, šajā gadījumā - 2023.gada 1.februārim.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datu publicēšana līdz oktobrim arī ir novēlota valsts budžeta plānošanai, jo jau līdz 15.oktobrim gadskārtējais valsts budžeta projekts nākamajam saimnieciskajam gadam ir jāiesniedz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pirmo pantu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argumentu, ka vārds “aktuāls” nozīmē, ka tas ir pēdējais pieejamais rādītājs, kuru jāizmanto, nosakot minimālos ienākumu sliekšņus nākamajā gadā jānorāda, ka ņemot vērā, ka līdz kārtējā gada 1.februārim, publicē aizpagājušā gada mediānu, savukārt to piemēro nākamajam gadam, tā ir aktuāla tikai no publicēšanas skatpunkta. Savukārt no piemērošanas skatpunkta nobīde laikā ir pārāk liela, it īpaši periodā ar augstu inflāciju.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LM argumentu, ka datu publicēšana līdz oktobrim arī ir novēlota valsts budžeta plānošanai, jo jau līdz 15.oktobrim gadskārtējais valsts budžeta projekts nākamajam saimnieciskajam gadam ir jāiesniedz Saeimā, jānorāda, ka budžets pamatā tiek veidots uz prognožu un pieņēmumu pamata. Ņemot vērā, ka jau kārtējā gada janvārī valsts rīcībā ir dati par iepriekšējā gada atalgojumu, pensijām un sociālajiem pabalstiem, kā arī ņemot vērā to, ka mājsaimniecību struktūra mainās ļoti lēni, provizoriska iepriekšējā gada ienākumu mediāna ir zināma jau kārtējā gada janvārī. Līdz ar to arī tad, ja precīzie dati būtu zināmi tikai oktobrī, tas nekādā veidā netraucētu budžeta pieņemšanas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atlīdzību izmaksu, balstoties uz prognozēm, kuras lielākoties atšķiras no faktiskās situācijas, t.i., prognozes parasti ir lielākas, var radīt risku, ka sociālo transfertu saņēmējiem var nākties samazināt piešķirto atlīdzību apmēru, kas būtu pretrunā ar likumprojekta "Grozījums likumā „Par sociālo drošību”" 2.</w:t>
            </w:r>
            <w:r w:rsidR="00000000" w:rsidRPr="00000000" w:rsidDel="00000000">
              <w:rPr>
                <w:vertAlign w:val="superscript"/>
                <w:rtl w:val="0"/>
              </w:rPr>
              <w:t xml:space="preserve">2</w:t>
            </w:r>
            <w:r w:rsidR="00000000" w:rsidRPr="00000000" w:rsidDel="00000000">
              <w:rPr>
                <w:rtl w:val="0"/>
              </w:rPr>
              <w:t xml:space="preserve">panta trešo daļu, proti, “Ja pārskata gadā aktuālā minimālo ienākumu mediāna nemainās vai samazinās, minimālo ienākumu sliekšņi paliek iepriekš noteiktajā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Atlīdzību par darbspēju zaudējumu, atlīdzību par apgādnieka zaudējumu, kā arī papildu izdevumu kompensāciju par laika posmu no 2023. gada 1. janvāra līdz 2023. gada 30. aprīlim Valsts sociālās apdrošināšanas aģentūra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atlīdzību par darbspēju zaudējumu un atlīdzību par apgādnieka zaudējumu, kas nosakāma minimālās vai maksimāli izmaksājamās atlīdzības apmērā, izmaksā tādā apmērā, kāds bija noteikts atbilstoši normatīvajiem aktiem līdz 2022. gada 31. decembrim, un līdz 2023. gada maijam veic šīs minimālās vai maksimāli izmaksājamās atlīdzības par darbspēju zaudējumu un atlīdzības par apgādnieka zaudējumu pārrēķinu, un starpību izmaksā vienlaikus ar 2023. gada maijā izmaksājamo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 izdevumu kompensāciju attiecībā uz apdrošināšanas gadījumiem, kas iestājas pēc 2023. gada 1. janvāra, izmaksā, piemērojot to maksimālo apmēru, kāds bija noteikts atbilstoši normatīvajiem aktiem līdz 2022. gada 31. decembrim, un līdz 2023. gada maijam veic šī maksimālā apmēra pārrēķinu, un starpību izmaksā 2023. gada 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pārejas noteikumu 29.punkts noteic, ka līdz 2023.gada 30.aprīlim atlīdzību par darbspēju zaudējumu un atlīdzību par apgādnieka zaudējumu, kas nosakāma minimālās vai maksimāli izmaksājamās atlīdzības apmērā, izmaksā tādā apmērā, kāds bija noteikts atbilstoši normatīvajiem aktiem līdz 2022. gada 31. decembrim, un līdz 2023. gada maijam veic šīs minimālās vai maksimāli izmaksājamās atlīdzības par darbspēju zaudējumu un atlīdzības par apgādnieka zaudējumu pārrēķinu, un starpību izmaksā vienlaikus ar 2023. gada maijā izmaksājamo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kādā kārtībā minimālās vai maksimāli izmaksājamās atlīdzības par darbspēju zaudējumu un atlīdzības par apgādnieka zaudējumu starpību izmaksās personām, kurām minētajā periodā, proti, no 2023.gada 1.janvāra līdz maija mēnesim, beigsies tiesības uz minētajiem sociālās apdrošināšanas atlīdzību veidiem, un kurām maija mēnesī vairs nebūs izmaksājamas šīs atlīdzības. Lūdzam projektā paredzēt risinājumu šādām situācijām.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(8.lpp)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no 2023.gada 1.janvāra līdz maija mēnesim, būs beigušās tiesības uz apdrošināšanas atlīdzību, un kurām maija mēnesī vairs nebūs izmaksājama šī atlīdzība, atlīdzības starpība par periodu, kamēr personai bija tiesības uz pakalpojumu tiks izmaksāta neskatoties uz to, ka 2023.gada maijā tiesības uz atlīdzību vairs nebūs un tādējādi nebūs tekošā pakalpojuma izmaksas. Tā kā informācijas sistēmā SAIS personas pakalpojums netiek slēgts vismaz 12 mēnešus pēc tiesību uz pakalpojumu beigšanās, tad veicot masveida pārrēķinu, tiek atlasītas arī šādas lietas un personai maija mēnesī tiks  izmaksāta atlīdzības starpība.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Grozījums par šā likuma 23.panta desmitās daļas izteikšanu jaunā redakcijā stājas spēkā 2023.gada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pamatots, kādēļ grozījumi, kas vērsti uz Satversmes tiesas spriedumu ievērošanu, stāsies spēkā tikai 2023.gada 1.jūlijā. Lūdzam izvērtēt iespēju grozījumu spēkā stāšanās laiku neatlikt, lai novērstu Satversmei neatbilstoša tiesiskā regulējuma spēkā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pamatojumu, kādēļ grozījumi, kas vērsti uz Satversmes tiesas spriedumu ievērošanu, stāsies spēkā tikai 2023.gada 1.jūlijā.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Minimālo ienākumu sliekšņu spēkā stāšanās ir noteikta 2023.gada 1.jūlijā nevis 2023.gada 1.janvārī, jo, ņemot vērā Ministru kabineta vienošanos par prioritāro pasākumu finansējumu, finansējums minimālo ienākumu sliekšņu nodrošināšanai ir piešķirts, sākot no 2023.gada 1.jūlija.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apakšsadaļu “Risinājuma apraksts”, papildinot ar 2024. un 2025.gadam prognozēto ienākumu mediānas apmēru un sniedzot pamatojumu, uz kā balstās prognozētais apmērs, kā arī papildinot ar informāciju par minimālajiem atlīdzības par apgādnieka zaudējumu, atlīdzības par darbspēju zaudējumu un papildu izdevumu kompensācijas apdrošināšanas gadījumiem apmēriem 2024. un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(9.lpp).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1.3.sadaļas apakšsadaļā “Risinājuma apraksts” norādītajam minimālais atlīdzības par apgādnieka zaudējumu, atlīdzības par darbspēju zaudējumu un papildu izdevumu kompensācijas apdrošināšanas gadījumiem apmērs </w:t>
            </w:r>
            <w:r w:rsidR="00000000" w:rsidRPr="00000000" w:rsidDel="00000000">
              <w:rPr>
                <w:u w:val="single"/>
                <w:rtl w:val="0"/>
              </w:rPr>
              <w:t xml:space="preserve">tiek piesaistīts procentuālai vērtībai no ienākumu mediānas</w:t>
            </w:r>
            <w:r w:rsidR="00000000" w:rsidRPr="00000000" w:rsidDel="00000000">
              <w:rPr>
                <w:rtl w:val="0"/>
              </w:rPr>
              <w:t xml:space="preserve">, kas noteikta likumā “Par sociālo drošību”, likumprojekts saistīts ar LM sagatavoto un saskaņošanā virzīto likumprojektu “Grozījums likumā “Par sociālo drošību”. Vēršam uzmanību, ka par likumprojektā “Grozījums likumā “Par sociālo drošību”” paredzēto minimālo ienākumu sliekšņu ik gadu pārskatīšanu ir izteikts Finanšu ministrijas iebildums, līdz ar to nepieciešamības gadījumā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Latvijas Atveseļošanas un noturības mehānisma plāna 2021. – 2026.gadam 3.komponentes “Nevienlīdzības mazināšana” minimālo ienākumu reformu, tika izvirzīti divi atskaites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2021.gada 4.ceturksnim – paredzot, ka tiks izstrādāts un Ministru kabinetā apstiprināts stratēģiskais ietvars turpmākai minimālo ienākumu atbalsta sistēmas attīstībai, kas ietvers vismaz Plānu minimālo ienākumu atbalsta sistēmas pilnveidošanai 2022.-2024.gadam, paredzot nostiprināt minimālo ienākumu aprēķināšanas metodoloģiju, Sociālās aizsardzības un darba tirgus pamatnostādnes 2021. - 2027.gadam, sekmējot iedzīvotāju sociālo iekļaušanu, mazinot ienākumu nevienlīdzību un nabadzību, attīstot pieejamu un individuālajām vajadzībām atbilstošu sociālo pakalpojumu sistēmu, kā arī veicinot augstu nodarbinātības līmeni kvalitatīvā darba vidē, Sociālo pakalpojumu uzlabošanas un attīstības plānu 2021. - 2024.gadam (sākotnēji - Sociālo pakalpojumu attīstības plānu 2021. - 2023.gadam), kas vērsts uz sabiedrībā balstītu pakalpojumu sniegšanas uzlabošanu, kā arī Plānu personu ar invaliditāti vienlīdzīgu iespēju veicināšanai 2021.-2023.gadam, kas vērsts uz integrētas un personu ar invaliditāti vajadzībām atbilstošas atbalsta sistēmas attīstību. Minētais tika izpildīts un tā izpilde ziņota EK, iesniedzot maksājuma pieprasījumu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1.ceturksnim – paredzot, ka stāsies spēkā tiesību aktu grozījumi minimālo ienākumu atbalsta sistēmas pilnveidošanai, kas ietvers minimālo ienākumu sliekšņa zemākās robežas noteikšanu ne zemāku kā 20% no ienākumu mediānas apmēra, kā arī minimālo ienākumu sliekšņu pārskatīšanas kārtību, paredzot, ka tā notiek ikgadēji (no 2023.gada), pamatojoties uz ienākumu mediānas izmaiņām un nodrošinot, ka minimālo ienākumu sliekšņu apmēri netiek mainīti gadījumā, ja pazeminās ienākumu mediānas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 divpusējās sarunās par ANM ir nepārprotami norādījusi, ka minimālo ienākumu sliekšņu pārskatīšanai ir jānotiek ikgadēji, ko arī apliecina ANM plānā un darbības kārtībā ietvertā informācija attiecībā uz augstākminētā atskaites punkta izpildi. Neizpildot visus noteiktos atskaites punktus noteiktajos termiņos, tas radīs būtisku zaudējumu valsts budžetam, nesaņemot EK paredzēto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1.3.sadaļas apakšsadaļā “Risinājuma apraksts” norādītajam minimālais atlīdzības par apgādnieka zaudējumu, atlīdzības par darbspēju zaudējumu un papildu izdevumu kompensācijas apdrošināšanas gadījumiem apmērs </w:t>
            </w:r>
            <w:r w:rsidR="00000000" w:rsidRPr="00000000" w:rsidDel="00000000">
              <w:rPr>
                <w:u w:val="single"/>
                <w:rtl w:val="0"/>
              </w:rPr>
              <w:t xml:space="preserve">tiek piesaistīts procentuālai vērtībai no ienākumu mediānas</w:t>
            </w:r>
            <w:r w:rsidR="00000000" w:rsidRPr="00000000" w:rsidDel="00000000">
              <w:rPr>
                <w:rtl w:val="0"/>
              </w:rPr>
              <w:t xml:space="preserve">, lūdzam papildināt anotācijas 3.sadaļas apakšpunktu “Cita informācija”, norādot finansējuma pārrēķina un plānošanas mehānismu, kā Labklājības ministrija nodrošinās minētās normas izpildi 2024.gadā un turpmāk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apakšpunkts “Cita informācija” papildināts ar šādu teikumu: “Attiecībā uz ikgadēju finansējuma pārrēķinu un plānošanas mehānismu saistībā ar ikgadējo minimālo sliekšņu pārskatīšanu līdz kārtējā gada 1. februārim Centrālās statistikas pārvalde tīmekļvietnē publicē aktuālo minimālo ienākumu mediānu mēnesī un tā tiek ņemta par pamatu, nosakot minimālo ienākumu sliekšņa apmēru nākamajam gadam.  Tādējādi 2024.gada 1.janvārī spēkā stāsies minimālo ienākumu sliekšņi, pamatojoties uz minimālo ienākumu mediānu, kuru Centrālās statistikas pārvalde publicēs līdz 2023.gada 1.februārim. Līdz ar to, Labklājības ministrija, 2023.gadā, sagatavojot bāzes izdevumu prognozes 2024.-2026.gadam 2024.gadam, ņems vērā tos minimālo ienākuma sliekšņa apmērus, kas tiks aprēķināti, ņemot vērā  Centrālās statistikas pārvalde tīmekļvietnē līdz 2023.gada 1.februārim publicēto aktuālo minimālo ienākumu mediānu mēnesī. Attiecīgi 2025.gadam un 2026.gadam prognozes tiks aprēķinātas, ievērojot prognozēšanas ienākumu mediānas principu - ņemot vērā darba samaksas faktiskā pieauguma prognozes, kā arī ņemot vērā prognozētās saņēmēju skaita izmaiņu prognozes.”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1.5.sadaļas apakšsadaļā “Skaidrojums” un 1.6.sadaļā norādīto Ministru kabineta rīkojuma Nr.657 pieņemšanas datumu, t.i. vārdus un skaitli “14.septembri” aizstājot ar “17.septembri”.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1.5. un 1.6.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anotācijas 2.pielikumā sniegto papildu nepieciešamā finansējuma aprēķinu apdrošināšanas atlīdzību, kas piešķirtas sakarā ar nelaimes gadījumu darbā vai arodslimību, paaugstināšanas nodrošināšanai, ņemot vērā, ka nav saprotams tik liels plānotais minimālās atlīdzības par apgādnieka zaudējumu un atlīdzības par darbspēju zaudējumu saņēmēju skaita pieaugums 2024.gadā attiecībā pret 2023.gadu (piemēram, 2023.gadā vidēji mēnesī plānoti 209 minimālās atlīdzības par darbspēju zaudējumu saņēmēji, savukārt 2024.gadā vidēji mēnesī plānoti jau 2 071 atlīdzības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pensiju, atlīdzību un piemaksu indeksācijas 2022. gada augustā sagaidāms, ka vairumam atlīdzību saņēmēju apmērs sasniegs vai pārsniegs 2023.gada minimālos apmērus jau pirms 2023.gada 1.janvāra (augstas inflācijas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izvērtējumā iekļaut sekojošos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minimālo ienākumu atbalsta sistēmas pilnveidošanai 2022.-2024.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īpatsvars zem minimālā ienākumu līmeņa (40% no mediānas, ekvivalences skala 1, 0.7) = 7,8 % (2019.g.); 6,5 % (2024.g.)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S80/S20 ienākumu kvintiļu attiecības indekss = 6.3 (2019.g.); 6 (2024.g.)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RR1.1.] Sociālo transfertu ietekme uz nabadzības riska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[RR1.2.] Nabadzības riska indekss,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[RR1.6.] Izdevumi sociālai aizsardzībai, % no IKP (pēc ESSPROS metodoloģijas)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[RR1.3.] Nabadzības vai sociālās atstumtības riskam pakļauto cilvēku skaits, tūkst.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Nabadzības riska indekss pēc sociālo transfertu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Nabadzības riska indekss pensionāriem vecumā 65+ gadi,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1. deciļu grupas mājsaimniecību ekvivalento rīcībā esošo (neto) ienākumu kopsummas procentuālā daļa no visu mājsaimniecību ekvivalento rīcībā esošo (neto) ienākumu kopsummas,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1.5.sadaļa ar norādītājiem rezultatīvajiem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“Par vidēja termiņa budžeta ietvaru 2023., 2024. un 2025.gadam” un likumprojekta “Par valsts budžetu 2023.gadam” sagatavošanas grafikam FM š.g. 17.augustā nosūtīs LM aktualizētas valsts sociālās apdrošināšanas iemaksu un makroekonomisko rādītāju prognozes 2023., 2024. un 2025.gadam, lūdzam papildināt anotācijas 3.sadaļas apakšsadaļu “Cita informācija”, norādot, ka anotācijā sniegtā informācija par ietekmi uz valsts budžetu mainīsies, ņemot vērā aktualizētās valsts sociālās apdrošināšanas iemaksu un makroekonomisko rādītāju prognozes 2023., 2024. un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apakšsadaļa “Cita informācija” (17.lpp).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ar skaidrojumu anotācijas 2.pielikumā sniegto papildu nepieciešamā finansējuma aprēķinu apdrošināšanas atlīdzību, kas piešķirtas sakarā ar nelaimes gadījumu darbā vai arodslimību, paaugstināšanas nodrošināšanai, ņemot vērā, ka nav saprotams tik liels plānotais minimālās atlīdzības par apgādnieka zaudējumu un atlīdzības par darbspēju zaudējumu saņēmēju skaita pieaugums 2024.gadā attiecībā pret 2023.gadu (piemēram, 2023.gadā vidēji mēnesī plānoti 209 minimālās atlīdzības par darbspēju zaudējumu saņēmēji, savukārt 2024.gadā vidēji mēnesī plānots jau 2 071 atlīdzības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anotācijas 2.pielikumā zem atzīmes **: </w:t>
            </w:r>
            <w:r w:rsidR="00000000" w:rsidRPr="00000000" w:rsidDel="00000000">
              <w:rPr>
                <w:i w:val="1"/>
                <w:rtl w:val="0"/>
              </w:rPr>
              <w:t xml:space="preserve">pēc  pensiju, atlīdzību un piemaksu indeksācijas 2022.gada augustā sagaidāms, ka vairumam atlīdzību saņēmēju apmērs sasniegs vai pārsniegs 2023.gada minimālos apmērus jau pirms 2023.gada 1.janvāra (augstas inflācijas rezultātā). Līdz ar ko plānotais minimālo atlīdzību saņēmēju, kurus ietekmēs minimālo apmēru paaugstināšana, skaits 2023.gadā ir salīdzinoši neliels pret plānoto 2024.gadā. 2023.gadā mazinoties prognozētajai indeksācijas ietekmei un 2024.gada 1.janvārī paaugstinoties minimālajiem atlīdzību apmēriem prognozētās mediānas palielināšanās rezultātā, 2024.gadā būtiski palielinās personu skaits, kuram ir tiesības uz atlīdzību minimālajā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pārejas noteikumu 30.punktā noteikts, ka grozījums par šā likuma 23.panta desmitās daļas izteikšanu jaunā redakcijā stājas spēkā 2023.gada 1.jūlijā. Tā kā projekts satur vienīgi grozījumu likuma 23. panta desmitajā daļā, nav saskatāms pamatojums, kādēļ projektam būtu jāstājas spēkā 2023.gada 1.aprīlī. Lūdzam pārskatīt projekta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anotācijai likumprojektā iekļauto normu īstenošana tiek paredzēta ar 01.07.2023. un arī finansējums tiek paredzēts ar 01.07.2023., precizējams likumprojekta spēkā stāšanās datums no “1.aprīļa” uz “1.jūliju”, attiecīgi svītrojot likumprojekta 2.pantu. Vienlaikus precizējams anotācijas 1.2.sadaļas punkts “Spēkā stāšanās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skaidrojot, kādēļ atlīdzības par darbspēju zaudējumu un atlīdzības par apgādnieka zaudējumu maksimāli izmaksājamais apmērs mēnesī un papildu izdevumu kompensācijas apdrošināšanas gadījumiem aprēķinā tiek veikta reizināšana ar skaitli 25, vienlaikus papildinot šo skaitli ar mērvienību ( %, gab., mēneši, cits).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līdz 01.07.2001. 14.panta piektajā daļā bija teikts, ka summa nedrīkst būt lielāka par Ministru kabineta noteiktajām 15 minimālajām mēnešalgām (amatalgām).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01.07.2001. Likuma  redakcija tika mainīta, atsavinot pakalpojumu apmērus no minimālās darba algas apmēra, vienlaikus to piesaistot valsts sociālā nodrošinājuma pabalsta apmēram, nosakot, ka maksimālais apmērs  nedrīkst būt lielāks par valsts sociālā nodrošinājuma pabalsta divdesmitpieckāršu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(4.-5.lpp) ir precizēts apraksts, kādēļ atlīdzības par darbspēju zaudējumu un atlīdzības par apgādnieka zaudējumu maksimāli izmaksājamais apmērs mēnesī un papildu izdevumu kompensācijas apdrošināšanas gadījumiem aprēķinā tiek veikta reizināšana ar skaitli 25: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Vienlaikus Likuma 14.panta piektajā daļā atrunāts, ka atlīdzības par darbspēju zaudējumu vai atlīdzības par apgādnieka zaudējumu izmaksājamais apmērs </w:t>
            </w:r>
            <w:r w:rsidR="00000000" w:rsidRPr="00000000" w:rsidDel="00000000">
              <w:rPr>
                <w:b w:val="1"/>
                <w:i w:val="1"/>
                <w:rtl w:val="0"/>
              </w:rPr>
              <w:t xml:space="preserve">mēnesī</w:t>
            </w:r>
            <w:r w:rsidR="00000000" w:rsidRPr="00000000" w:rsidDel="00000000">
              <w:rPr>
                <w:i w:val="1"/>
                <w:rtl w:val="0"/>
              </w:rPr>
              <w:t xml:space="preserve"> nedrīkst būt lielāks par Valsts sociālo pabalstu likuma 13.panta pirmās daļas 1.punktā minētajām personām piešķiramā valsts sociālā nodrošinājuma pabalsta </w:t>
            </w:r>
            <w:r w:rsidR="00000000" w:rsidRPr="00000000" w:rsidDel="00000000">
              <w:rPr>
                <w:b w:val="1"/>
                <w:i w:val="1"/>
                <w:rtl w:val="0"/>
              </w:rPr>
              <w:t xml:space="preserve">divdesmitpieckāršu apmēru</w:t>
            </w:r>
            <w:r w:rsidR="00000000" w:rsidRPr="00000000" w:rsidDel="00000000">
              <w:rPr>
                <w:i w:val="1"/>
                <w:rtl w:val="0"/>
              </w:rPr>
              <w:t xml:space="preserve">, kā arī papildu izdevumu kompensācijas izmaksu kopējā summa nedrīkst būt lielāka par apdrošināšanas gadījuma iestāšanās dienā spēkā esošā valsts sociālā nodrošinājuma pabalsta </w:t>
            </w:r>
            <w:r w:rsidR="00000000" w:rsidRPr="00000000" w:rsidDel="00000000">
              <w:rPr>
                <w:b w:val="1"/>
                <w:i w:val="1"/>
                <w:rtl w:val="0"/>
              </w:rPr>
              <w:t xml:space="preserve">divdesmitpieckāršu apmēru</w:t>
            </w:r>
            <w:r w:rsidR="00000000" w:rsidRPr="00000000" w:rsidDel="00000000">
              <w:rPr>
                <w:i w:val="1"/>
                <w:rtl w:val="0"/>
              </w:rPr>
              <w:t xml:space="preserve">. Valsts sociālo pabalstu likuma 13.panta pirmās daļas 1.punkts attiecas uz valsts sociālā nodrošinājuma pabalstu vispārējā gadījumā, ko piešķir pensijas vecumu sasniegušām personām, kurām nav tiesību uz vecuma pensiju saskaņā ar likumu “Par valsts pensijām” un kopš 2021.gada 1.janvāra tā apmērs ir 109 euro. Līdz ar to atlīdzības par darbspēju zaudējumu vai atlīdzības par apgādnieka zaudējumu maksimāli izmaksājamais apmērs mēnesī un papildu izdevumu kompensācijas, ja apdrošināšanas gadījums iestājies pēc 2021.gada 1.janvāra, kopējais maksimālais apmērs ir 2 725 euro (valsts sociālā nodrošinājuma pabalsts 109 euro x 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1.4. sadaļas aprakstu, norādot, ka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projekta Nr.9.2.1.2/15/I/001 "Iekļaujoša darba tirgus un nabadzības risku pētījumi un monitorings" ieviešanas sākuma datums bija 2015.gada 16.jūlijs, bet plānotais projekta ieviešanas beigu datums ir 2022.gada 31.decembris, tādējādi novēršot  informācijas interpretācijas iespējas vārdos un skaitļos “līdz 2022. 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1.4.sadaļa - teikuma sākums izteikts šādā redakcijā: No “2015. gada 16.jūlija līdz 2022. gada 31.decembrim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1.4.sadaļu, papildinot to ar zemsvītras atsauci, kas satur informāciju ar publiski pieejamu saiti/-ēm internetā uz darbības programmas "Izaugsme un nodarbinātība" 9.2.1.specifiskā atbalsta mērķa "Paaugstināt sociālo dienestu darba efektivitāti un darbinieku profesionalitāti darbam ar riska situācijā esošām personām" 9.2.1.2.pasākuma "Iekļaujoša darba tirgus un nabadzības risku pētījumi un monitorings" projekta Nr. 9.2.1.2/15/I/001 "Iekļaujoša darba tirgus un nabadzības risku pētījumi un monitorings" (turpmāk - projekts Nr.9.2.1.2/15/I/001) ietvaros izstrādātajiem ikgadējajiem nabadzības un sociālās atstumtības mazināšanas rīcībpolitikas izvērtējumiem (turpmāk – izvērtējums/-i). Vienlaikus lūdzam papildināt anotāciju ar skaidrāku projektā veikto izvērtējumu izklāstu, t.i. projektā Nr. 9.2.1.2/15/I/001 plānots īstenot 7 (septiņus) izvērtējumus, katrā no tiem iekļaujot kādu tēmu padziļinātai izpētei par tās ietekmi uz nabadzības un sociālās atstumtības riskam visbiežāk pakļautajām iedzīvotāju grupām. Līdz šim īstenoti izvērtējumi, kur pirmajā izvērtējumā tika padziļināti pētītas parādsaistības, apvienotajā otrajā un trešajā izvērtējumā – nevienlīdzība veselības aprūpes un mājokļa pieejamības jomā, ceturtajā izvērtējumā – sabiedriskā transporta pieejamība; piektajā padziļināti pētot garantētā minimālā ienākuma pabalsta saņēmēju iztikšanas stratēģijas,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1.4.sadaļas aprakstā teikuma daļu "</w:t>
            </w:r>
            <w:r w:rsidR="00000000" w:rsidRPr="00000000" w:rsidDel="00000000">
              <w:rPr>
                <w:i w:val="1"/>
                <w:rtl w:val="0"/>
              </w:rPr>
              <w:t xml:space="preserve">Līdz šim brīdim, t.i., 2022.gada maijam ….</w:t>
            </w:r>
            <w:r w:rsidR="00000000" w:rsidRPr="00000000" w:rsidDel="00000000">
              <w:rPr>
                <w:rtl w:val="0"/>
              </w:rPr>
              <w:t xml:space="preserve"> " , jo šobrīd ir 2022.gada jūlija beigas. Vienlaikus aicinām izvērtēt, vai minētais neskar un nebūtu aktualizējams arī izvērtējuma par 2020.gadu aktuālais statuss/ plānotais pabeigšanas laiks, un cita informācija citviet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pareizrakstību vārdiem "</w:t>
            </w:r>
            <w:r w:rsidR="00000000" w:rsidRPr="00000000" w:rsidDel="00000000">
              <w:rPr>
                <w:i w:val="1"/>
                <w:rtl w:val="0"/>
              </w:rPr>
              <w:t xml:space="preserve">gda</w:t>
            </w:r>
            <w:r w:rsidR="00000000" w:rsidRPr="00000000" w:rsidDel="00000000">
              <w:rPr>
                <w:rtl w:val="0"/>
              </w:rPr>
              <w:t xml:space="preserve">" un "</w:t>
            </w:r>
            <w:r w:rsidR="00000000" w:rsidRPr="00000000" w:rsidDel="00000000">
              <w:rPr>
                <w:i w:val="1"/>
                <w:rtl w:val="0"/>
              </w:rPr>
              <w:t xml:space="preserve">norurības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sadaļu ar saistītās Latvijas Atveseļošanas un noturības mehānisma plāna 2021.-2026.gadam 3.komponentes “Nevienlīdzības mazināšana” reformas numuru un nosaukumu – 3.1.2.r. Sociālo un nodarbinātības pakalpojumu pieejamība minimālo ienākumu reformas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reformas numurs un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apakšsadaļas “Pašreizējā situācija” pēdējā rindkopā (5.lpp.) norādīto, vārdu “Atsauksme” aizstājot ar “Atsauce”.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6.2.apakšpunkta sesto rindkopu (14.lpp.), aizvietojot vārdus “valsts budžeta ierobežoto fiskālās telpu” ar vārdiem “Ministru kabineta vienošanos par prioritāro pasākumu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punkta “Cita informācija” pirmo rindkopu iekļaut anotācijas 3.sadaļas 6.2.apakšpunkta pēdējās rindkopas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valsts budžeta 2023. gadam un budžeta ietvara 2023., 2024. un 2025. gadam likumprojektu paketē.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2.punktu izteikt šādā redakcijā: “Valsts kancelejai sagatavot likumprojektu iesniegšanai Saeimā likumprojekta “Par valsts budžetu 2023.gadam un budžeta ietvaru 2023., 2024. un 2025.gadam” pavadošo likumprojektu paketē.”.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2023.gadam un budžeta ietvaru 2023., 2024. un 2025.gadam” pavadošo likumprojektu paketē.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paredzēto pasākumu īstenošanai nepieciešamā finansējuma apmēru iekļaut 2024.gada un turpmāko gadu valsts pamatbudžeta  un sociālās apdrošināšanas speciālā budžetā valsts budžeta bāzes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šādā redakcijā: “Labklājības ministrijai un Aizsardzības ministrijai likumprojektā paredzēto pasākumu īstenošanai nepieciešamo papildu finansējumu 2024.gadam un turpmāk ik gadu pārskatīt un iekļaut Labklājības ministrijas un Aizsardzības ministrijas pamatbudžetā un Labklājības ministrijas sociālās apdrošināšanas speciālajā budžetā valsts budžeta bāzes sagatavošanas procesā atbilstoši aktualizētajai/prognozētajai minimālo ienākumu mediānai mēnesī un prognozētajām izmaiņām saņēmēju skaitā.”. Vienlaikus precizējama anotācijas 3.sadaļas punkta ”Cita informācija” 2.rindkopa.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un Aizsardzības ministrijai likumprojektā paredzēto pasākumu īstenošanai nepieciešamo papildu finansējumu 2024.gadam un turpmāk ik gadu pārskatīt un iekļaut Labklājības ministrijas un Aizsardzības ministrijas pamatbudžetā un Labklājības ministrijas sociālās apdrošināšanas speciālajā budžetā valsts budžeta bāzes sagatavošanas procesā atbilstoši aktualizētajai un prognozētajai minimālo ienākumu mediānai mēnesī un prognozētajām izmaiņām saņēmēju skaitā.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22-TA-2048</w:t>
    </w:r>
    <w:r>
      <w:br/>
    </w:r>
    <w:r w:rsidR="00000000" w:rsidRPr="00000000" w:rsidDel="00000000">
      <w:rPr>
        <w:rtl w:val="0"/>
      </w:rPr>
      <w:t xml:space="preserve">23.01.2023. 20.50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22-TA-2048</w:t>
    </w:r>
    <w:r>
      <w:br/>
    </w:r>
    <w:r w:rsidR="00000000" w:rsidRPr="00000000" w:rsidDel="00000000">
      <w:rPr>
        <w:rtl w:val="0"/>
      </w:rPr>
      <w:t xml:space="preserve">23.01.2023. 20.50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Izziņa_22-TA-2048.docx</dc:title>
</cp:coreProperties>
</file>

<file path=docProps/custom.xml><?xml version="1.0" encoding="utf-8"?>
<Properties xmlns="http://schemas.openxmlformats.org/officeDocument/2006/custom-properties" xmlns:vt="http://schemas.openxmlformats.org/officeDocument/2006/docPropsVTypes"/>
</file>