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45FB" w14:textId="3C144E96" w:rsidR="00DA3CF5" w:rsidRDefault="00DA3CF5" w:rsidP="00DA3CF5">
      <w:pPr>
        <w:jc w:val="center"/>
      </w:pPr>
      <w:r>
        <w:t xml:space="preserve">Piemērojamo </w:t>
      </w:r>
      <w:r w:rsidR="000F5D02">
        <w:t>i</w:t>
      </w:r>
      <w:r w:rsidR="000F5D02" w:rsidRPr="000F5D02">
        <w:t xml:space="preserve">zpētes un apbūves tiesību </w:t>
      </w:r>
      <w:r>
        <w:t>maksu shematisks attēls</w:t>
      </w:r>
    </w:p>
    <w:p w14:paraId="051CE047" w14:textId="3FD4A895" w:rsidR="00DA3CF5" w:rsidRDefault="00DA3CF5" w:rsidP="00DA3CF5"/>
    <w:p w14:paraId="5C543D16" w14:textId="77777777" w:rsidR="00DA3CF5" w:rsidRDefault="00DA3CF5" w:rsidP="00DA3CF5"/>
    <w:p w14:paraId="7EA36D58" w14:textId="77777777" w:rsidR="00DA3CF5" w:rsidRDefault="00DA3CF5" w:rsidP="00DA3CF5">
      <w:r>
        <w:rPr>
          <w:noProof/>
        </w:rPr>
        <w:drawing>
          <wp:inline distT="0" distB="0" distL="0" distR="0" wp14:anchorId="403586A9" wp14:editId="607BCB46">
            <wp:extent cx="6828926" cy="215074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447" cy="215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8EB61" w14:textId="4E9AB7E3" w:rsidR="002A37DF" w:rsidRDefault="002A37DF">
      <w:pPr>
        <w:spacing w:after="160" w:line="259" w:lineRule="auto"/>
        <w:jc w:val="left"/>
      </w:pPr>
    </w:p>
    <w:p w14:paraId="7801070F" w14:textId="77777777" w:rsidR="002A37DF" w:rsidRDefault="002A37DF">
      <w:pPr>
        <w:spacing w:after="160" w:line="259" w:lineRule="auto"/>
        <w:jc w:val="left"/>
      </w:pPr>
      <w:r>
        <w:br w:type="page"/>
      </w:r>
    </w:p>
    <w:p w14:paraId="6EB5633F" w14:textId="1B3DB580" w:rsidR="000F5D02" w:rsidRDefault="000F5D02" w:rsidP="000F5D02">
      <w:pPr>
        <w:jc w:val="center"/>
      </w:pPr>
      <w:r>
        <w:lastRenderedPageBreak/>
        <w:t>Elektroenerģijas cen</w:t>
      </w:r>
      <w:r w:rsidR="002A37DF">
        <w:t>u</w:t>
      </w:r>
      <w:r>
        <w:t xml:space="preserve"> un inflācijas izmaiņu Latvijā un Somijā grafisk</w:t>
      </w:r>
      <w:r w:rsidR="002A37DF">
        <w:t>i</w:t>
      </w:r>
      <w:r>
        <w:t xml:space="preserve"> attēlojum</w:t>
      </w:r>
      <w:r w:rsidR="002A37DF">
        <w:t>i</w:t>
      </w:r>
    </w:p>
    <w:p w14:paraId="23AA5302" w14:textId="77777777" w:rsidR="002A37DF" w:rsidRDefault="002A37DF" w:rsidP="000F5D02">
      <w:pPr>
        <w:jc w:val="center"/>
      </w:pPr>
    </w:p>
    <w:p w14:paraId="67B7BCCF" w14:textId="129DB262" w:rsidR="002A37DF" w:rsidRDefault="002A37DF">
      <w:r>
        <w:rPr>
          <w:noProof/>
        </w:rPr>
        <w:drawing>
          <wp:inline distT="0" distB="0" distL="0" distR="0" wp14:anchorId="15570E70" wp14:editId="37C6F791">
            <wp:extent cx="6122670" cy="2458085"/>
            <wp:effectExtent l="0" t="0" r="11430" b="1841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8F8941C-3AE7-4698-8F1F-76109A302F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6D112B2" w14:textId="77777777" w:rsidR="002A37DF" w:rsidRDefault="002A37DF"/>
    <w:p w14:paraId="0A9C2E2C" w14:textId="77777777" w:rsidR="002A37DF" w:rsidRDefault="002A37DF">
      <w:r>
        <w:rPr>
          <w:noProof/>
        </w:rPr>
        <w:drawing>
          <wp:anchor distT="0" distB="0" distL="114300" distR="114300" simplePos="0" relativeHeight="251658240" behindDoc="0" locked="0" layoutInCell="1" allowOverlap="1" wp14:anchorId="7D3B416A" wp14:editId="50533B6F">
            <wp:simplePos x="914400" y="3810000"/>
            <wp:positionH relativeFrom="column">
              <wp:align>left</wp:align>
            </wp:positionH>
            <wp:positionV relativeFrom="paragraph">
              <wp:align>top</wp:align>
            </wp:positionV>
            <wp:extent cx="6122670" cy="2758966"/>
            <wp:effectExtent l="0" t="0" r="11430" b="3810"/>
            <wp:wrapSquare wrapText="bothSides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AAE0E147-A59E-4B1F-A029-A8EE95599C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41DEC8CA" w14:textId="77777777" w:rsidR="002A37DF" w:rsidRPr="002A37DF" w:rsidRDefault="002A37DF" w:rsidP="002A37DF"/>
    <w:p w14:paraId="4BD83144" w14:textId="77777777" w:rsidR="002A37DF" w:rsidRPr="002A37DF" w:rsidRDefault="002A37DF" w:rsidP="002A37DF"/>
    <w:p w14:paraId="13B73A64" w14:textId="77777777" w:rsidR="002A37DF" w:rsidRPr="002A37DF" w:rsidRDefault="002A37DF" w:rsidP="002A37DF"/>
    <w:p w14:paraId="1683F1C7" w14:textId="77777777" w:rsidR="002A37DF" w:rsidRDefault="002A37DF"/>
    <w:p w14:paraId="5B34761B" w14:textId="7747BF54" w:rsidR="002A37DF" w:rsidRDefault="002A37DF">
      <w:r>
        <w:br w:type="textWrapping" w:clear="all"/>
      </w:r>
    </w:p>
    <w:sectPr w:rsidR="002A37DF" w:rsidSect="002A37DF">
      <w:footerReference w:type="default" r:id="rId9"/>
      <w:pgSz w:w="16838" w:h="11906" w:orient="landscape"/>
      <w:pgMar w:top="1135" w:right="1440" w:bottom="993" w:left="1440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4051" w14:textId="77777777" w:rsidR="00464802" w:rsidRDefault="00464802" w:rsidP="002A37DF">
      <w:r>
        <w:separator/>
      </w:r>
    </w:p>
  </w:endnote>
  <w:endnote w:type="continuationSeparator" w:id="0">
    <w:p w14:paraId="66830C8B" w14:textId="77777777" w:rsidR="00464802" w:rsidRDefault="00464802" w:rsidP="002A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097305"/>
      <w:docPartObj>
        <w:docPartGallery w:val="Page Numbers (Bottom of Page)"/>
        <w:docPartUnique/>
      </w:docPartObj>
    </w:sdtPr>
    <w:sdtEndPr>
      <w:rPr>
        <w:noProof/>
        <w:sz w:val="22"/>
        <w:szCs w:val="14"/>
      </w:rPr>
    </w:sdtEndPr>
    <w:sdtContent>
      <w:p w14:paraId="28E17088" w14:textId="7DDADEB6" w:rsidR="002A37DF" w:rsidRPr="002A37DF" w:rsidRDefault="002A37DF">
        <w:pPr>
          <w:pStyle w:val="Footer"/>
          <w:jc w:val="center"/>
          <w:rPr>
            <w:sz w:val="22"/>
            <w:szCs w:val="14"/>
          </w:rPr>
        </w:pPr>
        <w:r w:rsidRPr="002A37DF">
          <w:rPr>
            <w:sz w:val="22"/>
            <w:szCs w:val="14"/>
          </w:rPr>
          <w:fldChar w:fldCharType="begin"/>
        </w:r>
        <w:r w:rsidRPr="002A37DF">
          <w:rPr>
            <w:sz w:val="22"/>
            <w:szCs w:val="14"/>
          </w:rPr>
          <w:instrText xml:space="preserve"> PAGE   \* MERGEFORMAT </w:instrText>
        </w:r>
        <w:r w:rsidRPr="002A37DF">
          <w:rPr>
            <w:sz w:val="22"/>
            <w:szCs w:val="14"/>
          </w:rPr>
          <w:fldChar w:fldCharType="separate"/>
        </w:r>
        <w:r w:rsidRPr="002A37DF">
          <w:rPr>
            <w:noProof/>
            <w:sz w:val="22"/>
            <w:szCs w:val="14"/>
          </w:rPr>
          <w:t>2</w:t>
        </w:r>
        <w:r w:rsidRPr="002A37DF">
          <w:rPr>
            <w:noProof/>
            <w:sz w:val="22"/>
            <w:szCs w:val="14"/>
          </w:rPr>
          <w:fldChar w:fldCharType="end"/>
        </w:r>
      </w:p>
    </w:sdtContent>
  </w:sdt>
  <w:p w14:paraId="7894FE01" w14:textId="77777777" w:rsidR="002A37DF" w:rsidRDefault="002A3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97CF" w14:textId="77777777" w:rsidR="00464802" w:rsidRDefault="00464802" w:rsidP="002A37DF">
      <w:r>
        <w:separator/>
      </w:r>
    </w:p>
  </w:footnote>
  <w:footnote w:type="continuationSeparator" w:id="0">
    <w:p w14:paraId="4516BEED" w14:textId="77777777" w:rsidR="00464802" w:rsidRDefault="00464802" w:rsidP="002A3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F5"/>
    <w:rsid w:val="000F5D02"/>
    <w:rsid w:val="002A37DF"/>
    <w:rsid w:val="00464802"/>
    <w:rsid w:val="006B38CD"/>
    <w:rsid w:val="00D96910"/>
    <w:rsid w:val="00D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344353"/>
  <w15:chartTrackingRefBased/>
  <w15:docId w15:val="{9261ED3C-78C3-498A-8205-C6C8659B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CF5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7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7DF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37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7DF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lv-LV"/>
              <a:t>Elektroenerģijas cena NordPool Latvijā un inflācija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323553286393028"/>
          <c:y val="0.16828537222041096"/>
          <c:w val="0.75437529705177642"/>
          <c:h val="0.58020491561520449"/>
        </c:manualLayout>
      </c:layout>
      <c:lineChart>
        <c:grouping val="standard"/>
        <c:varyColors val="0"/>
        <c:ser>
          <c:idx val="0"/>
          <c:order val="0"/>
          <c:tx>
            <c:strRef>
              <c:f>Sheet1!$AY$4</c:f>
              <c:strCache>
                <c:ptCount val="1"/>
                <c:pt idx="0">
                  <c:v>NordPool cena, Latvija, EUR/MWh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Sheet1!$AS$18:$AS$24</c:f>
              <c:numCache>
                <c:formatCode>General</c:formatCode>
                <c:ptCount val="7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</c:numCache>
              <c:extLst/>
            </c:numRef>
          </c:cat>
          <c:val>
            <c:numRef>
              <c:f>Sheet1!$AY$18:$AY$24</c:f>
              <c:numCache>
                <c:formatCode>0.0</c:formatCode>
                <c:ptCount val="7"/>
                <c:pt idx="0">
                  <c:v>50.07500000000001</c:v>
                </c:pt>
                <c:pt idx="1">
                  <c:v>41.824999999999996</c:v>
                </c:pt>
                <c:pt idx="2">
                  <c:v>36.057500000000012</c:v>
                </c:pt>
                <c:pt idx="3">
                  <c:v>34.700833333333335</c:v>
                </c:pt>
                <c:pt idx="4">
                  <c:v>49.855833333333329</c:v>
                </c:pt>
                <c:pt idx="5">
                  <c:v>46.279166666666669</c:v>
                </c:pt>
                <c:pt idx="6">
                  <c:v>34.033333333333339</c:v>
                </c:pt>
              </c:numCache>
              <c:extLst/>
            </c:numRef>
          </c:val>
          <c:smooth val="1"/>
          <c:extLst>
            <c:ext xmlns:c16="http://schemas.microsoft.com/office/drawing/2014/chart" uri="{C3380CC4-5D6E-409C-BE32-E72D297353CC}">
              <c16:uniqueId val="{00000000-53BB-4799-B4E3-9493BE035D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0914192"/>
        <c:axId val="800920752"/>
      </c:lineChart>
      <c:lineChart>
        <c:grouping val="standard"/>
        <c:varyColors val="0"/>
        <c:ser>
          <c:idx val="1"/>
          <c:order val="1"/>
          <c:tx>
            <c:strRef>
              <c:f>Sheet1!$AZ$4</c:f>
              <c:strCache>
                <c:ptCount val="1"/>
                <c:pt idx="0">
                  <c:v>Inflācija (2014=1)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Sheet1!$AS$18:$AS$24</c:f>
              <c:numCache>
                <c:formatCode>General</c:formatCode>
                <c:ptCount val="7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</c:numCache>
              <c:extLst/>
            </c:numRef>
          </c:cat>
          <c:val>
            <c:numRef>
              <c:f>Sheet1!$AZ$18:$AZ$24</c:f>
              <c:numCache>
                <c:formatCode>#,##0.00</c:formatCode>
                <c:ptCount val="7"/>
                <c:pt idx="0">
                  <c:v>1</c:v>
                </c:pt>
                <c:pt idx="1">
                  <c:v>1.0021044192804889</c:v>
                </c:pt>
                <c:pt idx="2">
                  <c:v>1.0031065236997694</c:v>
                </c:pt>
                <c:pt idx="3">
                  <c:v>1.0321675518589037</c:v>
                </c:pt>
                <c:pt idx="4">
                  <c:v>1.0585228980859804</c:v>
                </c:pt>
                <c:pt idx="5">
                  <c:v>1.0875839262451146</c:v>
                </c:pt>
                <c:pt idx="6">
                  <c:v>1.0884858202224672</c:v>
                </c:pt>
              </c:numCache>
              <c:extLst/>
            </c:numRef>
          </c:val>
          <c:smooth val="1"/>
          <c:extLst>
            <c:ext xmlns:c16="http://schemas.microsoft.com/office/drawing/2014/chart" uri="{C3380CC4-5D6E-409C-BE32-E72D297353CC}">
              <c16:uniqueId val="{00000001-53BB-4799-B4E3-9493BE035D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0932232"/>
        <c:axId val="800925016"/>
      </c:lineChart>
      <c:catAx>
        <c:axId val="80091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v-LV"/>
          </a:p>
        </c:txPr>
        <c:crossAx val="800920752"/>
        <c:crosses val="autoZero"/>
        <c:auto val="1"/>
        <c:lblAlgn val="ctr"/>
        <c:lblOffset val="100"/>
        <c:noMultiLvlLbl val="0"/>
      </c:catAx>
      <c:valAx>
        <c:axId val="80092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lv-LV"/>
                  <a:t>EUR/MWh</a:t>
                </a:r>
              </a:p>
            </c:rich>
          </c:tx>
          <c:layout>
            <c:manualLayout>
              <c:xMode val="edge"/>
              <c:yMode val="edge"/>
              <c:x val="1.0240040154841553E-2"/>
              <c:y val="0.381022528433945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lv-LV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v-LV"/>
          </a:p>
        </c:txPr>
        <c:crossAx val="800914192"/>
        <c:crosses val="autoZero"/>
        <c:crossBetween val="between"/>
      </c:valAx>
      <c:valAx>
        <c:axId val="800925016"/>
        <c:scaling>
          <c:orientation val="minMax"/>
          <c:min val="1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lv-LV"/>
                  <a:t>Inflācija (2014=1)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lv-LV"/>
            </a:p>
          </c:txPr>
        </c:title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v-LV"/>
          </a:p>
        </c:txPr>
        <c:crossAx val="800932232"/>
        <c:crosses val="max"/>
        <c:crossBetween val="between"/>
      </c:valAx>
      <c:catAx>
        <c:axId val="8009322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009250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lv-LV"/>
              <a:t>Elektroenerģijas cena NordPool Somija un inflācija Somijā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2405829482889"/>
          <c:y val="0.16828537222041096"/>
          <c:w val="0.77304362312520514"/>
          <c:h val="0.54214374791548858"/>
        </c:manualLayout>
      </c:layout>
      <c:lineChart>
        <c:grouping val="standard"/>
        <c:varyColors val="0"/>
        <c:ser>
          <c:idx val="0"/>
          <c:order val="0"/>
          <c:tx>
            <c:strRef>
              <c:f>Sheet1!$AT$4</c:f>
              <c:strCache>
                <c:ptCount val="1"/>
                <c:pt idx="0">
                  <c:v>NordPool cena, Somija, EUR/MWh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Sheet1!$AS$5:$AS$24</c:f>
              <c:numCache>
                <c:formatCode>General</c:formatCode>
                <c:ptCount val="20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</c:numCache>
            </c:numRef>
          </c:cat>
          <c:val>
            <c:numRef>
              <c:f>Sheet1!$AT$5:$AT$24</c:f>
              <c:numCache>
                <c:formatCode>0.0</c:formatCode>
                <c:ptCount val="20"/>
                <c:pt idx="0">
                  <c:v>22.873333333333335</c:v>
                </c:pt>
                <c:pt idx="1">
                  <c:v>27.21166666666667</c:v>
                </c:pt>
                <c:pt idx="2">
                  <c:v>35.339166666666664</c:v>
                </c:pt>
                <c:pt idx="3">
                  <c:v>27.679166666666671</c:v>
                </c:pt>
                <c:pt idx="4">
                  <c:v>30.480833333333337</c:v>
                </c:pt>
                <c:pt idx="5">
                  <c:v>48.587499999999999</c:v>
                </c:pt>
                <c:pt idx="6">
                  <c:v>30.026666666666671</c:v>
                </c:pt>
                <c:pt idx="7">
                  <c:v>51.016666666666673</c:v>
                </c:pt>
                <c:pt idx="8">
                  <c:v>36.974166666666669</c:v>
                </c:pt>
                <c:pt idx="9">
                  <c:v>56.850833333333327</c:v>
                </c:pt>
                <c:pt idx="10">
                  <c:v>49.384166666666665</c:v>
                </c:pt>
                <c:pt idx="11">
                  <c:v>36.710833333333326</c:v>
                </c:pt>
                <c:pt idx="12">
                  <c:v>41.151666666666664</c:v>
                </c:pt>
                <c:pt idx="13">
                  <c:v>35.996666666666663</c:v>
                </c:pt>
                <c:pt idx="14">
                  <c:v>29.675833333333333</c:v>
                </c:pt>
                <c:pt idx="15">
                  <c:v>32.43</c:v>
                </c:pt>
                <c:pt idx="16">
                  <c:v>33.206666666666671</c:v>
                </c:pt>
                <c:pt idx="17">
                  <c:v>46.774166666666673</c:v>
                </c:pt>
                <c:pt idx="18">
                  <c:v>44.035833333333329</c:v>
                </c:pt>
                <c:pt idx="19">
                  <c:v>28.004166666666663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C1E-43E9-96D5-7DCB4D667A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0914192"/>
        <c:axId val="800920752"/>
      </c:lineChart>
      <c:lineChart>
        <c:grouping val="standard"/>
        <c:varyColors val="0"/>
        <c:ser>
          <c:idx val="1"/>
          <c:order val="1"/>
          <c:tx>
            <c:strRef>
              <c:f>Sheet1!$AU$4</c:f>
              <c:strCache>
                <c:ptCount val="1"/>
                <c:pt idx="0">
                  <c:v>Inflācija (2000=1)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val>
            <c:numRef>
              <c:f>Sheet1!$AU$5:$AU$24</c:f>
              <c:numCache>
                <c:formatCode>#,##0.00</c:formatCode>
                <c:ptCount val="20"/>
                <c:pt idx="0">
                  <c:v>1</c:v>
                </c:pt>
                <c:pt idx="1">
                  <c:v>1.0200405885337391</c:v>
                </c:pt>
                <c:pt idx="2">
                  <c:v>1.0332318619989851</c:v>
                </c:pt>
                <c:pt idx="3">
                  <c:v>1.0347539320142058</c:v>
                </c:pt>
                <c:pt idx="4">
                  <c:v>1.0427447995941146</c:v>
                </c:pt>
                <c:pt idx="5">
                  <c:v>1.0560629122272958</c:v>
                </c:pt>
                <c:pt idx="6">
                  <c:v>1.0726788432267882</c:v>
                </c:pt>
                <c:pt idx="7">
                  <c:v>1.1147894469812278</c:v>
                </c:pt>
                <c:pt idx="8">
                  <c:v>1.132927447995941</c:v>
                </c:pt>
                <c:pt idx="9">
                  <c:v>1.1520801623541348</c:v>
                </c:pt>
                <c:pt idx="10">
                  <c:v>1.1903855910705226</c:v>
                </c:pt>
                <c:pt idx="11">
                  <c:v>1.2279299847792999</c:v>
                </c:pt>
                <c:pt idx="12">
                  <c:v>1.2552004058853372</c:v>
                </c:pt>
                <c:pt idx="13">
                  <c:v>1.2704211060375443</c:v>
                </c:pt>
                <c:pt idx="14">
                  <c:v>1.2683916793505834</c:v>
                </c:pt>
                <c:pt idx="15">
                  <c:v>1.2733384069000506</c:v>
                </c:pt>
                <c:pt idx="16">
                  <c:v>1.2839928970065957</c:v>
                </c:pt>
                <c:pt idx="17">
                  <c:v>1.2990867579908676</c:v>
                </c:pt>
                <c:pt idx="18">
                  <c:v>1.3138001014713343</c:v>
                </c:pt>
                <c:pt idx="19">
                  <c:v>1.3188736681887367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C1E-43E9-96D5-7DCB4D667A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0932232"/>
        <c:axId val="800925016"/>
      </c:lineChart>
      <c:catAx>
        <c:axId val="80091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v-LV"/>
          </a:p>
        </c:txPr>
        <c:crossAx val="800920752"/>
        <c:crosses val="autoZero"/>
        <c:auto val="1"/>
        <c:lblAlgn val="ctr"/>
        <c:lblOffset val="100"/>
        <c:noMultiLvlLbl val="0"/>
      </c:catAx>
      <c:valAx>
        <c:axId val="80092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lv-LV"/>
                  <a:t>EUR/MWh</a:t>
                </a:r>
              </a:p>
            </c:rich>
          </c:tx>
          <c:layout>
            <c:manualLayout>
              <c:xMode val="edge"/>
              <c:yMode val="edge"/>
              <c:x val="1.0240040154841553E-2"/>
              <c:y val="0.381022528433945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lv-LV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v-LV"/>
          </a:p>
        </c:txPr>
        <c:crossAx val="800914192"/>
        <c:crosses val="autoZero"/>
        <c:crossBetween val="between"/>
      </c:valAx>
      <c:valAx>
        <c:axId val="800925016"/>
        <c:scaling>
          <c:orientation val="minMax"/>
          <c:min val="1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lv-LV"/>
                  <a:t>Inflācija (2001=1)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lv-LV"/>
            </a:p>
          </c:txPr>
        </c:title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lv-LV"/>
          </a:p>
        </c:txPr>
        <c:crossAx val="800932232"/>
        <c:crosses val="max"/>
        <c:crossBetween val="between"/>
      </c:valAx>
      <c:catAx>
        <c:axId val="800932232"/>
        <c:scaling>
          <c:orientation val="minMax"/>
        </c:scaling>
        <c:delete val="1"/>
        <c:axPos val="b"/>
        <c:majorTickMark val="out"/>
        <c:minorTickMark val="none"/>
        <c:tickLblPos val="nextTo"/>
        <c:crossAx val="8009250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60</Characters>
  <Application>Microsoft Office Word</Application>
  <DocSecurity>4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Einārs Cilinskis</dc:creator>
  <cp:keywords/>
  <dc:description/>
  <cp:lastModifiedBy>Einārs Cilinskis</cp:lastModifiedBy>
  <cp:revision>2</cp:revision>
  <dcterms:created xsi:type="dcterms:W3CDTF">2022-11-21T09:05:00Z</dcterms:created>
  <dcterms:modified xsi:type="dcterms:W3CDTF">2022-11-21T09:05:00Z</dcterms:modified>
</cp:coreProperties>
</file>