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26-TA-1038: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2020. gada 15. septembra noteikumos Nr. 576 "Prasības aizsardzībai pret jonizējošo starojumu, ko izraisa radionuklīda cēzija 137 saturs koksnē, kas ievesta Latvijā no citas valsts"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(01.04.2021.)</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08.05.2026. 15:43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rtl w:val="0"/>
              </w:rPr>
              <w:t xml:space="preserve">Par radiācijas drošību un kodoldrošību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panta trešās daļas 5.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atbilstoši Oficiālo publikāciju un tiesiskās informācijas likuma 9. panta piektajai daļai, ja spēku zaudē normatīvā akta izdošanas tiesiskais pamats (augstāka juridiska spēka tiesību norma, uz kuras pamata izdots cits normatīvais akts), spēku zaudē arī uz šā pamata izdotais normatīvais akts vai tā daļa, </w:t>
            </w:r>
            <w:r w:rsidR="00000000" w:rsidRPr="00000000" w:rsidDel="00000000">
              <w:rPr>
                <w:b w:val="1"/>
                <w:rtl w:val="0"/>
              </w:rPr>
              <w:t xml:space="preserve">Tieslietu ministrija iebilst noteikumu projekta turpmākai virzībai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2020. gada 15. septembra noteikumi Nr. 576 "Prasības aizsardzībai pret jonizējošo starojumu, ko izraisa radionuklīda cēzija 137 saturs koksnē, kas ievesta Latvijā no citas valsts" (turpmāk – Noteikumi Nr. 576) izdoti, pamatojoties uz likuma "Par radiācijas drošību un kodoldrošību" 3. panta trešo daļu, kas atbilstoši 2026. gada 16. aprīlī pieņemtajam likumam "Grozījumi likumā "Par radiācijas drošību un kodoldrošību"" zaudēs spēku 2026. gada 1. jūnijā. Tādējādi arī Noteikumi Nr. 576 zaudēs spēku 2026. gada 1. jūnijā.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Normatīvo aktu projektu izstrādes rokasgrāmatas izriet, ka Grozījumus Ministru kabineta noteikumos izdara ar Ministru kabineta noteikumiem. Grozīt var noteikumu nosaukumu, tā daļu, noteikumu izdošanas pamatojumu, punktu, apakšpunktu. Uzsākot grozījumu projekta izstrādi, jāpārbauda, vai likumā, uz kura pamata noteikumus paredzēts izstrādāt, nav veikti tādi grozījumi, kuri būtu jāņem vērā, izstrādājot grozījumus Ministru kabineta noteikumos, piemēram, grozījumi likuma normā, kas paredz pilnvarojumu izdot attiecīgos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radiācijas drošību un kodoldrošību" 3. panta "Radiācijas drošības un kodoldrošības pamatprincipi" trešajā daļā ir noteikts (līdz 01.06.2026.), ka radiācijas drošības un kodoldrošības pamatprincipu ieviešana notiek saskaņā ar normatīvajiem aktiem par aizsardzību pret jonizējošo starojumu. 3. panta trešajā daļā noteiktais neietver tiešu pilnvarojumu Ministru kabinetam izdot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grozījumus Ministru kabineta 2011. gada 13. decembra noteikumos Nr. 960 "Noteikumi par kārtību, kādā iepērk un realizē melno un krāsaino metālu atgriezumus un lūžņus un izsniedz licences metālu atgriezumu un lūžņu iepirkšanai Latvijā, kā arī par valsts nodevas likmi par licenci metālu atgriezumu un lūžņu iepirkšanai un valsts nodevas maksāšanas kārtību" (25-TA-775) un jaunu noteikumu projektu “Noteikumi par aizsardzību pret jonizējošo starojumu medicīniskajā apstarošanā” (22-TA-2871), tika saņemti iebildumi no Tieslietu ministrijas, par projektos ietverto noteikumu izdošanas tiesisko pamatu, kur tika norādīta likuma "Par radiācijas drošību un kodoldrošību" 3.panta trešā daļa, jo likuma "Par radiācijas drošību un kodoldrošību" 3.panta trešajā daļā nav ietverts pilnvarojums Ministru kabinetam izdot noteikumus. Iebildumā Tieslietu ministrija tika norādījusi nepieciešamību veikt grozījumus likumā "Par radiācijas drošību un kodoldrošību", paredzot Ministru kabinetam attiecīgu pilnvarojumu.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Tieši noteikta Ministru kabineta pilnvarojuma trūkums likuma “Par radiācijas drošību un kodoldrošību” tā 3. panta trešajā daļā skar piecus spēkā esošus Ministru kabineta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2001.gada 3.jūlija noteikumi Nr.307 “Noteikumi par aizsardzību pret jonizējošo starojumu, transportējot radioaktīvos materiālus”;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2002.gada 9.aprīļa noteikumi Nr.149 “Noteikumi par aizsardzību pret jonizējošo starojumu”;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2011.gada 13.decembra noteikumi Nr.960 “Noteikumi par kārtību, kādā iepērk un realizē melno un krāsaino metālu atgriezumus un lūžņus un izsniedz licences metālu atgriezumu un lūžņu iepirkšanai Latvijā, kā arī par valsts nodevas likmi par licenci metālu atgriezumu un lūžņu iepirkšanai un valsts nodevas maksāšanas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2014.gada 19.augusta noteikumi Nr.482 “Noteikumi par aizsardzību pret jonizējošo starojumu medicīniskajā apstarošanā”;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2020. gada 15. septembra noteikumi Nr. 576 "Prasības aizsardzībai pret jonizējošo starojumu, ko izraisa radionuklīda cēzija 137 saturs koksnē, kas ievesta Latvijā no citas 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virzot grozījumus likumā “Par radiācijas drošību un kodoldrošību”, likumprojektā tika iekļauts pants, kas  izteikt  likuma “Par radiācijas drošību un kodoldrošību” 3. panta trešo daļu jaunā redakcijā, nosakot pilnvarojumu Ministru kabinetam izdot noteikumus radiācijas drošības un kodoldrošības pamatprincipu ieviešanai. Tādejādi vispārīga deklaratīva norma tiek aizstāta ar deleģējumiem Ministru kabinetam izdot noteikumus, lai nodrošinātu radiācijas drošības un kodoldrošības pamatprincipu īstenošanu, nosakot konkrētas dažāda veida prasības cilvēku un vides aizsardzības nodrošināšanai no jonizējošā starojuma.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visos minētajos noteikumos tiek grozīts tikai noteikumu izdošanas pamatojums, bet saturā nekas netiek mainīts, uzskatām, ka noteikumu projekts virzāms tālāk kā noteikumu grozījums nevis jāizdod no jauna MK noteikumi, kas prasīs nepamatotu un apjomīgu resursu patēriņu.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rtl w:val="0"/>
              </w:rPr>
              <w:t xml:space="preserve">Par radiācijas drošību un kodoldrošību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panta trešās daļas 5. punktu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26-TA-1038</w:t>
    </w:r>
    <w:r>
      <w:br/>
    </w:r>
    <w:r w:rsidR="00000000" w:rsidRPr="00000000" w:rsidDel="00000000">
      <w:rPr>
        <w:rtl w:val="0"/>
      </w:rPr>
      <w:t xml:space="preserve">22.05.2026. 15.10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26-TA-1038</w:t>
    </w:r>
    <w:r>
      <w:br/>
    </w:r>
    <w:r w:rsidR="00000000" w:rsidRPr="00000000" w:rsidDel="00000000">
      <w:rPr>
        <w:rtl w:val="0"/>
      </w:rPr>
      <w:t xml:space="preserve">22.05.2026. 15.10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Izziņa_26-TA-1038.docx</dc:title>
</cp:coreProperties>
</file>

<file path=docProps/custom.xml><?xml version="1.0" encoding="utf-8"?>
<Properties xmlns="http://schemas.openxmlformats.org/officeDocument/2006/custom-properties" xmlns:vt="http://schemas.openxmlformats.org/officeDocument/2006/docPropsVTypes"/>
</file>