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"Piķi"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20:59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9. panta pirmo daļu atļaut Satiksmes ministrijai pirkt nekustamā īpašuma "Piķi" (nekustamā īpašuma kadastra Nr. 8025 002 0007) daļu - zemes vienību (zemes vienības kadastra apzīmējums 8025 002 0628) 0,33 ha platībā, zemes vienību (zemes vienības kadastra apzīmējums 8025 002 0629) 0,32 ha platībā, zemes vienību (zemes vienības kadastra apzīmējums 8025 002 0630) 4,20 ha platībā un zemes vienību (zemes vienības kadastra apzīmējums 8025 002 0631) 1,35 ha platībā - Baldones pagastā, Ķekavas novadā, kas nepieciešamas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w:t>
            </w:r>
            <w:r w:rsidR="00000000" w:rsidRPr="00000000" w:rsidDel="00000000">
              <w:rPr>
                <w:rtl w:val="0"/>
              </w:rPr>
              <w:t xml:space="preserve"> rīkojuma projekta 1. punktā novērst pārrakstīšanās kļūdu (divreiz minēts Sabiedrības vajadzībām nepieciešamā īpašuma atsavināšanas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precizēts, pārrakstīšanās kļuda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w:t>
            </w:r>
            <w:r w:rsidR="00000000" w:rsidRPr="00000000" w:rsidDel="00000000">
              <w:rPr>
                <w:rtl w:val="0"/>
              </w:rPr>
              <w:t xml:space="preserve"> 9. panta pirmo daļu atļaut Satiksmes ministrijai pirkt nekustamā īpašuma "Piķi" (nekustamā īpašuma kadastra Nr. 8025 002 0007) daļu - zemes vienību (zemes vienības kadastra apzīmējums 8025 002 0628) 0,33 ha platībā, zemes vienību (zemes vienības kadastra apzīmējums 8025 002 0629) 0,32 ha platībā, zemes vienību (zemes vienības kadastra apzīmējums 8025 002 0630) 4,20 ha platībā un zemes vienību (zemes vienības kadastra apzīmējums 8025 002 0631) 1,35 ha platībā - Baldones pagastā, Ķekavas novadā, kas nepieciešamas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svītrot dubultā norādīto vērtību 18 060,00.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vērtību 18 060,00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"Piķi" (nekustamā īpašuma kadastra Nr. 8025 002 0007) daļu - zemes vienību (zemes vienības kadastra apzīmējums 8025 002 0628) 0,33 ha platībā, zemes vienību (zemes vienības kadastra apzīmējums 8025 002 0629) 0,32 ha platībā, zemes vienību (zemes vienības kadastra apzīmējums 8025 002 0630) 4,2 ha platībā un zemes vienību (zemes vienības kadastra apzīmējums 8025 002 0631) 1,35 ha platībā - Baldones pagastā, Ķekavas novadā, atbilstoši noteiktajai atlīdzībai  26 670,00 EUR un atlīdzināmie zaudējumi 5296,40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Ministru kabineta sēdes protokollēmuma projekta 3. punktu, norādot ar Ministru kabineta lēmumu apstiprināmo taisnīgo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Sabiedrības vajadzībām nepieciešamā nekustamā īpašuma atsavināšanas likuma 22. panta pirmo daļu taisnīgu atlīdzību veido nekustamā īpašuma tirgus vērtība un atlīdzība par zaudējumiem. Līdz ar to ir nepieciešams precizēt minēto punktu, norādot, ka noteiktā atlīdzība ir 31 966,40 EUR, ko veido nekustamā īpašuma tirgus vērtība 26 670,00 EUR un kompensējamie zaudējumi 5296,40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 punkts, norādot ar Ministru kabineta lēmumu apstiprināmo taisnīgo atlīdzību - noteiktā atlīdzība ir 31 966,40 EUR, ko veido nekustamā īpašuma tirgus vērtība 26 670,00 EUR un kompensējamie zaudējumi 5296,40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"Piķi" (nekustamā īpašuma kadastra Nr. 8025 002 0007) daļu - zemes vienību (zemes vienības kadastra apzīmējums 8025 002 0628) 0,33 ha platībā, zemes vienību (zemes vienības kadastra apzīmējums 8025 002 0629) 0,32 ha platībā, zemes vienību (zemes vienības kadastra apzīmējums 8025 002 0630) 4,2 ha platībā un zemes vienību (zemes vienības kadastra apzīmējums 8025 002 0631) 1,35 ha platībā - Baldones pagastā, Ķekavas novadā, atbilstoši noteiktajai atlīdzībai 31 966,40 EUR, ko veido nekustamā īpašuma tirgus vērtība 26 670,00 EUR un kompensējamie zaudējumi 5296,40 EUR.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25-TA-2784</w:t>
    </w:r>
    <w:r>
      <w:br/>
    </w:r>
    <w:r w:rsidR="00000000" w:rsidRPr="00000000" w:rsidDel="00000000">
      <w:rPr>
        <w:rtl w:val="0"/>
      </w:rPr>
      <w:t xml:space="preserve">18.12.2025. 14.00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25-TA-2784</w:t>
    </w:r>
    <w:r>
      <w:br/>
    </w:r>
    <w:r w:rsidR="00000000" w:rsidRPr="00000000" w:rsidDel="00000000">
      <w:rPr>
        <w:rtl w:val="0"/>
      </w:rPr>
      <w:t xml:space="preserve">18.12.2025. 14.00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Izziņa_25-TA-2784.docx</dc:title>
</cp:coreProperties>
</file>

<file path=docProps/custom.xml><?xml version="1.0" encoding="utf-8"?>
<Properties xmlns="http://schemas.openxmlformats.org/officeDocument/2006/custom-properties" xmlns:vt="http://schemas.openxmlformats.org/officeDocument/2006/docPropsVTypes"/>
</file>