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24-TA-1420: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(10.05.2024.)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6.2.apakšpunktā ir sniegta informācija par pasākuma īstenošanu 2024., 2025. un 2026.gadā, norādot, ka pārējos 3.1.2.1.i. investīcijas pirmās kārtas pasākuma īstenošanas gados finansējums mainās saistībā ar ēku skaita proporciju maiņu, pašvaldību ēku skaits palielinās par divām ēkām, kas nozīmē, ka palielinās pašvaldību izdevumi pievienotās vērtības nodokļa (PVN) segšanai, savukārt valsts budžeta finansējums samazinās, jo par divām ēkām samazinās to ēku skaits, kam PVN finansē no valsts budžeta. Attiecīgi lūdzam sniegt skaidrojumu un aprēķinu, kā veidojas ietekme uz valsts budžetu 2024., 2025. un 2026.gadā saistībā ar valsts ēku skaita samazināšanos.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anotācijas 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norādīts plānotais PVN no valsts budžeta 343 161 </w:t>
            </w:r>
            <w:r w:rsidR="00000000" w:rsidRPr="00000000" w:rsidDel="00000000">
              <w:rPr>
                <w:i w:val="1"/>
                <w:rtl w:val="0"/>
              </w:rPr>
              <w:t xml:space="preserve">euro </w:t>
            </w:r>
            <w:r w:rsidR="00000000" w:rsidRPr="00000000" w:rsidDel="00000000">
              <w:rPr>
                <w:rtl w:val="0"/>
              </w:rPr>
              <w:t xml:space="preserve">apmērā, savukārt noteikumu projekta 1.punktā tas ir norādīts 357 800 </w:t>
            </w:r>
            <w:r w:rsidR="00000000" w:rsidRPr="00000000" w:rsidDel="00000000">
              <w:rPr>
                <w:i w:val="1"/>
                <w:rtl w:val="0"/>
              </w:rPr>
              <w:t xml:space="preserve">euro </w:t>
            </w:r>
            <w:r w:rsidR="00000000" w:rsidRPr="00000000" w:rsidDel="00000000">
              <w:rPr>
                <w:rtl w:val="0"/>
              </w:rPr>
              <w:t xml:space="preserve">apmērā. Lūdzam salāgot anotācijas 3.sadaļas 6.punktā norādīto informāciju ar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3.1.apakšpunkta 2., 3., 4. un 6.ailē norādīto valsts budžeta finansējumu, jo, sasummējot kopā ailēs norādīto finansējumu un 2023.gadā samaksāto PVN, veidojas 422 855 </w:t>
            </w:r>
            <w:r w:rsidR="00000000" w:rsidRPr="00000000" w:rsidDel="00000000">
              <w:rPr>
                <w:i w:val="1"/>
                <w:rtl w:val="0"/>
              </w:rPr>
              <w:t xml:space="preserve">euro </w:t>
            </w:r>
            <w:r w:rsidR="00000000" w:rsidRPr="00000000" w:rsidDel="00000000">
              <w:rPr>
                <w:rtl w:val="0"/>
              </w:rPr>
              <w:t xml:space="preserve">nevis 357 800 </w:t>
            </w:r>
            <w:r w:rsidR="00000000" w:rsidRPr="00000000" w:rsidDel="00000000">
              <w:rPr>
                <w:i w:val="1"/>
                <w:rtl w:val="0"/>
              </w:rPr>
              <w:t xml:space="preserve">euro</w:t>
            </w:r>
            <w:r w:rsidR="00000000" w:rsidRPr="00000000" w:rsidDel="00000000">
              <w:rPr>
                <w:rtl w:val="0"/>
              </w:rPr>
              <w:t xml:space="preserve">. Attiecīgi nepieciešams precizēt anotācijas 3.sadaļas attiecīgos punktus/apakšpunktus. Vienlaikus lūdzam precizēt anotācijas 3.sadaļas 6.2.apakšpunkta tabulā norādīto finansējumu attiecībā par PVN no valsts budžeta atbilstoši noteikumu projekta 1.punktā norādītajam apmēram 357 800 </w:t>
            </w:r>
            <w:r w:rsidR="00000000" w:rsidRPr="00000000" w:rsidDel="00000000">
              <w:rPr>
                <w:i w:val="1"/>
                <w:rtl w:val="0"/>
              </w:rPr>
              <w:t xml:space="preserve">euro</w:t>
            </w:r>
            <w:r w:rsidR="00000000" w:rsidRPr="00000000" w:rsidDel="00000000">
              <w:rPr>
                <w:rtl w:val="0"/>
              </w:rPr>
              <w:t xml:space="preserve">, jo kopējais tabulā norādītais PVN no valsts budžeta ir 422 855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6.2.punktā “detalizēts izdevumu aprēķins” kopējās PVN izmaksas no pašvaldību budžeta norādītas 1 626 366 euro apmērā. Vēršam uzmanību, ka saskaņā ar Ministru kabineta 2022.gada 20.septembra noteikumu Nr.582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noteikumi”12.punktu vienas ēkas vides pieejamības nodrošināšanas izmaksas nepārsniedz 154 892 euro(bez PVN). Pašvaldību ēku skaits ir 52, attiecīgi Atveseļošanas fonda finansējums ir 8 054 384 euro, savukārt, kopējās PVN izmaksas no pašvaldību budžeta ir 1 691 421 euro. Ņemot vērā minēto, lūdzam precizēt anotācijas 3.sadaļā iekļauto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ēku skaita izmaiņas Balvu novada pašvaldības, Bauskas novada pašvaldības un Valsts sabiedrības ar ierobežotu atbildību (turpmāk – VSIA) "Šampētera nams" projektos, lūdzam aizpildīt anotācijas 3.sadaļu un norādīt tajā noteikumu projekta ietekmi uz valsts budžetu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pārskatīt un grozīt Ministru kabineta 2022. gada 20. septembra noteikumu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11.punkta redakciju attiecībā uz valsts budžeta finansējumu pievienotās vērtības nodokļa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projekta anotācijas 3. sadaļa un MK 2022. gada 20. septembra noteikumu Nr. 582 11.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sēdes protokollēmuma projektu ar punktu, kurā norādīts projekta īstenošanai nepieciešamais finansējuma apmērs PVN segšanai no valsts budžeta.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sēdes protokollēmuma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 anotācijas izrietošo informāciju par to, ka būs nepieciešams veikt grozījumus Balvu novada pašvaldības un Bauskas novada pašvaldības vienošanās par projekta īstenošanu, kā arī VSIA "Šampētera nams" līgumā par projekta īstenošanu, lūdzam papildināt anotācijas 1.3. sadaļu ar informāciju, vai grozījumi vienošanās/līgumā par projekta īstenošanu tiek uzskatīti par būtiskiem un ietekmē projekta ietvaros veicamo darbību veidu, projekta mērķus vai īstenošanas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MK noteikumu projekta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VSIA "Šampētera nams" divās ēkās – Vaļņu ielā 13, Cēsīs LV-4101 un Lāčplēša ielā 70 A, Rīgā, LV-1011</w:t>
            </w:r>
            <w:r w:rsidR="00000000" w:rsidRPr="00000000" w:rsidDel="00000000">
              <w:rPr>
                <w:b w:val="1"/>
                <w:rtl w:val="0"/>
              </w:rPr>
              <w:t xml:space="preserve"> atsakās</w:t>
            </w:r>
            <w:r w:rsidR="00000000" w:rsidRPr="00000000" w:rsidDel="00000000">
              <w:rPr>
                <w:rtl w:val="0"/>
              </w:rPr>
              <w:t xml:space="preserve"> turpmāk īstenot 3.1.2.1.i. investīciju, lūdzam papildināt anotācijas 1.3. sadaļu ar informāciju, vai minētajās ēkās investīcijas ietvaros jau ir veikti kādi ieguldījumi. Ja ir jau veikti ieguldījumi, lūdzam skaidrot kā tie tiks segti.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1.punktā kopējais Atveseļošanas fonda finansējums ir norādīts  9 758 196 </w:t>
            </w:r>
            <w:r w:rsidR="00000000" w:rsidRPr="00000000" w:rsidDel="00000000">
              <w:rPr>
                <w:i w:val="1"/>
                <w:rtl w:val="0"/>
              </w:rPr>
              <w:t xml:space="preserve">euro </w:t>
            </w:r>
            <w:r w:rsidR="00000000" w:rsidRPr="00000000" w:rsidDel="00000000">
              <w:rPr>
                <w:rtl w:val="0"/>
              </w:rPr>
              <w:t xml:space="preserve">apmērā, lūdzam papildināt anotāciju ar informāciju par Eiropas Komisijas lēmumu saistībā ar Atveseļošanas fonda finansējuma palielinājumu no 7 000 000 </w:t>
            </w:r>
            <w:r w:rsidR="00000000" w:rsidRPr="00000000" w:rsidDel="00000000">
              <w:rPr>
                <w:i w:val="1"/>
                <w:rtl w:val="0"/>
              </w:rPr>
              <w:t xml:space="preserve">euro </w:t>
            </w:r>
            <w:r w:rsidR="00000000" w:rsidRPr="00000000" w:rsidDel="00000000">
              <w:rPr>
                <w:rtl w:val="0"/>
              </w:rPr>
              <w:t xml:space="preserve">apmēra līdz 9 758 196 </w:t>
            </w:r>
            <w:r w:rsidR="00000000" w:rsidRPr="00000000" w:rsidDel="00000000">
              <w:rPr>
                <w:i w:val="1"/>
                <w:rtl w:val="0"/>
              </w:rPr>
              <w:t xml:space="preserve">euro </w:t>
            </w:r>
            <w:r w:rsidR="00000000" w:rsidRPr="00000000" w:rsidDel="00000000">
              <w:rPr>
                <w:rtl w:val="0"/>
              </w:rPr>
              <w:t xml:space="preserve">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3.1.2.1.i. investīcijas "Publisko pakalpojumu un nodarbinātības pieejamības veicināšanas pasākumi cilvēkiem ar funkcionāliem traucējumiem" pirmās kārtas "Valsts un pašvaldību ēku vides pieejamības nodrošināšanas pasākumi" nodokļa īstenošanai nepieciešamā pievienotās vērtības nodokļa indikatīvi 357 800 </w:t>
            </w:r>
            <w:r w:rsidR="00000000" w:rsidRPr="00000000" w:rsidDel="00000000">
              <w:rPr>
                <w:i w:val="1"/>
                <w:rtl w:val="0"/>
              </w:rPr>
              <w:t xml:space="preserve">euro</w:t>
            </w:r>
            <w:r w:rsidR="00000000" w:rsidRPr="00000000" w:rsidDel="00000000">
              <w:rPr>
                <w:rtl w:val="0"/>
              </w:rPr>
              <w:t xml:space="preserve"> apmērā segšanu no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sēdes protokollēmuma 3.punktu, vārda “indikatīvi” vietā lietojot vārdus “ne vairāk kā”. Vienlaikus precizējams noteikumu projekta 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sēdes protokollēmuma 3.punkts.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3.1.2.1.i. investīcijas "Publisko pakalpojumu un nodarbinātības pieejamības veicināšanas pasākumi cilvēkiem ar funkcionāliem traucējumiem" pirmās kārtas "Valsts un pašvaldību ēku vides pieejamības nodrošināšanas pasākumi" nodokļa īstenošanai nepieciešamā pievienotās vērtības nodokļa ne vairāk kā 357 800 </w:t>
            </w:r>
            <w:r w:rsidR="00000000" w:rsidRPr="00000000" w:rsidDel="00000000">
              <w:rPr>
                <w:i w:val="1"/>
                <w:rtl w:val="0"/>
              </w:rPr>
              <w:t xml:space="preserve">euro</w:t>
            </w:r>
            <w:r w:rsidR="00000000" w:rsidRPr="00000000" w:rsidDel="00000000">
              <w:rPr>
                <w:rtl w:val="0"/>
              </w:rPr>
              <w:t xml:space="preserve"> apmērā segšanu no valsts budžeta 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Pasākuma Atveseļošanas fonda finansējums ir 9 758 196 </w:t>
            </w:r>
            <w:r w:rsidR="00000000" w:rsidRPr="00000000" w:rsidDel="00000000">
              <w:rPr>
                <w:i w:val="1"/>
                <w:rtl w:val="0"/>
              </w:rPr>
              <w:t xml:space="preserve">euro</w:t>
            </w:r>
            <w:r w:rsidR="00000000" w:rsidRPr="00000000" w:rsidDel="00000000">
              <w:rPr>
                <w:rtl w:val="0"/>
              </w:rPr>
              <w:t xml:space="preserve">. Papildu finansējumu veido valsts budžeta finansējums (pievienotās vērtības nodoklis) – indikatīvi 357 800 </w:t>
            </w:r>
            <w:r w:rsidR="00000000" w:rsidRPr="00000000" w:rsidDel="00000000">
              <w:rPr>
                <w:i w:val="1"/>
                <w:rtl w:val="0"/>
              </w:rPr>
              <w:t xml:space="preserve">euro</w:t>
            </w:r>
            <w:r w:rsidR="00000000" w:rsidRPr="00000000" w:rsidDel="00000000">
              <w:rPr>
                <w:rtl w:val="0"/>
              </w:rPr>
              <w:t xml:space="preserve"> un cits finansējums (pašvaldības finansējums vai privātais finansējums) pievienotās vērtības nodokļa segšanai vai projekta atbalstāmo darbību īstenošanai, ja projekta izmaksas pārsniedz tam pieejamo Atveseļošanas fonda finansējumu un valsts budžeta finansējumu pievienotās vērtības nodokļa segšanai, bet tās ir tieši saistītas ar šo noteikumu 7.2. un 7.3. apakšpunktā minēto atskaites punktu sasniegšanu, atbilst šo noteikumu 14. punktā minētajām atbalstāmajām darbībām un šo noteikumu 15. punktā minētajām attiecināmo izmaksu pozīcijām.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Ministru kabineta 2021. gada 7. septembra noteikumu Nr. 617 "Tiesību akta projekta sākotnējās ietekmes izvērtēšanas kārtība"  9.1. apakšpunktu, lūdzam papildināt noteikumu projekta anotāciju ar skaidrojumu par noteikumu projekta 1. punktā ietvertā regulējuma nepieciešamību un mērķi, tostarp lūdzam anotācijā skaidrot pamatojumu mazāka valsts budžeta finansējuma noteikšanai pievienotās vērtības nodokļa segšanai, kā arī minēto izmaiņu ietekmi uz projekta iesnieguma iesniedzējiem, kuri pieteikušies atbalstam, un finansējuma saņēmējiem.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Pasākuma Atveseļošanas fonda finansējums ir 9 758 196 </w:t>
            </w:r>
            <w:r w:rsidR="00000000" w:rsidRPr="00000000" w:rsidDel="00000000">
              <w:rPr>
                <w:i w:val="1"/>
                <w:rtl w:val="0"/>
              </w:rPr>
              <w:t xml:space="preserve">euro</w:t>
            </w:r>
            <w:r w:rsidR="00000000" w:rsidRPr="00000000" w:rsidDel="00000000">
              <w:rPr>
                <w:rtl w:val="0"/>
              </w:rPr>
              <w:t xml:space="preserve">. Papildu finansējumu veido valsts budžeta finansējums pievienotā vērtības nodokļa segšanai – indikatīvi 357 800 </w:t>
            </w:r>
            <w:r w:rsidR="00000000" w:rsidRPr="00000000" w:rsidDel="00000000">
              <w:rPr>
                <w:i w:val="1"/>
                <w:rtl w:val="0"/>
              </w:rPr>
              <w:t xml:space="preserve">euro</w:t>
            </w:r>
            <w:r w:rsidR="00000000" w:rsidRPr="00000000" w:rsidDel="00000000">
              <w:rPr>
                <w:rtl w:val="0"/>
              </w:rPr>
              <w:t xml:space="preserve"> un cits finansējums (pašvaldības finansējums vai privātais finansējums) pievienotās vērtības nodokļa segšanai vai projekta atbalstāmo darbību īstenošanai, ja projekta izmaksas pārsniedz tam pieejamo Atveseļošanas fonda finansējumu un valsts budžeta finansējumu pievienotās vērtības nodokļa segšanai, bet tās ir tieši saistītas ar šo noteikumu 7.2. un 7.3. apakšpunktā minēto atskaites punktu sasniegšanu, atbilst šo noteikumu 14. punktā minētajām atbalstāmajām darbībām un šo noteikumu 15. punktā minētajām attiecināmo izmaksu pozīcijām.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Pasākuma Atveseļošanas fonda finansējums ir 9 758 196 </w:t>
            </w:r>
            <w:r w:rsidR="00000000" w:rsidRPr="00000000" w:rsidDel="00000000">
              <w:rPr>
                <w:i w:val="1"/>
                <w:rtl w:val="0"/>
              </w:rPr>
              <w:t xml:space="preserve">euro</w:t>
            </w:r>
            <w:r w:rsidR="00000000" w:rsidRPr="00000000" w:rsidDel="00000000">
              <w:rPr>
                <w:rtl w:val="0"/>
              </w:rPr>
              <w:t xml:space="preserve">. Papildu finansējumu veido valsts budžeta finansējums (pievienotās vērtības nodoklis) – indikatīvi 357 800 </w:t>
            </w:r>
            <w:r w:rsidR="00000000" w:rsidRPr="00000000" w:rsidDel="00000000">
              <w:rPr>
                <w:i w:val="1"/>
                <w:rtl w:val="0"/>
              </w:rPr>
              <w:t xml:space="preserve">euro</w:t>
            </w:r>
            <w:r w:rsidR="00000000" w:rsidRPr="00000000" w:rsidDel="00000000">
              <w:rPr>
                <w:rtl w:val="0"/>
              </w:rPr>
              <w:t xml:space="preserve"> un cits finansējums (pašvaldības finansējums vai privātais finansējums) pievienotās vērtības nodokļa segšanai vai projekta atbalstāmo darbību īstenošanai, ja projekta izmaksas pārsniedz tam pieejamo Atveseļošanas fonda finansējumu un valsts budžeta finansējumu pievienotās vērtības nodokļa segšanai, bet tās ir tieši saistītas ar šo noteikumu 7.2. un 7.3. apakšpunktā minēto atskaites punktu sasniegšanu, atbilst šo noteikumu 14. punktā minētajām atbalstāmajām darbībām un šo noteikumu 15. punktā minētajām attiecināmo izmaksu pozīcijām.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Pasākuma Atveseļošanas fonda finansējums ir 9 758 196 euro. Papildu finansējumu veido valsts budžeta finansējums  – indikatīvi 357 800 euro un cits finansējums (pašvaldības finansējums vai privātais finansējums) pievienotās vērtības nodokļa segšanai vai projekta atbalstāmo darbību īstenošanai, ja projekta izmaksas pārsniedz tam pieejamo Atveseļošanas fonda finansējumu un valsts budžeta finansējumu pievienotās vērtības nodokļa segšanai, bet tās atbilst šajos noteikumos noteiktajam, ir nepieciešamas projekta īstenošanai, ir tieši saistītas ar šo noteikumu 7.2. un 7.3. apakšpunktā minēto atskaites punktu sasniegšanu, kā arī atbilst šo noteikumu 15. punktā minētajām attiecināmo izmaksu pozīcijām."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Nr. 582 11.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Pasākuma Atveseļošanas fonda finansējums ir 9 758 196 </w:t>
            </w:r>
            <w:r w:rsidR="00000000" w:rsidRPr="00000000" w:rsidDel="00000000">
              <w:rPr>
                <w:i w:val="1"/>
                <w:rtl w:val="0"/>
              </w:rPr>
              <w:t xml:space="preserve">euro</w:t>
            </w:r>
            <w:r w:rsidR="00000000" w:rsidRPr="00000000" w:rsidDel="00000000">
              <w:rPr>
                <w:rtl w:val="0"/>
              </w:rPr>
              <w:t xml:space="preserve">. Papildu finansējumu veido valsts budžeta finansējums pievienotā vērtības nodokļa segšanai – indikatīvi 357 800 </w:t>
            </w:r>
            <w:r w:rsidR="00000000" w:rsidRPr="00000000" w:rsidDel="00000000">
              <w:rPr>
                <w:i w:val="1"/>
                <w:rtl w:val="0"/>
              </w:rPr>
              <w:t xml:space="preserve">euro</w:t>
            </w:r>
            <w:r w:rsidR="00000000" w:rsidRPr="00000000" w:rsidDel="00000000">
              <w:rPr>
                <w:rtl w:val="0"/>
              </w:rPr>
              <w:t xml:space="preserve"> un cits finansējums (pašvaldības finansējums vai privātais finansējums) pievienotās vērtības nodokļa segšanai vai projekta atbalstāmo darbību īstenošanai, ja projekta izmaksas pārsniedz tam pieejamo Atveseļošanas fonda finansējumu un valsts budžeta finansējumu pievienotās vērtības nodokļa segšanai, bet tās ir tieši saistītas ar šo noteikumu 7.2. un 7.3. apakšpunktā minēto atskaites punktu sasniegšanu, atbilst šo noteikumu 14. punktā minētajām atbalstāmajām darbībām un šo noteikumu 15. punktā minētajām attiecināmo izmaksu pozīcijām.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24-TA-1420</w:t>
    </w:r>
    <w:r>
      <w:br/>
    </w:r>
    <w:r w:rsidR="00000000" w:rsidRPr="00000000" w:rsidDel="00000000">
      <w:rPr>
        <w:rtl w:val="0"/>
      </w:rPr>
      <w:t xml:space="preserve">20.08.2024. 09.12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24-TA-1420</w:t>
    </w:r>
    <w:r>
      <w:br/>
    </w:r>
    <w:r w:rsidR="00000000" w:rsidRPr="00000000" w:rsidDel="00000000">
      <w:rPr>
        <w:rtl w:val="0"/>
      </w:rPr>
      <w:t xml:space="preserve">20.08.2024. 09.12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Izziņa_24-TA-1420.docx</dc:title>
</cp:coreProperties>
</file>

<file path=docProps/custom.xml><?xml version="1.0" encoding="utf-8"?>
<Properties xmlns="http://schemas.openxmlformats.org/officeDocument/2006/custom-properties" xmlns:vt="http://schemas.openxmlformats.org/officeDocument/2006/docPropsVTypes"/>
</file>