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26-TA-870: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25. februāra noteikumos Nr. 116 "Lauksaimniecības dzīvnieku un akvakultūras dzīvnieku, to ganāmpulku un novietņu reģistrēšanas kārtība un lauksaimniecības dzīvnieku apzīmēšanas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(01.07.2027.)</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06.10.2026. 13:10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w:t>
            </w:r>
            <w:r w:rsidR="00000000" w:rsidRPr="00000000" w:rsidDel="00000000">
              <w:rPr>
                <w:b w:val="1"/>
                <w:rtl w:val="0"/>
              </w:rPr>
              <w:t xml:space="preserve">iesakām salāgot anotācijas skaidrojumus, lai tie precīzi atspoguļo no projekta punktiem izrietošo un otrādi</w:t>
            </w:r>
            <w:r w:rsidR="00000000" w:rsidRPr="00000000" w:rsidDel="00000000">
              <w:rPr>
                <w:rtl w:val="0"/>
              </w:rPr>
              <w:t xml:space="preserve">. Norādām,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1.3. apakšsadaļā norādīts, ka informācijas glabāšanas termiņa pagarināšana izriet nevis no noteikumu 13., bet 3.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skaidrojumu par regulējumu par liellopiem, kas ievesti no citas valsts, šobrīd anotācijas 1.3. apakšsadaļā attiecinātas ar projektu grozītās normas ("Ievērojot minēto, tiek papildināts noteikumu 25.3.1., 25.4.3., 25.5.3., 29.1.4., 32.1.2. un 32.2.1.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norādīts, "ja liellopi tiek ievesti no citas valsts, dzīvnieku operators </w:t>
            </w:r>
            <w:r w:rsidR="00000000" w:rsidRPr="00000000" w:rsidDel="00000000">
              <w:rPr>
                <w:u w:val="single"/>
                <w:rtl w:val="0"/>
              </w:rPr>
              <w:t xml:space="preserve">pats</w:t>
            </w:r>
            <w:r w:rsidR="00000000" w:rsidRPr="00000000" w:rsidDel="00000000">
              <w:rPr>
                <w:rtl w:val="0"/>
              </w:rPr>
              <w:t xml:space="preserve"> iegūst no ražotāja vai piegādes ķēdes dalībnieka informāciju par pienācīgas pārbaudes paziņojuma atsauces numuru vai vienreizējās vienkāršotās deklarācijas identifikatora numuru un norāda to attiecīgajos dokumentos un paziņojumos". Vienlaikus projekta 32.2.1. apakšpunkta redakcija pēc būtības neatšķiras no noteikumu projekta 25.3.1., 25.4.3., 25.5.3., 29.1.4. un 32.1.2. apakšpunkta redakcijām un arī paredz minētās informācijas norādīšanu tikai gadījumā, ja dzīvnieku operators nav iesniedzis šo noteikumu 7.1 punktā minēto pilnvaru. Attiecīgi nav skaidrs, vai anotācijā ir paredzēts aprakstīt īpašu pieeju attiecībā uz no citas valsts ievestiem liellopiem un kā tā izriet no noteikumu projekta regulējuma, jo </w:t>
            </w:r>
            <w:r w:rsidR="00000000" w:rsidRPr="00000000" w:rsidDel="00000000">
              <w:rPr>
                <w:u w:val="single"/>
                <w:rtl w:val="0"/>
              </w:rPr>
              <w:t xml:space="preserve">anotācija rada iespaidu, ka ievesto liellopu gadījumā operators vienmēr pats iegūst un norāda informāciju, bet norma šādu atšķirīgu režīmu neparedz</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 norādot korektu atsauci uz noteikumu projekta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arī noteikumu projekta 25.5.3. un 32.2.1. apakšpunkta redakcija, kā arī anotācijas 1.3. apakšsadaļā ietvertais skaidrojums, nosakot, ka situācijās, kad liellopi ievesti no citas valsts, dzīvnieku operatoram ir pienākums pašam iegūt un norādīt atbilstošo pienācīgas pārbaudes paziņojuma atsauces numuru vai vienreizējās vienkāršotās deklarācijas identifikatora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situācijās, kad dzīvnieku operators nav iesniedzis šo noteikumu 7.¹ punktā minēto pilnvarojumu, tas patstāvīgi norāda pienācīgas pārbaudes paziņojuma atsauces numuru vai deklarācijas identifikatoru dokumentos un paziņojumos, kas saistīti ar liellopu pārvietošanu, izvešanu, nodošanu savākšanas centram un nogādāšanu kautuvē, tādējādi nodrošinot liellopu izsekojamību visā aprites ķēdē. Ja liellopi tiek ievesti no citas valsts, dzīvnieku operators nepieciešamo informāciju par atbilstošajiem atsauces vai identifikatoriem iegūst no ražotāja vai cita piegādes ķēdes dalībnieka. Ievērojot minēto, tiek papildināts noteikumu Nr. 116 25.3.1., 25.4.3., 25.5.3., 29.1.4., 32.1.2. un 32.2.1.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w:t>
            </w:r>
            <w:r w:rsidR="00000000" w:rsidRPr="00000000" w:rsidDel="00000000">
              <w:rPr>
                <w:b w:val="1"/>
                <w:rtl w:val="0"/>
              </w:rPr>
              <w:t xml:space="preserve">aicinām pārskatīt vārda "sagatavo" lietojumu</w:t>
            </w:r>
            <w:r w:rsidR="00000000" w:rsidRPr="00000000" w:rsidDel="00000000">
              <w:rPr>
                <w:rtl w:val="0"/>
              </w:rPr>
              <w:t xml:space="preserve"> anotācijas tekstā, ņemot vērā, ka </w:t>
            </w:r>
            <w:r w:rsidR="00000000" w:rsidRPr="00000000" w:rsidDel="00000000">
              <w:rPr>
                <w:i w:val="1"/>
                <w:rtl w:val="0"/>
              </w:rPr>
              <w:t xml:space="preserve">Eiropas Parlamenta un Padomes 2023. gada 31. maija Regula (ES) 2023/1115, ar ko paredz noteikumus par to, kā Savienības tirgū darīt pieejamas un kā eksportēt no Savienības konkrētas ar atmežošanu un meža degradāciju saistītas pirmpreces un izstrādājumus, un ar ko atceļ Regulu (ES) Nr. 995/2010,</w:t>
            </w:r>
            <w:r w:rsidR="00000000" w:rsidRPr="00000000" w:rsidDel="00000000">
              <w:rPr>
                <w:rtl w:val="0"/>
              </w:rPr>
              <w:t xml:space="preserve"> (turpmāk – regula Nr. 2023/1115) paredz paziņojuma vai deklarācijas iesniegšanu, bet ne informācijas sagatavošanu. Ja tomēr minētā vārda lietošana ir korekta, tad lūdzam skaidrot, </w:t>
            </w:r>
            <w:r w:rsidR="00000000" w:rsidRPr="00000000" w:rsidDel="00000000">
              <w:rPr>
                <w:b w:val="1"/>
                <w:rtl w:val="0"/>
              </w:rPr>
              <w:t xml:space="preserve">kādas tieši darbības aptver vārds "sagatavo"</w:t>
            </w:r>
            <w:r w:rsidR="00000000" w:rsidRPr="00000000" w:rsidDel="00000000">
              <w:rPr>
                <w:rtl w:val="0"/>
              </w:rPr>
              <w:t xml:space="preserve">, piemēram, frāzē - "Pilnvara ir dzīvnieku operatora pilnvarojums dienestam operatora vārdā </w:t>
            </w:r>
            <w:r w:rsidR="00000000" w:rsidRPr="00000000" w:rsidDel="00000000">
              <w:rPr>
                <w:u w:val="single"/>
                <w:rtl w:val="0"/>
              </w:rPr>
              <w:t xml:space="preserve">sagatavot</w:t>
            </w:r>
            <w:r w:rsidR="00000000" w:rsidRPr="00000000" w:rsidDel="00000000">
              <w:rPr>
                <w:rtl w:val="0"/>
              </w:rPr>
              <w:t xml:space="preserve"> un ES informācijas sistēmā iesniegt regulā paredzēto pienācīgas pārbaudes paziņojumu vai vienreizējo vienkāršoto deklarāciju".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redakcija, svītrojot vārdu "sagatavot" un norādot, ka pilnvarojums attiecas uz pienācīgas pārbaudes paziņojuma vai vienreizējās vienkāršotās deklarācijas iesniegšanu ES informācijas sistēmā dzīvnieku operatora vārdā.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w:t>
            </w:r>
            <w:r w:rsidR="00000000" w:rsidRPr="00000000" w:rsidDel="00000000">
              <w:rPr>
                <w:b w:val="1"/>
                <w:rtl w:val="0"/>
              </w:rPr>
              <w:t xml:space="preserve">iesakām izvērtēt grozītajās tiesību normās, anotācijas 1.3. apakšsadaļā un anotācijas 5.4. sadaļas 1. tabulā ietverto atsauci uz</w:t>
            </w:r>
            <w:r w:rsidR="00000000" w:rsidRPr="00000000" w:rsidDel="00000000">
              <w:rPr>
                <w:rtl w:val="0"/>
              </w:rPr>
              <w:t xml:space="preserve"> Regulas Nr. 2023/1115 </w:t>
            </w:r>
            <w:r w:rsidR="00000000" w:rsidRPr="00000000" w:rsidDel="00000000">
              <w:rPr>
                <w:b w:val="1"/>
                <w:rtl w:val="0"/>
              </w:rPr>
              <w:t xml:space="preserve">4.a panta 4. punktu</w:t>
            </w:r>
            <w:r w:rsidR="00000000" w:rsidRPr="00000000" w:rsidDel="00000000">
              <w:rPr>
                <w:rtl w:val="0"/>
              </w:rPr>
              <w:t xml:space="preserve"> un </w:t>
            </w:r>
            <w:r w:rsidR="00000000" w:rsidRPr="00000000" w:rsidDel="00000000">
              <w:rPr>
                <w:b w:val="1"/>
                <w:rtl w:val="0"/>
              </w:rPr>
              <w:t xml:space="preserve">to precizēt vai skaidrot</w:t>
            </w:r>
            <w:r w:rsidR="00000000" w:rsidRPr="00000000" w:rsidDel="00000000">
              <w:rPr>
                <w:rtl w:val="0"/>
              </w:rPr>
              <w:t xml:space="preserve"> </w:t>
            </w:r>
            <w:r w:rsidR="00000000" w:rsidRPr="00000000" w:rsidDel="00000000">
              <w:rPr>
                <w:b w:val="1"/>
                <w:rtl w:val="0"/>
              </w:rPr>
              <w:t xml:space="preserve">normas ieviešanas pamatojumu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vienreizējās vienkāršotās deklarācijas iesniegšanas pienākums un deklarācijas identifikatora piešķiršana izriet no regulas Nr. 2023/1115 4.a panta 2. punkta, savukārt 4.a panta 4. punkts regulē gadījumu, kad attiecīgo informāciju Eiropas Savienības informācijas sistēmā dara pieejamu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5.4. sadaļas 1. tabulas kontekstā vēršam uzmanību uz anotācijas 1.3. apakšsadaļā ietverto, ka noteikumu konsolidētās versijas 7.</w:t>
            </w:r>
            <w:r w:rsidR="00000000" w:rsidRPr="00000000" w:rsidDel="00000000">
              <w:rPr>
                <w:vertAlign w:val="superscript"/>
                <w:rtl w:val="0"/>
              </w:rPr>
              <w:t xml:space="preserve">1</w:t>
            </w:r>
            <w:r w:rsidR="00000000" w:rsidRPr="00000000" w:rsidDel="00000000">
              <w:rPr>
                <w:rtl w:val="0"/>
              </w:rPr>
              <w:t xml:space="preserve"> punktā norādītā iespēja dienestam dzīvnieku operatora vārdā iesniegt vienreizējo vienkāršoto deklarāciju izriet no regulas Nr. 2023/1115 6. panta 1.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pausto iebildumu, noteikumu projekta 7.¹, 8.1., 14.1., 25.3.1., 25.4.3., 25.5.3., 29.1.4., 32.1.2. un 32.2.1. apakšpunktā ir precizēta atsauce uz Eiropas Parlamenta un Padomes Regulu (ES) 2023/1115, aizstājot atsauci uz regulas 4.a panta 4. punktu ar atsauci uz 4.a panta 2. punktu, kas nosaka vienreizējās vienkāršotās deklarācijas iesniegšanas pienākumu un deklarācijas identifikatora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Dzīvnieku operators, kas tur liellopus, regulas 2023/1115 4. panta 2. punktā noteiktos paziņojumus un 4.a panta 4. punktā noteiktās vienreizējās vienkāršotās deklarācijas iesniedz regulas 2023/1115 33. pantā minētajā informācijas sistēmā vai saskaņā ar regulas 2023/1115 6. panta 1. punktu pilnvaro to darīt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salāgot konsolidētās versijas un projekta tekstu, jo normās redzamas, piemēram, vārdu atšķirības (minēts/noteikts), priedēkļu lietojums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un konsolidētās versijas teksts ir redakcionāli saskaņots, nodrošinot vienotus terminus un formulējumu lietojumu atbilstošajās tiesību normās.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Dzīvnieku operators, kas tur liellopus, regulas 2023/1115 4. panta 2. punktā noteiktos paziņojumus un 4.a panta 2. punktā noteiktās vienreizējās vienkāršotās deklarācijas iesniedz regulas 2023/1115 33. pantā minētajā informācijas sistēmā vai saskaņā ar regulas 2023/1115 6. panta 1. punktu pilnvaro to darīt dienestu.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Dzīvnieku operators, kas tur liellopus, regulas 2023/1115 4. panta 2. punktā noteiktos paziņojumus un 4.a panta 4. punktā noteiktās vienreizējās vienkāršotās deklarācijas iesniedz regulas 2023/1115 33. pantā minētajā informācijas sistēmā vai saskaņā ar regulas 2023/1115 6. panta 1. punktu pilnvaro to darīt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Iesakām izvērtēt noteikuma 7.</w:t>
            </w:r>
            <w:r w:rsidR="00000000" w:rsidRPr="00000000" w:rsidDel="00000000">
              <w:rPr>
                <w:b w:val="1"/>
                <w:vertAlign w:val="superscript"/>
                <w:rtl w:val="0"/>
              </w:rPr>
              <w:t xml:space="preserve">1</w:t>
            </w:r>
            <w:r w:rsidR="00000000" w:rsidRPr="00000000" w:rsidDel="00000000">
              <w:rPr>
                <w:b w:val="1"/>
                <w:rtl w:val="0"/>
              </w:rPr>
              <w:t xml:space="preserve"> punkta atbilstību Dzīvnieku audzēšanas un ciltsdarba likuma 10. panta pirmajā daļā ietvertajam pilnvarojumam, kā arī noteikumu 1. punktā noteiktajam regulējuma priekšmetam.</w:t>
            </w:r>
            <w:r w:rsidR="00000000" w:rsidRPr="00000000" w:rsidDel="00000000">
              <w:rPr>
                <w:rtl w:val="0"/>
              </w:rPr>
              <w:t xml:space="preserve"> Vēršam uzmanību, ka noteikumu 1. punkts paredz lauksaimniecības dzīvnieku un akvakultūras dzīvnieku, to ganāmpulku un novietņu reģistrēšanas, kā arī lauksaimniecības dzīvnieku apzīmēšanas kārtību. Savukārt noteikumu 7.</w:t>
            </w:r>
            <w:r w:rsidR="00000000" w:rsidRPr="00000000" w:rsidDel="00000000">
              <w:rPr>
                <w:vertAlign w:val="superscript"/>
                <w:rtl w:val="0"/>
              </w:rPr>
              <w:t xml:space="preserve">1</w:t>
            </w:r>
            <w:r w:rsidR="00000000" w:rsidRPr="00000000" w:rsidDel="00000000">
              <w:rPr>
                <w:rtl w:val="0"/>
              </w:rPr>
              <w:t xml:space="preserve"> punkts paredz iespēju dzīvnieku operatoram pilnvarot dienestu tā vārdā iesniegt regulas Nr. 2023/1115 paredzētos paziņojumus un deklarācijas Eiropas Savienības informācijas sistēmā. Ņemot vērā, ka anotācijas 7. sadaļā norādīts, ka Lauku atbalsta dienestam (turpmāk – LAD) līdz ar grozījumiem tiks noteikta jauna funkcija, </w:t>
            </w:r>
            <w:r w:rsidR="00000000" w:rsidRPr="00000000" w:rsidDel="00000000">
              <w:rPr>
                <w:b w:val="1"/>
                <w:rtl w:val="0"/>
              </w:rPr>
              <w:t xml:space="preserve">lūdzam</w:t>
            </w:r>
            <w:r w:rsidR="00000000" w:rsidRPr="00000000" w:rsidDel="00000000">
              <w:rPr>
                <w:rtl w:val="0"/>
              </w:rPr>
              <w:t xml:space="preserve"> attiecīgi </w:t>
            </w:r>
            <w:r w:rsidR="00000000" w:rsidRPr="00000000" w:rsidDel="00000000">
              <w:rPr>
                <w:b w:val="1"/>
                <w:rtl w:val="0"/>
              </w:rPr>
              <w:t xml:space="preserve">izvērtēt un anotācijā skaidrot</w:t>
            </w:r>
            <w:r w:rsidR="00000000" w:rsidRPr="00000000" w:rsidDel="00000000">
              <w:rPr>
                <w:rtl w:val="0"/>
              </w:rPr>
              <w:t xml:space="preserve">, </w:t>
            </w:r>
            <w:r w:rsidR="00000000" w:rsidRPr="00000000" w:rsidDel="00000000">
              <w:rPr>
                <w:b w:val="1"/>
                <w:rtl w:val="0"/>
              </w:rPr>
              <w:t xml:space="preserve">vai un kā</w:t>
            </w:r>
            <w:r w:rsidR="00000000" w:rsidRPr="00000000" w:rsidDel="00000000">
              <w:rPr>
                <w:rtl w:val="0"/>
              </w:rPr>
              <w:t xml:space="preserve"> LAD </w:t>
            </w:r>
            <w:r w:rsidR="00000000" w:rsidRPr="00000000" w:rsidDel="00000000">
              <w:rPr>
                <w:b w:val="1"/>
                <w:rtl w:val="0"/>
              </w:rPr>
              <w:t xml:space="preserve">no likuma izriet atbilstošs tiesiskais pamats šo funkciju pildīt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w:t>
            </w:r>
            <w:r w:rsidR="00000000" w:rsidRPr="00000000" w:rsidDel="00000000">
              <w:rPr>
                <w:b w:val="1"/>
                <w:rtl w:val="0"/>
              </w:rPr>
              <w:t xml:space="preserve">lūdzam anotācijā skaidrot</w:t>
            </w:r>
            <w:r w:rsidR="00000000" w:rsidRPr="00000000" w:rsidDel="00000000">
              <w:rPr>
                <w:rtl w:val="0"/>
              </w:rPr>
              <w:t xml:space="preserve"> </w:t>
            </w:r>
            <w:r w:rsidR="00000000" w:rsidRPr="00000000" w:rsidDel="00000000">
              <w:rPr>
                <w:b w:val="1"/>
                <w:rtl w:val="0"/>
              </w:rPr>
              <w:t xml:space="preserve">LAD</w:t>
            </w:r>
            <w:r w:rsidR="00000000" w:rsidRPr="00000000" w:rsidDel="00000000">
              <w:rPr>
                <w:rtl w:val="0"/>
              </w:rPr>
              <w:t xml:space="preserve"> (kā pilnvarotās personas) </w:t>
            </w:r>
            <w:r w:rsidR="00000000" w:rsidRPr="00000000" w:rsidDel="00000000">
              <w:rPr>
                <w:b w:val="1"/>
                <w:rtl w:val="0"/>
              </w:rPr>
              <w:t xml:space="preserve">atbilstību</w:t>
            </w:r>
            <w:r w:rsidR="00000000" w:rsidRPr="00000000" w:rsidDel="00000000">
              <w:rPr>
                <w:rtl w:val="0"/>
              </w:rPr>
              <w:t xml:space="preserve"> regulas Nr. 2023/1115 </w:t>
            </w:r>
            <w:r w:rsidR="00000000" w:rsidRPr="00000000" w:rsidDel="00000000">
              <w:rPr>
                <w:b w:val="1"/>
                <w:rtl w:val="0"/>
              </w:rPr>
              <w:t xml:space="preserve">6.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pausto iebildumu, anotācijas 1.3. apakšsadaļa ir papildināta ar skaidrojumu par projekta 7.¹ punkta saistību ar Dzīvnieku audzēšanas un ciltsdarba likuma 10. panta pirmajā daļā noteikto pilnvarojumu, Lauku atbalsta dienesta darbības tiesisko pamatu, kā arī dienesta kā pilnvarotā pārstāvja atbilstību regulas 2023/1115 6.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6. panta 1. punkts tirgus dalībniekam dod tiesības pilnvarot pārstāvi tā vārdā iesniegt pienācīgas pārbaudes paziņojumu vai vienreizējo vienkāršoto deklarāciju. Minētā norma nenosaka ierobežojumu, kas liegtu par pilnvaroto pārstāvi izraudzīties valsts pārvaldes iestādi, ja šādu darbību īstenošana ietilpst tās kompetencē. Savukārt regulas 6. panta 3. punktā dota īpaša papildu pilnvarošanas iespēja fiziskām personām un mikrouzņēmumiem attiecībā uz nākamajiem piegādes ķēdes dalībniekiem, neierobežojot regulas 6. panta 1. punktā noteikto vispārējo pilnvarošanas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vajadzīgos dokumentus iesniegs tikai pēc dzīvnieku operatora pilnvarojuma saņemšanas. Pilnvarojums neatbrīvo tirgus dalībnieku no atbildības par konkrēto izstrādājumu atbilstību regulas 3.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audzēšanas un ciltsdarba likuma 10. panta pirmajā daļā dotais pilnvarojums Ministru kabinetam regulēt lauksaimniecības dzīvnieku un to novietņu reģistrēšanas kārtību ir saistīts ar projektā ietverto risinājumu, jo Atmežošanas regulas prasību izpildei tiek izmantoti Lauksaimniecības dzīvnieku reģistrā uzkrātie dati par liellopu identifikāciju, turēšanas vietām un pārvietošanu. Projekta 7.¹ punkts dod iespēju izmantot šos datus pienācīgas pārbaudes dokumentu iesniegšanai Eiropas Savienības informācijas sistēmā, pamatojoties uz dzīvnieku operatora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darbības tiesiskais pamats izriet arī no Lauku atbalsta dienesta likuma 3. panta pirmās daļas un 4. panta pirmās daļas 12. un 13. punkta, kas nosaka dienesta funkcijas lauksaimniecības politikas īstenošanā, lauksaimniecības un zivsaimniecības nozares informācijas sistēmu pārvaldībā, kā arī lauksaimniecības dzīvnieku audzēšanas un ciltsdarba jomā. Savukārt Ministru kabineta 2025. gada 17. jūnija noteikumu Nr. 362 "Lauku atbalsta dienesta nolikums" 3.4. apakšpunktā noteikts dienesta uzdevums veidot, uzturēt un aktualizēt informācijas sistēmu par dzīvniekiem, to reģistrāciju un identifikāciju."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Dzīvnieku operators, kas tur liellopus, regulas 2023/1115 4. panta 2. punktā noteiktos paziņojumus un 4.a panta 2. punktā noteiktās vienreizējās vienkāršotās deklarācijas iesniedz regulas 2023/1115 33. pantā minētajā informācijas sistēmā vai saskaņā ar regulas 2023/1115 6. panta 1. punktu pilnvaro to darīt dienestu.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liellopiem – informāciju saskaņā ar regulas </w:t>
            </w:r>
            <w:r w:rsidR="00000000" w:rsidRPr="00000000" w:rsidDel="00000000">
              <w:rPr>
                <w:rtl w:val="0"/>
              </w:rPr>
              <w:t xml:space="preserve">2016/429</w:t>
            </w:r>
            <w:r w:rsidR="00000000" w:rsidRPr="00000000" w:rsidDel="00000000">
              <w:rPr>
                <w:rtl w:val="0"/>
              </w:rPr>
              <w:t xml:space="preserve"> 109. panta 1. punkta "a" apakšpunktu un regulas </w:t>
            </w:r>
            <w:r w:rsidR="00000000" w:rsidRPr="00000000" w:rsidDel="00000000">
              <w:rPr>
                <w:rtl w:val="0"/>
              </w:rPr>
              <w:t xml:space="preserve">2019/2035</w:t>
            </w:r>
            <w:r w:rsidR="00000000" w:rsidRPr="00000000" w:rsidDel="00000000">
              <w:rPr>
                <w:rtl w:val="0"/>
              </w:rPr>
              <w:t xml:space="preserve"> 42. pantu, kā arī dzīvnieka dzimšanas datumu, dzimumu, šķirni, izcelšanās datus, apsēklošanas, lecināšanas, atnešanās un aborta datumu un regulas 2023/1115 4. panta 7. punktā noteiktā pienācīgas pārbaudes paziņojuma atsauces numuru vai regulas 2023/1115 4.a panta 4. punktā noteiktās vienreizējās vienkāršotās deklarācijas identifikatoru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w:t>
            </w:r>
            <w:r w:rsidR="00000000" w:rsidRPr="00000000" w:rsidDel="00000000">
              <w:rPr>
                <w:b w:val="1"/>
                <w:rtl w:val="0"/>
              </w:rPr>
              <w:t xml:space="preserve">aicinām izvērtēt projektā un anotācijā lietotās terminoloģijas salāgošanu</w:t>
            </w:r>
            <w:r w:rsidR="00000000" w:rsidRPr="00000000" w:rsidDel="00000000">
              <w:rPr>
                <w:rtl w:val="0"/>
              </w:rPr>
              <w:t xml:space="preserve"> attiecībā uz regulā Nr. 2023/1115 minēto "vienreizējās vienkāršotās deklarācijas identifikatoru". Vēršam uzmanību, ka iepriekš minētās regulas 4.a pantā u.c. lietots termins "deklarācijas identifikators", savukārt projektā un anotācijā vairākkārt lietots termins "vienreizējās vienkāršotās deklarācijas identifikatora </w:t>
            </w:r>
            <w:r w:rsidR="00000000" w:rsidRPr="00000000" w:rsidDel="00000000">
              <w:rPr>
                <w:u w:val="single"/>
                <w:rtl w:val="0"/>
              </w:rPr>
              <w:t xml:space="preserve">numurs</w:t>
            </w:r>
            <w:r w:rsidR="00000000" w:rsidRPr="00000000" w:rsidDel="00000000">
              <w:rPr>
                <w:rtl w:val="0"/>
              </w:rPr>
              <w:t xml:space="preserve">". Ja abi termini pēc būtības apzīmē vienu un to pašu, lūdzam lietot iepriekš minētajā regulā ietverto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precizēti terminoloģija, aizstājot formulējumu "vienreizējās vienkāršotās deklarācijas identifikatora numurs” ar regulā 2023/1115 lietoto terminu "deklarācijas identifikators" atbilstošā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liellopiem – informāciju saskaņā ar regulas </w:t>
            </w:r>
            <w:r w:rsidR="00000000" w:rsidRPr="00000000" w:rsidDel="00000000">
              <w:rPr>
                <w:rtl w:val="0"/>
              </w:rPr>
              <w:t xml:space="preserve">2016/429</w:t>
            </w:r>
            <w:r w:rsidR="00000000" w:rsidRPr="00000000" w:rsidDel="00000000">
              <w:rPr>
                <w:rtl w:val="0"/>
              </w:rPr>
              <w:t xml:space="preserve"> 109. panta 1. punkta "a" apakšpunktu un regulas </w:t>
            </w:r>
            <w:r w:rsidR="00000000" w:rsidRPr="00000000" w:rsidDel="00000000">
              <w:rPr>
                <w:rtl w:val="0"/>
              </w:rPr>
              <w:t xml:space="preserve">2019/2035</w:t>
            </w:r>
            <w:r w:rsidR="00000000" w:rsidRPr="00000000" w:rsidDel="00000000">
              <w:rPr>
                <w:rtl w:val="0"/>
              </w:rPr>
              <w:t xml:space="preserve"> 42. pantu, kā arī dzīvnieka dzimšanas datumu, dzimumu, šķirni, izcelšanās datus, apsēklošanas, lecināšanas, atnešanās un aborta datumu un regulas 2023/1115 4. panta 7. punktā noteiktā pienācīgas pārbaudes paziņojuma atsauces numuru vai regulas 2023/1115 4.a panta 2. punktā noteikto deklarācijas identifikatoru;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Šo noteikumu </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pilnvarojumu dzīvnieku operators iesniedz dienestā no 2026. gada 30. decembra, vienu reizi izdarot atbilstošu atzīmi sistēmā, vienlaikus ar šo noteikumu 25.3. vai 25.4. apakšpunktā vai 29. vai 32. punktā noteiktās informācijas iesniegšanu.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anotācijas 1.1. apakšsadaļā norādīto, ka attiecībā uz mikrouzņēmumiem un mazajiem uzņēmumiem regulas prasības jāpiemēro no cita datuma, kā arī anotācijā atspoguļot regulas Nr. 2023/1115 38. panta ieviešanu.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apakšsadaļā precizēts skaidrojums par regulas 2023/1115 38. pantā noteiktajiem piemērošanas sākuma termiņiem, tostarp atšķirīgo piemērošanas sākuma datumu mikrouzņēmumiem un mazajiem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1.1.apakšsadaļa: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2023. gada 31. maija Regulas (ES) 2023/1115 par tādu konkrētu produktu pieejamību Savienības tirgū un eksportu no Savienības, kuri saistīti ar atmežošanu un mežu degradāciju, un ar ko atceļ Regulu (ES) Nr. 995/2010 (turpmāk – regula) 38. pantu tirgus dalībniekiem, lejupējiem tirgus dalībniekiem un tirgotājiem, kas nav mikrouzņēmumi vai mazie uzņēmumi, regulas prasības jāpiemēro no 2026. gada 30. decembra, savukārt mikrouzņēmumiem un mazajiem uzņēmumiem – no 2027. gada 30.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Šo noteikumu </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pilnvarojumu dzīvnieku operators iesniedz dienestā no 2026. gada 30. decembra, vienu reizi izdarot atbilstošu atzīmi sistēmā, vienlaikus ar šo noteikumu 25.3. vai 25.4. apakšpunktā vai 29. vai 32. punktā noteiktās informācijas iesniegšanu.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26-TA-870</w:t>
    </w:r>
    <w:r>
      <w:br/>
    </w:r>
    <w:r w:rsidR="00000000" w:rsidRPr="00000000" w:rsidDel="00000000">
      <w:rPr>
        <w:rtl w:val="0"/>
      </w:rPr>
      <w:t xml:space="preserve">15.10.2026. 10.34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26-TA-870</w:t>
    </w:r>
    <w:r>
      <w:br/>
    </w:r>
    <w:r w:rsidR="00000000" w:rsidRPr="00000000" w:rsidDel="00000000">
      <w:rPr>
        <w:rtl w:val="0"/>
      </w:rPr>
      <w:t xml:space="preserve">15.10.2026. 10.34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Izziņa_26-TA-870.docx</dc:title>
</cp:coreProperties>
</file>

<file path=docProps/custom.xml><?xml version="1.0" encoding="utf-8"?>
<Properties xmlns="http://schemas.openxmlformats.org/officeDocument/2006/custom-properties" xmlns:vt="http://schemas.openxmlformats.org/officeDocument/2006/docPropsVTypes"/>
</file>