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3FDB1" w14:textId="77777777" w:rsidR="00062929" w:rsidRDefault="00062929" w:rsidP="00062929">
      <w:pPr>
        <w:rPr>
          <w:rFonts w:eastAsia="Times New Roman"/>
        </w:rPr>
      </w:pPr>
      <w:r>
        <w:rPr>
          <w:rFonts w:eastAsia="Times New Roman"/>
        </w:rPr>
        <w:t>No: Sarmite Ozola &lt;</w:t>
      </w:r>
      <w:hyperlink r:id="rId7" w:history="1">
        <w:r>
          <w:rPr>
            <w:rStyle w:val="Hyperlink"/>
            <w:rFonts w:eastAsia="Times New Roman"/>
          </w:rPr>
          <w:t>Sarmite.Ozola@pkc.mk.gov.lv</w:t>
        </w:r>
      </w:hyperlink>
      <w:r>
        <w:rPr>
          <w:rFonts w:eastAsia="Times New Roman"/>
        </w:rPr>
        <w:t xml:space="preserve">&gt; </w:t>
      </w:r>
    </w:p>
    <w:p w14:paraId="488865E9" w14:textId="77777777" w:rsidR="00062929" w:rsidRDefault="00062929" w:rsidP="00062929">
      <w:pPr>
        <w:rPr>
          <w:rFonts w:eastAsia="Times New Roman"/>
        </w:rPr>
      </w:pPr>
      <w:r>
        <w:rPr>
          <w:rFonts w:eastAsia="Times New Roman"/>
        </w:rPr>
        <w:t xml:space="preserve">Datums: 19.03.20 20:49 (GMT+02:00) </w:t>
      </w:r>
    </w:p>
    <w:p w14:paraId="33BA8A17" w14:textId="77777777" w:rsidR="00062929" w:rsidRDefault="00062929" w:rsidP="00062929">
      <w:pPr>
        <w:rPr>
          <w:rFonts w:eastAsia="Times New Roman"/>
        </w:rPr>
      </w:pPr>
      <w:r>
        <w:rPr>
          <w:rFonts w:eastAsia="Times New Roman"/>
        </w:rPr>
        <w:t>Kam: Olga Bogdanova &lt;</w:t>
      </w:r>
      <w:hyperlink r:id="rId8" w:history="1">
        <w:r>
          <w:rPr>
            <w:rStyle w:val="Hyperlink"/>
            <w:rFonts w:eastAsia="Times New Roman"/>
          </w:rPr>
          <w:t>olga.bogdanova@fm.gov.lv</w:t>
        </w:r>
      </w:hyperlink>
      <w:r>
        <w:rPr>
          <w:rFonts w:eastAsia="Times New Roman"/>
        </w:rPr>
        <w:t xml:space="preserve">&gt; </w:t>
      </w:r>
    </w:p>
    <w:p w14:paraId="16506428" w14:textId="77777777" w:rsidR="00062929" w:rsidRDefault="00062929" w:rsidP="00062929">
      <w:pPr>
        <w:rPr>
          <w:rFonts w:eastAsia="Times New Roman"/>
        </w:rPr>
      </w:pPr>
      <w:r>
        <w:rPr>
          <w:rFonts w:eastAsia="Times New Roman"/>
        </w:rPr>
        <w:t>Kopija: Dzintra Gasune &lt;</w:t>
      </w:r>
      <w:hyperlink r:id="rId9" w:history="1">
        <w:r>
          <w:rPr>
            <w:rStyle w:val="Hyperlink"/>
            <w:rFonts w:eastAsia="Times New Roman"/>
          </w:rPr>
          <w:t>Dzintra.Gasune@pkc.mk.gov.lv</w:t>
        </w:r>
      </w:hyperlink>
      <w:r>
        <w:rPr>
          <w:rFonts w:eastAsia="Times New Roman"/>
        </w:rPr>
        <w:t>&gt;, Gunta Mēkone &lt;</w:t>
      </w:r>
      <w:hyperlink r:id="rId10" w:history="1">
        <w:r>
          <w:rPr>
            <w:rStyle w:val="Hyperlink"/>
            <w:rFonts w:eastAsia="Times New Roman"/>
          </w:rPr>
          <w:t>gunta.mekone@pkc.mk.gov.lv</w:t>
        </w:r>
      </w:hyperlink>
      <w:r>
        <w:rPr>
          <w:rFonts w:eastAsia="Times New Roman"/>
        </w:rPr>
        <w:t xml:space="preserve">&gt; </w:t>
      </w:r>
    </w:p>
    <w:p w14:paraId="251F172B" w14:textId="77777777" w:rsidR="00062929" w:rsidRDefault="00062929" w:rsidP="00062929">
      <w:pPr>
        <w:rPr>
          <w:rFonts w:eastAsia="Times New Roman"/>
        </w:rPr>
      </w:pPr>
      <w:r>
        <w:rPr>
          <w:rFonts w:eastAsia="Times New Roman"/>
        </w:rPr>
        <w:t xml:space="preserve">Tēma: Likumprojekts </w:t>
      </w:r>
    </w:p>
    <w:p w14:paraId="34C88EC9" w14:textId="77777777" w:rsidR="00062929" w:rsidRDefault="00062929" w:rsidP="00062929">
      <w:pPr>
        <w:rPr>
          <w:rFonts w:eastAsia="Times New Roman"/>
        </w:rPr>
      </w:pPr>
    </w:p>
    <w:p w14:paraId="0D1A7769" w14:textId="77777777" w:rsidR="00062929" w:rsidRPr="00062929" w:rsidRDefault="00062929" w:rsidP="00062929">
      <w:pPr>
        <w:rPr>
          <w:rFonts w:eastAsia="Times New Roman"/>
        </w:rPr>
      </w:pPr>
      <w:r w:rsidRPr="00062929">
        <w:rPr>
          <w:rFonts w:eastAsia="Times New Roman"/>
        </w:rPr>
        <w:t>Sveicināti!</w:t>
      </w:r>
      <w:r w:rsidRPr="00062929">
        <w:rPr>
          <w:rFonts w:eastAsia="Times New Roman"/>
        </w:rPr>
        <w:br/>
      </w:r>
      <w:r w:rsidRPr="00062929">
        <w:rPr>
          <w:rFonts w:eastAsia="Times New Roman"/>
        </w:rPr>
        <w:br/>
        <w:t>Pārresoru koordinācijas centrs ir izskatījis precizēto likumprojektu “Grozījumi Publiskas personas finanšu līdzekļu un mantas izšķērdēšanas novēršanas likumā” (turpmāk – likumprojekts) un sniedz šādu atzinumu:</w:t>
      </w:r>
      <w:r w:rsidRPr="00062929">
        <w:rPr>
          <w:rFonts w:eastAsia="Times New Roman"/>
        </w:rPr>
        <w:br/>
      </w:r>
      <w:r w:rsidRPr="00062929">
        <w:rPr>
          <w:rFonts w:eastAsia="Times New Roman"/>
        </w:rPr>
        <w:br/>
        <w:t>1.</w:t>
      </w:r>
      <w:r>
        <w:rPr>
          <w:rFonts w:eastAsia="Times New Roman"/>
        </w:rPr>
        <w:t xml:space="preserve"> </w:t>
      </w:r>
      <w:r w:rsidRPr="00062929">
        <w:rPr>
          <w:rFonts w:eastAsia="Times New Roman"/>
        </w:rPr>
        <w:t>Atbilstoši jaunajiem precizējumiem Publiskas personas finanšu līdzekļu un mantas izšķērdēšanas novēršanas likuma 11.pantā, pazudis tiešs pienākums  saņemt Pārresoru koordinācijas centra atzinumu, taču jaunajā 11.panta piektajā daļā 1.punktā vien ietverta norāde kapitālsabiedrībai “dāvinājums jāsaskaņo ar ministru, kura ministrija ir valsts kapitāla daļu turētāja valsts kapitālsabiedrībā, izvērtējot Pārresoru koordinācijas centra atzinumu”. Ievērojot minēto, lūdzam precizēt, uz kāda pamata kapitālsabiedrība, kura plāno veikt ziedojumu, saņem un Pārresoru koordinācijas centrs sniedz atzinumu par plānoto ziedojumu.</w:t>
      </w:r>
      <w:r w:rsidRPr="00062929">
        <w:rPr>
          <w:rFonts w:eastAsia="Times New Roman"/>
        </w:rPr>
        <w:br/>
      </w:r>
      <w:r w:rsidRPr="00062929">
        <w:rPr>
          <w:rFonts w:eastAsia="Times New Roman"/>
        </w:rPr>
        <w:br/>
        <w:t>2. Vēršam uzmanību, ka PKC 18.10.2019. atzinumā Nr.1.2-7/138 ir minējis, ka saņem informāciju par valsts tiešā izšķirošā ietekmēm esošām kapitālsabiedrībām. Atbilstoši Publiskas personas kapitāla daļu un kapitālsabiedrību pārvaldības likuma (turpmāk – Kapitālsabiedrību pārvaldības likums) 1.panta 4.punktam publiskas personas kontrolēta kapitālsabiedrība — kapitālsabiedrība, kurā vienai vai vairākām publiskām personām ir tieša izšķirošā ietekme. Ievērojot minēto, lūdzam iekļaut pienākumu saņemt PKC atzinumu arī  gadījumos, kuros ziedojumus veic publiskas personas kontrolēta kapitālsabiedrība.</w:t>
      </w:r>
      <w:r w:rsidRPr="00062929">
        <w:rPr>
          <w:rFonts w:eastAsia="Times New Roman"/>
        </w:rPr>
        <w:br/>
      </w:r>
      <w:r w:rsidRPr="00062929">
        <w:rPr>
          <w:rFonts w:eastAsia="Times New Roman"/>
        </w:rPr>
        <w:br/>
        <w:t>3. Anotācijā minēts,ka Likumprojekts paredz nodrošināt pilnvērtīgāku publiskas personas vai publiskas personas kapitālsabiedrību dāvinājumu (ziedojumu) darījumu vērtēšanas procesu, iesaistot lēmuma pieņemšanā par nozari atbildīgās saistītās personas.</w:t>
      </w:r>
      <w:r w:rsidRPr="00062929">
        <w:rPr>
          <w:rFonts w:eastAsia="Times New Roman"/>
        </w:rPr>
        <w:br/>
        <w:t>PKC ieskatā likumprojektā nav skaidrots, kā tas tiks realizēts ar plānotajiem grozījumiem, jo atbilstoši Kapitālsabiedrību pārvaldības likuma 10.panta otrajai daļai ministriju, kurai attiecīgajā nozarē ir būtiska nozīme konkrētu valsts kapitāla daļu pārvaldībā. Praksē ministrija, kapitāla daļu turētāja un nozares ministrija var sakrist.  Likumprojekta 11.panta piektā daļa pēc būtības norāda, ka atļauju sniedz tās ministrijas ministrs, kas ir kapitāla daļu turētāja un tas ir  pretēji kapitālsabiedrību pārvaldības principiem, kas paredz politiskās iejaukšanās mazināšanu kapitālsabiedrības darbībā. Pašreiz ministrs nav kapitāla daļu turētājs pārstāvis, bet saskaņā ar Kapitālsabiedrību pārvaldības likuma 12.panta pirmo daļu kapitāla daļu turētāja lēmumus pieņem ministrijas valsts sekretārs vai ar valsts sekretāra rīkojumu noteikta cita ministrijas amatpersona.</w:t>
      </w:r>
      <w:r w:rsidRPr="00062929">
        <w:rPr>
          <w:rFonts w:eastAsia="Times New Roman"/>
        </w:rPr>
        <w:br/>
      </w:r>
      <w:r w:rsidRPr="00062929">
        <w:rPr>
          <w:rFonts w:eastAsia="Times New Roman"/>
        </w:rPr>
        <w:br/>
        <w:t xml:space="preserve">4. PKC nepiekrīt, ka ziedojumiem, kuri ieplānoti kapitālsabiedrības stratēģijā ir fiskāla ietekme. PKC ieskatā, fiskālā ietekme var būt gadījumos, kad tiek veikti ziedojumi, kas  nav plānoti stratēģijā  vai  pārsniedz stratēģijā plānoto apmēru. Tādēļ </w:t>
      </w:r>
      <w:r w:rsidRPr="00062929">
        <w:rPr>
          <w:rFonts w:eastAsia="Times New Roman"/>
        </w:rPr>
        <w:lastRenderedPageBreak/>
        <w:t>nav lietderīgi atsevišķi skaņot ziedojumus, kas jau ir paredzēti kapitālsabiedrību vidēja termiņa darbības stratēģijās, ko izskatījusī gan nozares ministrija, gan PKC, gan kapitāla daļu turētājs.</w:t>
      </w:r>
      <w:r w:rsidRPr="00062929">
        <w:rPr>
          <w:rFonts w:eastAsia="Times New Roman"/>
        </w:rPr>
        <w:br/>
      </w:r>
      <w:r w:rsidRPr="00062929">
        <w:rPr>
          <w:rFonts w:eastAsia="Times New Roman"/>
        </w:rPr>
        <w:br/>
      </w:r>
      <w:r w:rsidRPr="00062929">
        <w:rPr>
          <w:rFonts w:eastAsia="Times New Roman"/>
        </w:rPr>
        <w:br/>
      </w:r>
      <w:r w:rsidRPr="00062929">
        <w:rPr>
          <w:rFonts w:eastAsia="Times New Roman"/>
        </w:rPr>
        <w:br/>
        <w:t>Cieņā,</w:t>
      </w:r>
      <w:r w:rsidRPr="00062929">
        <w:rPr>
          <w:rFonts w:eastAsia="Times New Roman"/>
        </w:rPr>
        <w:br/>
        <w:t>Sarmīte Ozola</w:t>
      </w:r>
      <w:r w:rsidRPr="00062929">
        <w:rPr>
          <w:rFonts w:eastAsia="Times New Roman"/>
        </w:rPr>
        <w:br/>
        <w:t>Pārresoru koordinācijas centra</w:t>
      </w:r>
      <w:r w:rsidRPr="00062929">
        <w:rPr>
          <w:rFonts w:eastAsia="Times New Roman"/>
        </w:rPr>
        <w:br/>
        <w:t>Kapitālsabiedrību pārvaldības nodaļas konsultante</w:t>
      </w:r>
      <w:r w:rsidRPr="00062929">
        <w:rPr>
          <w:rFonts w:eastAsia="Times New Roman"/>
        </w:rPr>
        <w:br/>
        <w:t>T.67082815</w:t>
      </w:r>
    </w:p>
    <w:p w14:paraId="4B63A813" w14:textId="77777777" w:rsidR="000C2756" w:rsidRDefault="000C2756" w:rsidP="00062929"/>
    <w:sectPr w:rsidR="000C2756" w:rsidSect="00062929">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91B95" w14:textId="77777777" w:rsidR="00850294" w:rsidRDefault="00850294" w:rsidP="00062929">
      <w:r>
        <w:separator/>
      </w:r>
    </w:p>
  </w:endnote>
  <w:endnote w:type="continuationSeparator" w:id="0">
    <w:p w14:paraId="58F634F0" w14:textId="77777777" w:rsidR="00850294" w:rsidRDefault="00850294" w:rsidP="00062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C79A9" w14:textId="77777777" w:rsidR="00062929" w:rsidRDefault="00062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13B1D" w14:textId="77777777" w:rsidR="00062929" w:rsidRPr="00062929" w:rsidRDefault="00062929">
    <w:pPr>
      <w:pStyle w:val="Footer"/>
      <w:rPr>
        <w:sz w:val="20"/>
        <w:szCs w:val="20"/>
      </w:rPr>
    </w:pPr>
    <w:r w:rsidRPr="00062929">
      <w:rPr>
        <w:sz w:val="20"/>
        <w:szCs w:val="20"/>
      </w:rPr>
      <w:t>PKCAtz_190320_PPFLMINL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095F" w14:textId="77777777" w:rsidR="00062929" w:rsidRDefault="00062929">
    <w:pPr>
      <w:pStyle w:val="Footer"/>
    </w:pPr>
    <w:r w:rsidRPr="00062929">
      <w:rPr>
        <w:sz w:val="20"/>
        <w:szCs w:val="20"/>
      </w:rPr>
      <w:t>PKCAtz_190320_PPFLMINL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D8954" w14:textId="77777777" w:rsidR="00850294" w:rsidRDefault="00850294" w:rsidP="00062929">
      <w:r>
        <w:separator/>
      </w:r>
    </w:p>
  </w:footnote>
  <w:footnote w:type="continuationSeparator" w:id="0">
    <w:p w14:paraId="53B320A6" w14:textId="77777777" w:rsidR="00850294" w:rsidRDefault="00850294" w:rsidP="00062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FB27" w14:textId="77777777" w:rsidR="00062929" w:rsidRDefault="000629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566995"/>
      <w:docPartObj>
        <w:docPartGallery w:val="Page Numbers (Top of Page)"/>
        <w:docPartUnique/>
      </w:docPartObj>
    </w:sdtPr>
    <w:sdtEndPr>
      <w:rPr>
        <w:noProof/>
      </w:rPr>
    </w:sdtEndPr>
    <w:sdtContent>
      <w:p w14:paraId="757408FA" w14:textId="77777777" w:rsidR="00062929" w:rsidRDefault="00062929">
        <w:pPr>
          <w:pStyle w:val="Header"/>
          <w:jc w:val="center"/>
        </w:pPr>
        <w:r>
          <w:fldChar w:fldCharType="begin"/>
        </w:r>
        <w:r>
          <w:instrText xml:space="preserve"> PAGE   \* MERGEFORMAT </w:instrText>
        </w:r>
        <w:r>
          <w:fldChar w:fldCharType="separate"/>
        </w:r>
        <w:r w:rsidR="00FB1322">
          <w:rPr>
            <w:noProof/>
          </w:rPr>
          <w:t>2</w:t>
        </w:r>
        <w:r>
          <w:rPr>
            <w:noProof/>
          </w:rPr>
          <w:fldChar w:fldCharType="end"/>
        </w:r>
      </w:p>
    </w:sdtContent>
  </w:sdt>
  <w:p w14:paraId="7F8942EC" w14:textId="77777777" w:rsidR="00062929" w:rsidRPr="00062929" w:rsidRDefault="00062929">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E6D27" w14:textId="77777777" w:rsidR="00062929" w:rsidRDefault="000629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929"/>
    <w:rsid w:val="00062929"/>
    <w:rsid w:val="000C2756"/>
    <w:rsid w:val="001018E8"/>
    <w:rsid w:val="0027319D"/>
    <w:rsid w:val="00850294"/>
    <w:rsid w:val="008B1244"/>
    <w:rsid w:val="00FB13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661D0"/>
  <w15:chartTrackingRefBased/>
  <w15:docId w15:val="{5DF52831-E0A0-435D-892E-C885EA81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929"/>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2929"/>
    <w:rPr>
      <w:color w:val="0563C1" w:themeColor="hyperlink"/>
      <w:u w:val="single"/>
    </w:rPr>
  </w:style>
  <w:style w:type="paragraph" w:styleId="ListParagraph">
    <w:name w:val="List Paragraph"/>
    <w:basedOn w:val="Normal"/>
    <w:uiPriority w:val="34"/>
    <w:qFormat/>
    <w:rsid w:val="00062929"/>
    <w:pPr>
      <w:ind w:left="720"/>
      <w:contextualSpacing/>
    </w:pPr>
  </w:style>
  <w:style w:type="paragraph" w:styleId="Header">
    <w:name w:val="header"/>
    <w:basedOn w:val="Normal"/>
    <w:link w:val="HeaderChar"/>
    <w:uiPriority w:val="99"/>
    <w:unhideWhenUsed/>
    <w:rsid w:val="00062929"/>
    <w:pPr>
      <w:tabs>
        <w:tab w:val="center" w:pos="4153"/>
        <w:tab w:val="right" w:pos="8306"/>
      </w:tabs>
    </w:pPr>
  </w:style>
  <w:style w:type="character" w:customStyle="1" w:styleId="HeaderChar">
    <w:name w:val="Header Char"/>
    <w:basedOn w:val="DefaultParagraphFont"/>
    <w:link w:val="Header"/>
    <w:uiPriority w:val="99"/>
    <w:rsid w:val="00062929"/>
    <w:rPr>
      <w:rFonts w:ascii="Times New Roman" w:hAnsi="Times New Roman" w:cs="Times New Roman"/>
      <w:sz w:val="24"/>
      <w:szCs w:val="24"/>
      <w:lang w:eastAsia="lv-LV"/>
    </w:rPr>
  </w:style>
  <w:style w:type="paragraph" w:styleId="Footer">
    <w:name w:val="footer"/>
    <w:basedOn w:val="Normal"/>
    <w:link w:val="FooterChar"/>
    <w:uiPriority w:val="99"/>
    <w:unhideWhenUsed/>
    <w:rsid w:val="00062929"/>
    <w:pPr>
      <w:tabs>
        <w:tab w:val="center" w:pos="4153"/>
        <w:tab w:val="right" w:pos="8306"/>
      </w:tabs>
    </w:pPr>
  </w:style>
  <w:style w:type="character" w:customStyle="1" w:styleId="FooterChar">
    <w:name w:val="Footer Char"/>
    <w:basedOn w:val="DefaultParagraphFont"/>
    <w:link w:val="Footer"/>
    <w:uiPriority w:val="99"/>
    <w:rsid w:val="00062929"/>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62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bogdanova@fm.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rmite.Ozola@pkc.mk.gov.l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gunta.mekone@pkc.mk.gov.lv" TargetMode="External"/><Relationship Id="rId4" Type="http://schemas.openxmlformats.org/officeDocument/2006/relationships/webSettings" Target="webSettings.xml"/><Relationship Id="rId9" Type="http://schemas.openxmlformats.org/officeDocument/2006/relationships/hyperlink" Target="mailto:Dzintra.Gasune@pkc.mk.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EA20B-6408-454B-B1C9-96128E6E3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2284</Words>
  <Characters>1303</Characters>
  <Application>Microsoft Office Word</Application>
  <DocSecurity>0</DocSecurity>
  <Lines>10</Lines>
  <Paragraphs>7</Paragraphs>
  <ScaleCrop>false</ScaleCrop>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Gundega Kalvāne</dc:creator>
  <cp:keywords/>
  <dc:description/>
  <cp:lastModifiedBy>Edgars Šidlovskis</cp:lastModifiedBy>
  <cp:revision>2</cp:revision>
  <dcterms:created xsi:type="dcterms:W3CDTF">2022-02-09T11:56:00Z</dcterms:created>
  <dcterms:modified xsi:type="dcterms:W3CDTF">2022-02-09T11:56:00Z</dcterms:modified>
</cp:coreProperties>
</file>