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26-TA-343: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veikto analīzi jaunā zāļu uzcenojuma modeļa efektivitātes novērtēšanai un priekšlikumiem ieviestā modeļa attīstībai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12.02.2026. 21:15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veikto analīzi jaunā zāļu uzcenojuma modeļa efektivitātes novērtēšanai un priekšlikumiem ieviestā modeļa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(LTRK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Veselības ministrijas (turpmāk – VM) izstrādāto Informatīvo ziņojumu par veikto analīzi jaunā zāļu uzcenojuma modeļa efektivitātes novērtēšanai un priekšlikumiem ieviestā modeļa attīstībai (ID 26-TA-343) (turpmāk – Ziņojums).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Veselības ministrijas (turpmāk – VM) izstrādāto Informatīvo ziņojumu par veikto analīzi jaunā zāļu uzcenojuma modeļa efektivitātes novērtēšanai un priekšlikumiem ieviestā modeļa attīstībai (ID 26-TA-343) (turpmāk –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Veiktajā analīzē tiek konstatēts, ka reformas rezultātā lielākajai daļai recepšu zāļu aptiekas cenas ir samazinājušās, un daļēji pacientu personīgie izdevumi ir mazinājušies. Vienlaikus Ziņojumā ir norādīts, ka pacientu kopējie izdevumi par kompensējamo zāļu iegādi, ieskaitot farmaceita pakalpojumu maksu, ir pieauguši. Šī atšķirība starp cenu samazinājumu un kopējo izdevumu pieaugumu netiek detalizēti skaidrota un netiek vērtēts, vai cenu samazinājums nav panākts, pārdalot izmaksas vai palielinot citus maksājumu pozīcijas sistēmā. Situācija liecina par nepilnīgu finansējuma struktūras līdzsvaru un cenu samazinājums gala produktam patērētājam automātiski vēl nenodrošina izmaksu samazinājumu sistēmas līmenī. Papildus cenu pieaugums, tostarp farmaceita pakalpojuma maksa, visvairāk ietekmējis lētāko medikamentu segmentu, kas veido nozīmīgu daļu no pacientu pieprasījuma.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aptieku skaits gada laikā nav samazinājies un dažās kategorijās ieņēmumi ir pieauguši, vērtējot to kā pozitīvu ietekmi uz darbību. Tomēr aptieku skaita nemainīgums īstermiņā nenozīmē reformas ilgtspēju, un nav analizētas izmaiņas, kas ietekmē pakalpojumu pieejamību, piemēram, diennakts aptieku skaits, darba laiki un pieaugošās darbaspēka, digitalizācijas un regulējuma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konstatēts cenu samazinājums dārgākajām zālēm, taču lētāko zāļu segmentā cenas bieži pieaugušas, īpaši lētāko zāļu cenu grupā līdz 5 EUR. Šī strukturālā cenu pārdale netiek analizēta no zāļu pieejamības, patēriņa vai sociālās ietekmes perspektīvas, lai gan lētāko zāļu segments ir īpaši nozīmīgs pacientiem ar zemiem ienākumiem un ikdienas bāzes terapijas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norādīts, ka zāļu pieejamība nav pasliktinājusies un esošie pieejamības pārtraukumi nav saistīti ar zāļu uzcenojumu izmaiņām. Tomēr daļā recepšu medikamentu esošais uzcenojums nesedz transporta un piegādes izmaksas, radot finansiālu spiedienu, kas palielina zāļu piegādes un pieejamības riskus nākotnē. Šis aspekts netiek pietiekami izvērtēts, lai gan zāļu apgādes funkcijas ir kritiski svarīgas veselības aprūpes nodrošinājumam.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sekojoši priekšlikumi par sadaļu Ziņojumā “Priekšlikumi jaunā zāļu cenu modeļa uzlabošanai”. Atbalstām pieeju, ka farmaceita pakalpojuma maksa tiek piemērota katrā zāļu izsniegšanas reizē, tostarp atkārtotas izsniegšanas gadījumā, vienlaikus samazinot farmaceita pakalpojuma maksas apmēru. Vienlaikus aptiekām jābūt iespējai segt izmaksas, un uzcenojumam jābūt paredzamam un skaidri pielāgotam izmaksu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VM negaidīt līdz 2027. gada 1. jūlijam, bet jau izstrādāt konkrētus priekšlikumus recepšu medikamentu apgādes uzcenojumu izmaiņām, kas nodrošina reālu piegādes izmaksu segumu un ekonomisko ilgtspēju visos segmentos.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veikt jebkādas izmaiņas uzcenojumu modelī, t.i.“līdz 2026. gada 30. novembrim recepšu zāļu apgādes nepārtrauktības un pieejamības ilgtermiņā nodrošināšanai pārskatīt lieltirgotavu uzcenojuma modeli, samazinot uzcenojumu lētākajām zālēm (cenu kategorijā līdz 5 euro) un palielinot uzcenojumu dārgākām zālēm (cenu kategorijā virs 100 euro);”  nepieciešams veikt visaptverošu ietekmes novērtējumu un finanšu aprēķinus.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LTRK norāda, ka efekti, kā piegādes izmaksas, uzcenojumu reālās vērtības samazināšanās, cenu struktūras izmaiņas un pacientu kopējo maksājumu dinamika, tiek konstatēti tikai pēc jaunā zāļu uzcenojuma modeļa ieviešanas. Ziņojumā netiek izvērtēta izmaiņu ieviešanas izmaksas analīze, tostarp administratīvo izdevumu, procesu pielāgošanas, kompensācijas mehānismu un loģistikas pārstrukturēšanas aspekti. Šo izmaksu analīzes neesamība, nesniedz pilnvērtīgu jaunā zāļu uzcenojuma modeļa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atzīts inflācijas ietekmes uz fiksēto uzcenojumu reālo vērtību jautājums. VM risinājums paredz tikai periodisku izvērtēšanu un potenciālu samazināšanu, bez sistemātiska indeksācijas mehānisma. Atsaucoties uz Ziņojumā minēto priekšlikumu ik pēc 3 gadiem vai, ja patēriņa cenu indekss iepriekšējā gadā ir virs 10%, nākamajā kalendārajā gadā veikt analīzi par inflācijas ietekmi uz uzcenojumu reālo vērtību un iesniegt Ministru kabinetā informatīvo ziņojumu priekšlikumu izskatīšanai par uzcenojumu pārskatīšanu, rosinām papildināt Ministru Kabineta 2005. gada 25. oktobra noteikumus Nr. 803 “Noteikumi par zāļu cenu veidošanas principiem” ar regulējumu, kas paredzētu ikgadēju indeksāciju atbilstoši iepriekšējā gada farmācijas jomas atalgojuma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Izmaiņu uzcenojuma modelī veikšanai nepieciešams veikt grozījumus Ministru kabineta 2005. gada 25. oktobra noteikumus Nr. 803 “Noteikumi par zāļu cenu veidošanas principiem”, kur anotācijā tiks ietverts arī finanšu aprēķini un ietekmes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Visaptverošu ietekmes novērtējumu nav iespējams veikt šādu iemeslu dēļ: būtu nepieciešami dati, kurus sniedz paši uzņēmumi un kuri varētu būt selektīvi un saturēt nepilnīgu informāciju, varētu radīt spiedienu uz regulējumu savās interesēs. Turklāt daļa datu ir komercnoslēpums, piem., faktiskās izmaksu struktūras, līgumu nosacījumi ar ražotājiem un piegādātājiem.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Regulējumam jābūt balstītam VM pieejamos neatkarīgos datos un tie ir pietiekami, lai pieņemtu lēmumu par uzcenojumu struktūras korekcijām.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Nevar piekrist rosinājumam “papildināt Ministru Kabineta 2005. gada 25. oktobra noteikumus Nr. 803 “Noteikumi par zāļu cenu veidošanas principiem” ar regulējumu, kas paredzētu ikgadēju indeksāciju atbilstoši iepriekšējā gada farmācijas jomas atalgojuma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Priekšlikums balstās uz farmācijas jomas atalgojuma izmaiņām, bet uzcenojuma reālā vērtība samazinās tieši inflācijas dēļ. Inflācija ietekmē visas izmaksu pozīcijas – enerģiju, loģistiku, telpas, pakalpojumus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Atalgojuma izmaiņas ir tikai viena izmaksu daļa un ne vienmēr korelē ar kopējo izmaksu dinamiku. Turklāt ikgadēja indeksācija pēc atalgojuma izmaiņām var radīt spirāli. Ja uzcenojumi tiek indeksēti pēc atalgojuma: atalgojums → uzcenojuma pieaugums → lielāki ieņēmumi → atalgojuma kāpums → jauns uzcenojuma kāpums. Tas rada pašpastiprinošu ciklu, kas nav sabalansēts un nav pacientu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Ikgadēja indeksācija rada risku automātiski palielināt gala cenas. Ja indeksācija notiek katru gadu, izmantojot atalgojuma izmaiņas, uzcenojumi var pieaugt arī gados, kad inflācija ir zema.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VM modelis nodrošina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prognozējamību un stabilitāti pacientiem, valstij un nozarei;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-reaģēšanu tad, kad tas ir ekonomiski pamatoti un objektīvi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stabilu, paredzamu un sabalansētu cenu dinamiku.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veikto analīzi jaunā zāļu uzcenojuma modeļa efektivitātes novērtēšanai un priekšlikumiem ieviestā modeļa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ir piešķirts papildu valsts budžeta finansējums 9,6 milj. euro apmērā 2026. gadam un turpmāk ik gadu farmaceita pakalpojuma maksas segšanai personām, kuras iegādājas recepšu zāles par cenu līdz 10 </w:t>
            </w:r>
            <w:r w:rsidR="00000000" w:rsidRPr="00000000" w:rsidDel="00000000">
              <w:rPr>
                <w:i w:val="1"/>
                <w:rtl w:val="0"/>
              </w:rPr>
              <w:t xml:space="preserve">euro</w:t>
            </w:r>
            <w:r w:rsidR="00000000" w:rsidRPr="00000000" w:rsidDel="00000000">
              <w:rPr>
                <w:rtl w:val="0"/>
              </w:rPr>
              <w:t xml:space="preserve">, un personām ar I invaliditātes grupu, savukārt Ministru kabineta sēdes protokollēmuma projekta 2.1. apakšpunkts paredz Veselības ministrijai līdz 2027. gada 1. jūlijam izvērtēt nepieciešamību pārskatīt farmaceita pakalpojuma maksas piemērošanu, paredzot to katrā recepšu zāļu izsniegšanas reizē un vienlaikus samazinot farmaceita pakalpojuma maksas apmēru, lūdzam papildināt informatīvā ziņojuma projektu ar detalizētu skaidrojumu par Ministru kabineta sēdes protokollēmuma projekta 2.1. apakšpunktā paredzēto.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teksts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 datiem secināms, ka neatkarīgi no aptieku piederības un atrašanās vietas par apmēram 60% daļēji atprečoto recepšu aptiekās netiek iekasēta maksa par sniegto farmaceita pakalpojumu, jo esošais regulējums nosaka, ka farmaceita pakalpojuma maksa par receptes daļēju atprečošanu tiek iekasēta tikai pie pirmreizējas receptes atprečošanas.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pārstāvji (Latvijas Farmaceitiskās aprūpes asociācija, Aptieku biedrība u.c.) vairākkārt ir izteikuši priekšlikumu noteikt, ka farmaceita pakalpojuma maksa par receptes apkalpošanu piemērojama nevis tikai pirmreizēji daļēji atprečojot recepti, bet par katru receptes atprečošanas gadījumu, sniedzot farmaceita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sadarbībā ar nozares pārstāvjiem līdz 2027. gada 1. jūlijam paredzēts izvērtēt iespēju/nepieciešamību pārskatīt farmaceita pakalpojuma maksas piemērošanu, nosakot to katrā recepšu daļējas atprečošanas reizē mazāku nekā šobrīd noteiktais farmaceita pakalpojuma maksas apmērs recepšu pirmreizējas atprečošanas gadījumā tā, lai netiktu pārsniegts kopējais valsts piešķirtais finansējums farmaceita pakalpojuma maksas segšanai un arī iedzīvotāju izdevumi par farmaceita pakalpojuma maksas  piemērošanu netiktu palielināti.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"“No datiem secināms, ka neatkarīgi no aptieku piederības un atrašanās vietas par apmēram 60% daļēji atprečoto recepšu aptiekās netiek iekasēta maksa par sniegto farmaceita pakalpojumu, jo esošais regulējums nosaka, ka farmaceita pakalpojuma maksa par receptes daļēju atprečošanu tiek iekasēta tikai pie pirmreizējas receptes atprečošanas.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Nozares pārstāvji (Latvijas Farmaceitiskās aprūpes asociācija, Aptieku biedrība u.c.) vairākkārt ir izteikuši priekšlikumu noteikt, ka farmaceita pakalpojuma maksa par receptes apkalpošanu piemērojama nevis tikai pirmreizēji daļēji atprečojot recepti, bet par katru receptes atprečošanas gadījumu, sniedzot farmaceita pakalpojumu”.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veikto analīzi jaunā zāļu uzcenojuma modeļa efektivitātes novērtēšanai un priekšlikumiem ieviestā modeļa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projekta 3. lpp. pēdējo rindkopu, to veidojot šādā redakcijā: “piešķirts papildus finansējums 2026. gadam un turpmāk ik gadu farmaceita pakalpojuma maksas segšanai personām, kuras iegādājas recepšu zāles par cenu līdz 10 </w:t>
            </w:r>
            <w:r w:rsidR="00000000" w:rsidRPr="00000000" w:rsidDel="00000000">
              <w:rPr>
                <w:i w:val="1"/>
                <w:rtl w:val="0"/>
              </w:rPr>
              <w:t xml:space="preserve">euro</w:t>
            </w:r>
            <w:r w:rsidR="00000000" w:rsidRPr="00000000" w:rsidDel="00000000">
              <w:rPr>
                <w:rtl w:val="0"/>
              </w:rPr>
              <w:t xml:space="preserve">, un personām ar I invaliditātes grupu”.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3.lp. pēdējās rindkopas teksts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Redakcija: “Piešķirts papildus finansējums 2026. gadam un turpmāk ik gadu farmaceita pakalpojuma maksas segšanai personām, kuras iegādājas recepšu zāles par cenu līdz 10 euro, un personām ar I invaliditātes 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veikto analīzi jaunā zāļu uzcenojuma modeļa efektivitātes novērtēšanai un priekšlikumiem ieviestā modeļa attīstībai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- 26.02.2026.)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atbalsta kompensējamo zāļu uzcenojuma modeļa reformas mērķi – samazināt pacientu izdevumus un uzlabot zāļu pieejamību, tomēr iesniegtais ziņojums uzrāda vairākus agrīnus riskus sistēmas ilgtspējai un sociāli taisnīgai ietekmei, kuri būtu jānovērtē un jārisina, lai reforma sasniegtu deklarētos mērķus ilgtermiņā.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Pacientu izdevumu struktūra un sociālā ietekme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pacientu līdzmaksājumi par kompensējamām zālēm kopumā ir samazinājušies par 6%, kopējie pacientu izdevumi, iekļaujot farmaceita pakalpojuma maksu, ir pieauguši par 2,08 miljoniem EUR jeb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disproporcionāli ietekmē sociāli mazāk aizsargātas pacientu grupas, kuras lieto lētākos medikamentus un medikamentiu līdz 5 EUR cenu segmentā, kur novērojams cenu pieaugums, nevis kritums. Rezultātā reforma faktiski rada regresīvu ekonomisku efektu – lielāko finansiālo slogu izjūt pacienti ar zemākiem ienākumiem un lieto lētākos medikamentus.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Nozares ekonomiskās ilgtspējas riski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Ziņojumā norādītās tendences liecina, ka reformas īstenošana rada paaugstinātu spiedienu uz farmācijas nozares piegādes ķēdi, īpaši lieltirgotavām.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Galvenie riski = l</w:t>
            </w:r>
            <w:r w:rsidR="00000000" w:rsidRPr="00000000" w:rsidDel="00000000">
              <w:rPr>
                <w:rtl w:val="0"/>
              </w:rPr>
              <w:t xml:space="preserve">ieltirgotavu ieņēmumu kritums par 10,13 miljoniem EUR pēc uzcenojumu izmaiņām, 0,50 EUR fiksētais uzcenojums kļūst ekonomiski nepietiekams, īpaši "aukstuma ķēdes" medikamentiem, kur reālās loģistikas izmaksas netiek nosegtas, pieaug ziņojumu skaits par zāļu nepieejamību.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 gadījumos, kad zāles ir pieejamas noliktavā, tās netiek nogādātas aptiekās, kas norāda uz sistēmisku loģistikas un rentabilitātes problēmu. Šie faktori kopumā palielina risku, ka daļa specifisku vai mazapjoma zāļu var izzust no mazākām aptiekām, radot fiziskas pieejamības barjeras reģionos.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Farmaceitiskās aprūpes un digitalizācijas izaicinājumi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pakalpojuma maksa konceptuāli stiprina farmaceita lomu, tomēr esošais modelis nedarbojas paredzētajā veidā - vidēji 62% gadījumu maksa netiek iekasēta, kā arī “Trīs mēnešu receptes” gadījumā farmaceita darbs 2. un 3. atprečošanu reizē faktiski kļūst par neapmaksātu pienākumu, lai gan profesionālā konsultācija tiek veikta pilnā apmērā. Tas liecina par nepilnīgu pakalpojuma ekonomisko modeli, kas ilgtermiņā var vājināt aptieku tīklu.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Sistēmiskā ietekme un scenāriji līdz 2026. 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risināti uzcenojuma, loģistikas un indeksācijas jautājumi, pastāv risks, ka tiks paātrināta aptieku tīkla sarukšana reģionos, palielināsies paralēlais eksports un selektīvā piegāde, pieaugs medikamentu iztrūkumi, īpaši lētāko zāļu segmentā, sistēma saglabāsies funkcionāla tikai īstermiņā.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reforma, kuras mērķis ir palielināt pieejamību, praksē var novest pie situācijas, kur zāles ir lētākas, bet fiziski nepieejamas.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w:t>
            </w:r>
            <w:r w:rsidR="00000000" w:rsidRPr="00000000" w:rsidDel="00000000">
              <w:rPr>
                <w:b w:val="1"/>
                <w:rtl w:val="0"/>
              </w:rPr>
              <w:t xml:space="preserve">lai stiprinātu reformas ilgtspēju un politisko caurskatāmību, Ekonomikas ministrija norāda uz nepieciešamību iekļaut novērtējumā (1) </w:t>
            </w:r>
            <w:r w:rsidR="00000000" w:rsidRPr="00000000" w:rsidDel="00000000">
              <w:rPr>
                <w:rtl w:val="0"/>
              </w:rPr>
              <w:t xml:space="preserve">KPI tabulu un definēt: pieejamības rādītājus (iztrūkumi, piegādes ātrums), cenu dinamiku pa medikamentu segmentiem, loģistikas izmaksu segumu, pacienta gala izmaksas (t.sk. farmaceita maksa), aptieku tīkla izmaiņas (jo īpaši reģionos), (2) kā arī pievienot Baltijas cenu indeksu, veicot salīdzinošo analīzi ar Lietuvu un Igauniju, kas ļaus stiprināt reformas argumentāciju un uzsvērs, kurās pozīcijās Latvija atpaliek vai ir pārmērīgi jutīga.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1.Pacientu izdevumu struktūra un sociālā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 priekšlikumā runa ir tikai par pacientu līdzmaksājumu dinamiku, iegādājoties kompensējamās zāleskas ir apmēram 58% no visām recepšu zālēm, ko lieto pacienti. Šo līdzmaksājumu, salīdzinot ar iepriekšējo periodu, ietekmē ne tikai kompensējamo zāļu cenu samazinājums un ieviestā farmaceita sniegtā pakalpojuma maksa par receptes atprečošanu, bet arī kalendārā gada laikā Kompensējamo zāļu sarakstā (KZS) iekļautās jaunas dārgākas zāles, kas zāļu 75% kompensācijas gadījumā palielina pacientu līdzmaksājumus, arī zālēm veiktais references cenas pārrēķins references zāļu cenas maiņas vai arī svītrošanas no KZS dēļ. Līdz ar to veikto pasākumu kopums nav negatīvi ietekmējis citus gadus novēroto pacientu līdzmaksājuma palielinājumu, salīdzinot ar iepriekšējiem gadiem, t.i. pacientu kopējie izdevumi par kompensējamo zāļu iegādi 2025. gada 10 mēnešos, salīdzinot ar 2024. gada 10 mēnešiem, palielinājušies par 2,08 milj. euro jeb 7%, kas atbilst vidējam pacientu līdzmaksājuma palielinājumam kompensējamām zālēm kalendārā gada laikā, ņemot vērā iepriekšējo gadu pacientu līdzmaksājuma datus. Apstiprinot jauno zāļu cenu modeli, Veselības ministrija arī norādīja, ka lētāko zāļu segmentā (līdz 5 euro), t.sk. piemērojot farmaceita pakalpojuma maksu, zāļu iegāde aptiekā var kļūt dārgāka. Dārgāku zāļu segmentā, arī piemērojot farmaceita pakalpojuma maksu, zāļu iegāde pacientiem kļūst lētāka. Pašlaik Latvijas zāļu reģistrā ir 3635 recepšu zāles ar deklarētu ražotāja cenu. Salīdzinot šo zāļu deklarēto ražotāja cenu 02.02.2026. un 31.12.2024., redzams, ka 3285 zālēm jeb 90% no visām recepšu zālēm ar deklarētu ražotāja cenu maksimāli pieļaujamā aptiekas cena ir samazinājusies. Dati liecina par to, ka pacienti aptiekā vidēji atprečo 6 receptes, kur izrakstītās zāles ir dažādos cenu segmentos. Veikti aprēķini arī par atprečoto recepšu zāļu “groza” izmaksām, secinot, ka pacientu izdevumi par recepšu zāļu  “groza” iegādi ir samazinājušies, līdz ar to arī informatīvajā ziņojumā norādot, ka iedzīvotājiem personīgie izdevumi par recepšu zāļu iegādi ir mazinājušies. Turklāt finansiālā sloga mazināšanai iegādājoties lētākus medikamentus, ir piešķirts papildus finansējums 2026. gadam un turpmāk ik gadu farmaceita pakalpojuma maksas segšanai personām, kuras iegādājas recepšu zāles par cenu līdz 10 euro, un personām ar I invaliditātes grupu.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Nozares ekonomiskās ilgtspējas riski: recepšu zāļu cenu reforma nav negatīvi ietekmējusi zāļu faktisko pieejamību aptiekās. Dati par saņemtajiem ziņojumiem par recepšu zāļu nepieejamību nenorāda uz to, ka “pat gadījumos, kad zāles ir pieejamas noliktavā, tās netiek nogādātas aptiekās”. Šāda informācija nav saņemta ne no lieltirgotavām, ne aptiekām. Nevienam no saņemtajiem ziņojumiem par zāļu nepieejamību iemesls nav bijis jaunais zāļu uzcenojumu modelis. Reformas rezultātā ir efektivizēti zāļu piegādes procesi no lieltirgotavām, gan uzlabota zāļu pasūtīšanas sistēma aptiekās. Vienlaikus izvērtējot nozares pārstāvju sniegto informāciju, arī lai novērstu “nozares ekonomiskās ilgtspējas riskus” līdz 2026. gada 30. novembrim recepšu zāļu apgādes nepārtrauktības un pieejamības ilgtermiņā nodrošināšanai Informatīvā ziņojuma protokollēmuma projektā norādīts pārskatīt lieltirgotavu uzcenojuma modeli, samazinot uzcenojumu lētākajām zālēm (cenu kategorijā līdz 5 euro) un palielinot uzcenojumu dārgākām zālēm (cenu kategorijā virs 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Farmaceitiskās aprūpes un digitalizācijas izaicinājumi: pamatojoties uz iegūtajiem datiem par farmaceita pakalpojuma maksas piemērošanu daļēji atprečojot receptes, nozares pārstāvju viedokli, Informatīvā ziņojuma protokollēmuma projektā kā priekšlikums ieviestā zāļu cenu modeļa attīstībai norādīts “līdz 2026. gada 30. novembrim recepšu zāļu apgādes nepārtrauktības un pieejamības ilgtermiņā nodrošināšanai pārskatīt lieltirgotavu uzcenojuma modeli, samazinot uzcenojumu lētākajām zālēm (cenu kategorijā līdz 5 euro) un palielinot uzcenojumu dārgākām zālēm (cenu kategorijā virs 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Sistēmiskā ietekme un scenāriji līdz 2026. gadam: loģistikas un indeksācijas jautājuma risināšanai, dokumentā norādīti priekšlikumi zāļu cenu modeļa uzlabošanai un protokollēmuma projektā VM ir uzdoti uzdevumi: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2026. gada 30. novembrim recepšu zāļu apgādes nepārtrauktības un pieejamības ilgtermiņā nodrošināšanai pārskatīt lieltirgotavu uzcenojuma modeli, samazinot uzcenojumu lētākajām zālēm (cenu kategorijā līdz 5 euro) un palielinot uzcenojumu dārgākām zālēm (cenu kategorijā virs 100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-ik pēc 3 gadiem vai, ja patēriņa cenu indekss iepriekšējā gadā ir virs 10%, nākamajā kalendārajā gadā veikt analīzi par inflācijas ietekmi uz uzcenojumu reālo vērtību un iesniegt Ministru kabinetā informatīvo ziņojumu priekšlikumu izskatīšanai par uzcenojumu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EM ekspertu ieteikumam Informatīvā ziņojuma tekstā pievienota KPI tabula (skat. Informatīvā ziņojuma tekstu).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26-TA-343</w:t>
    </w:r>
    <w:r>
      <w:br/>
    </w:r>
    <w:r w:rsidR="00000000" w:rsidRPr="00000000" w:rsidDel="00000000">
      <w:rPr>
        <w:rtl w:val="0"/>
      </w:rPr>
      <w:t xml:space="preserve">19.03.2026. 11.15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26-TA-343</w:t>
    </w:r>
    <w:r>
      <w:br/>
    </w:r>
    <w:r w:rsidR="00000000" w:rsidRPr="00000000" w:rsidDel="00000000">
      <w:rPr>
        <w:rtl w:val="0"/>
      </w:rPr>
      <w:t xml:space="preserve">19.03.2026. 11.15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Izziņa_26-TA-343.docx</dc:title>
</cp:coreProperties>
</file>

<file path=docProps/custom.xml><?xml version="1.0" encoding="utf-8"?>
<Properties xmlns="http://schemas.openxmlformats.org/officeDocument/2006/custom-properties" xmlns:vt="http://schemas.openxmlformats.org/officeDocument/2006/docPropsVTypes"/>
</file>