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24-TA-2325: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15. novembra rīkojumā Nr. 765 "Par Brīvības pieminekļa un Rīgas Brāļu kapu saglabāšanas, uzturēšanas, izpētes un atjaunošanas programmu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(track changes)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faktisko finansējuma izlietojuma apmērus līdz šī gada beigām (plānotos iepirkumus, faktiski veicamos darbus un visas izmaksas, ņemot vērā, ka ir 2024.gada oktobra mēnesis) un atbilstīgi tam papildināt 63. lpp. tabulu ar informāciju par plānoto faktiski izlietojamo finansējuma apmēru 2024.gadā, ņemot vērā prognozējamo finansējuma neizpildi. Vēršam uzmanību, ka ir apsverams jautājums par savlaicīgu izmaiņu iestrādāšanu atbilstoši faktiskajām plānotajām izmaksām līdz 2024.gada beigām deleģēšanas līgumā (t.sk. vienošanās ar izmaksu tāmēm pie deleģēšanas līguma). Saskaņā ar "Apsaimniekošanas programmas 2023-2025" 63. lpp. norādīto kopējās plānotās izmaksas 1 262 847 </w:t>
            </w:r>
            <w:r w:rsidR="00000000" w:rsidRPr="00000000" w:rsidDel="00000000">
              <w:rPr>
                <w:i w:val="1"/>
                <w:rtl w:val="0"/>
              </w:rPr>
              <w:t xml:space="preserve">euro</w:t>
            </w:r>
            <w:r w:rsidR="00000000" w:rsidRPr="00000000" w:rsidDel="00000000">
              <w:rPr>
                <w:rtl w:val="0"/>
              </w:rPr>
              <w:t xml:space="preserve">, t.sk. neapgūtais un pārceltais finansējuma atlikums no 2023.gada 276 514 </w:t>
            </w:r>
            <w:r w:rsidR="00000000" w:rsidRPr="00000000" w:rsidDel="00000000">
              <w:rPr>
                <w:i w:val="1"/>
                <w:rtl w:val="0"/>
              </w:rPr>
              <w:t xml:space="preserve">euro</w:t>
            </w:r>
            <w:r w:rsidR="00000000" w:rsidRPr="00000000" w:rsidDel="00000000">
              <w:rPr>
                <w:rtl w:val="0"/>
              </w:rPr>
              <w:t xml:space="preserve">. Arī 2023.gadā tika pārcelts 2022.gada neapgūtais finansējuma atlikums 22 615 </w:t>
            </w:r>
            <w:r w:rsidR="00000000" w:rsidRPr="00000000" w:rsidDel="00000000">
              <w:rPr>
                <w:i w:val="1"/>
                <w:rtl w:val="0"/>
              </w:rPr>
              <w:t xml:space="preserve">euro</w:t>
            </w:r>
            <w:r w:rsidR="00000000" w:rsidRPr="00000000" w:rsidDel="00000000">
              <w:rPr>
                <w:rtl w:val="0"/>
              </w:rPr>
              <w:t xml:space="preserve">. Līdzšinējā prakse rāda, ka apsaimniekošanas programmas īstenošanai valsts budžeta piešķirtais finansējums netika apgūts pilnā apmērā 2022.gadā un 2023.gadā. Anotācijas projekta 1.3.sadaļā norādīts: "Līdz ar to attiecībā uz Apsaimniekošanas programmā paredzētā finansējuma apguvi tika nolemts līdz Projektā paredzētajai Apsaimniekošanas programmas izmaiņu apstiprināšanai 2024.gada finansējumu no plānotās uzturēšanas izmaksu summas Aģentūrai pārskaitīt 70 % apmērā, un konkrēti, 345 100 </w:t>
            </w:r>
            <w:r w:rsidR="00000000" w:rsidRPr="00000000" w:rsidDel="00000000">
              <w:rPr>
                <w:i w:val="1"/>
                <w:rtl w:val="0"/>
              </w:rPr>
              <w:t xml:space="preserve">euro</w:t>
            </w:r>
            <w:r w:rsidR="00000000" w:rsidRPr="00000000" w:rsidDel="00000000">
              <w:rPr>
                <w:rtl w:val="0"/>
              </w:rPr>
              <w:t xml:space="preserve">, kas paredzēts personāla atlīdzībai. Atlikušais finansējums tiks izmaksāts pēc Projektā paredzēto Apsaimniekošanas programmas izmaiņu saskaņošanas un apstiprināšanas Ministru kabinetā. Līdz ar to šobrīd Aģentūrai pieejamais 2024.gada finansējums kopā ir 621 614 </w:t>
            </w:r>
            <w:r w:rsidR="00000000" w:rsidRPr="00000000" w:rsidDel="00000000">
              <w:rPr>
                <w:i w:val="1"/>
                <w:rtl w:val="0"/>
              </w:rPr>
              <w:t xml:space="preserve">euro</w:t>
            </w:r>
            <w:r w:rsidR="00000000" w:rsidRPr="00000000" w:rsidDel="00000000">
              <w:rPr>
                <w:rtl w:val="0"/>
              </w:rPr>
              <w:t xml:space="preserve"> apmērā, un konkrēti, atlikums no 2023.gada 276 514 </w:t>
            </w:r>
            <w:r w:rsidR="00000000" w:rsidRPr="00000000" w:rsidDel="00000000">
              <w:rPr>
                <w:i w:val="1"/>
                <w:rtl w:val="0"/>
              </w:rPr>
              <w:t xml:space="preserve">euro</w:t>
            </w:r>
            <w:r w:rsidR="00000000" w:rsidRPr="00000000" w:rsidDel="00000000">
              <w:rPr>
                <w:rtl w:val="0"/>
              </w:rPr>
              <w:t xml:space="preserve"> un 2024.gada finansējums uzturēšanas izmaksām atlīdzībai 345 100 </w:t>
            </w:r>
            <w:r w:rsidR="00000000" w:rsidRPr="00000000" w:rsidDel="00000000">
              <w:rPr>
                <w:i w:val="1"/>
                <w:rtl w:val="0"/>
              </w:rPr>
              <w:t xml:space="preserve">euro</w:t>
            </w:r>
            <w:r w:rsidR="00000000" w:rsidRPr="00000000" w:rsidDel="00000000">
              <w:rPr>
                <w:rtl w:val="0"/>
              </w:rPr>
              <w:t xml:space="preserve">. Rodas jautājums pēc būtības, vai tiešām faktiski līdz 2024.gada 30.decembrim tiks apgūts tabulā norādītais finansējums 1 262 847 </w:t>
            </w:r>
            <w:r w:rsidR="00000000" w:rsidRPr="00000000" w:rsidDel="00000000">
              <w:rPr>
                <w:i w:val="1"/>
                <w:rtl w:val="0"/>
              </w:rPr>
              <w:t xml:space="preserve">euro</w:t>
            </w:r>
            <w:r w:rsidR="00000000" w:rsidRPr="00000000" w:rsidDel="00000000">
              <w:rPr>
                <w:rtl w:val="0"/>
              </w:rPr>
              <w:t xml:space="preserve"> apmērā, par ko rodas pamatotas šaubas.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Apsaimniekošanas programmā 2023-2025 ir sagatavoti, izvērtējot Rīgas Pieminekļu aģentūras iesējas un darbības kapacitāti finansējuma apgūšanai norādītajos kalendārajos gados (attiecīgi 2024. un 2025. gadā). Apsaimniekošanas programmas 2023-2025 grozījumu izstrādes posmā ir veikti nepieciešamie darbi (publisko iepirkumu veikšana, projektu izstrāde un saskaņošana), lai pēc grozījumu saskaņošanas Ministru Kabinetā, varētu nekavējoties uzsākt darbu īstenošanu un veikt nepieciešamos maksājumus darbu izpildītājiem.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"Apsaimniekošanas programmas 2023-2025 grozījumi" ar plānotajām faktiskajām izmaksām 2024.gadā Brīvības piemineklī un Rīgas Brāļu kapos plānotajiem darbiem. Kā arī atbilstoši Finanšu ministrijas priekšlikumam, Pārvalde konsultējusies ar Valsts kanceleju par 8.sadaļā iekļauto informāciju, un tajā veikti precizējumi atbilstoši Valsts kancelejas sniegtajiem priekšlikumiem, kas tika saņemti 2024.gada 18.oktobrī e-pastā.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(track changes)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83.lpp. nav saprotama teikuma daļa "Līdz ar to 2025. gadā atlīdzības izmaksas plānotas 358 967 euro apmērā vai 2,6 % apmērā pret 2024.gada atlīdzības izmaksu plānu", ja tas ir domāts pieaugums par 2,6 %, tad nepieciešams atbilstīgi precizēt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"Apsaimniekošanas programmas 2023-2025 grozījumi" 8.3. apakšsadaļā "Darbinieku atlīdzība 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informācija šādā redakcijā: "Līdz ar to 2025. gadā atlīdzības izmaksas plānotas 358 967 euro apmērā, kas ir par 2,6 % vairāk salīdzinot pret 2024.gada atlīdzības izmaksu plānu, tajā skaitā darbinieku atalgojums 246 682 euro, piemaksas 12 334 euro, prēmijas 12 334 euro, atalgojums fiziskajām personām uz tiesību regulējošu dokumentu pamata 6 766 euro, darbinieku sociālo garantiju izmaksas 12 334 euro un darba devēja valsts sociālās apdrošināšanas obligātās iemaksas 68 517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(track changes)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kanceleja saskaņā ar Ministru kabineta 2023.gada 4.jūlija noteikumu Nr.358 "Valsts kancelejas nolikums" 4.12.apakšpunktu koordinē un pārrauga sabiedriskajā sektorā nodarbināto atlīdzības sistēmas piemērošanu, tad lūdzam "Apsaimniekošanas programmas 2023-2025" 8.sadaļu par darbinieku atlīdzību saskaņot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8.sadaļa "Izmaksas" saskaņota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(track changes)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"Apsaimniekošanas programmā 2023-2025" minētās atsauces "Plānotie atjaunošanas darbi Rīgas brāļu kapos 2024. gadā ar 2023.gada atlikumu", pirms vārda "atlikumu" papildinot ar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6.2. apakšsadaļā "Atjaunošana/ restaurācija– Brīvības piemineklis 2023-2025" un 6.3.apakšsadaļā "Atjaunošana/ restaurācija – Rīgas brāļu kapi 2023-2025" minētās atsauces pirms vārda "atlikumu" papildinātas ar vārdu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(track changes)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"Apsaimniekošanas programmas 2023-2025" 3.lpp. pēdējā rindkopā teikumu "Plāna izpilde 2023. – 2025. gados var tikt precizēta atbilstoši 2023. gada un turpmāko gadu faktiski pieejamajam finansējumam" izteikt šādā redakcijā: "Plāna izpilde 2023. – 2025. gados var tikt precizēta atbilstoši 2023. gada un turpmāko gadu faktiski pieejamajam finansējumam un faktiski veiktajiem darbiem", ņemot vērā praktisko programmas īstenošanas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"Apsaimniekošanas programmas 2023-2025 grozījumi" 1.sadaļā pēdējā rindkopā teikums ir precizēts atbilstoši Finanšu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tabula 2025.gads un "Izmaksas", lūdzam precizēt "Plānotās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cita plānošanas dokumenta (grozījumu) projekta  anotācijas (ex-ante) 1.sadaļas “Tiesību akta projekta izstrādes nepieciešamība” 1.3.punkta “Pašreizējā situācija, problēmas un risinājumi” sadaļas “Pašreizējā situācija” ” tabula "2025.gads."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projektu papildināt ar tabulu par faktiski veiktiem izdevumiem restaurācijas, atjaunošanas darbiem un uzturēšanas izdevumiem, īstenojot Apsaimniekošanas programmu 2023-2025, līdz 2024.gada augustam (atbilstoši pieejamiem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cita plānošanas dokumenta (grozījumu) projekta anotācijas (ex-ante) 1.sadaļas “Tiesību akta projekta izstrādes nepieciešamība” 1.3.punkta “Pašreizējā situācija, problēmas un risinājumi” sadaļa “Pašreizējā situācija” ar Tabulu Nr. 10. Faktiskie izdevumi uzturēšanas un atjaunošanas darbiem līdz 2024.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cita plānošanas dokumenta (grozījumu) projekta anotācijas (ex-ante) 1.sadaļas “Tiesību akta projekta izstrādes nepieciešamība” 1.3.punkta “Pašreizējā situācija, problēmas un risinājumi” sadaļa “Pašreizējā situācija” šādā redakcijā:  Papildināta rīkojuma projekta anotācijas (ex-ante) 1.sadaļas “Tiesību akta projekta izstrādes nepieciešamība” 1.3.punkta “Pašreizējā situācija, problēmas un risinājumi” 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2.,4., 6. un 8.kolonnas 1., 1.1., 2. un 2.1.apakšpunktā ir norādāms plānotais valsts budžeta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cita plānošanas dokumenta (grozījumu) projekta anotācijas (ex-ante) 3.sadaļas “Tiesību akta projekta ietekme uz valsts budžetu un pašvaldību budžetiem” 2.kolonna “saskaņā ar valsts budžetu kārtējam gadam”, 4.kolonna "saskaņā ar vidēja termiņa budžeta ietvaru", 6.kolonna "saskaņā ar vidēja termiņa budžeta ietvaru" un 8.kolonna "izmaiņas, salīdzinot ar vidēja termiņa budžeta ietvaru", 1.punkts "Budžeta ieņēmumi", 1.1.apakšpunkts "valsts pamatbudžets, tai skaitā ieņēmumi no maksas pakalpojumiem un citi pašu ieņēmumi ", 2.punkts "Budžeta izdevumi" un 2.1.apakšpunkts "valsts pamatbudžets".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"Pārvaldei pēc Aģentūras rakstiska ierosinājuma saņemšanas ir tiesības pārskatīt un mainīt atsevišķiem darbiem paredzēto finanšu līdzekļu izlietojumu 10 % apjomā, nemainot apstiprinātajā Apsaimniekošanas programmā noteikto kopējo finansējuma apmēru. Šādā gadījumā puses noslēdz atsevišķu vienošanos pie Deleģēšanas līguma.". Lūdzam papildināt anotācijas projektu ar informāciju, kā šis princips ir ievērots attiecībā uz video novērošanas projekta īstenošanu Rīgas Brāļu kapos 2022., 2023. un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cita plānošanas dokumenta (grozījumu) projekta anotācijas (ex-ante) 3.sadaļas “Tiesību akta projekta ietekme uz valsts budžetu un pašvaldību budžetiem” 6.punkts "Detalizēts ieņēmumu un izdevumu aprēķins (ja nepieciešams, detalizētu ieņēmumu un izdevumu aprēķinu var pievienot anotācijas (ex-ante) pielikumā)" šādā redakcijā: "Līdz šim šāds princips netika īstenots, un tiks piemērots attiecībā un 2024. gada un 2025. gada finansējumu un plānotajiem atjaunošanas un restaurācijas darbiem atbilstoši 2024. gada septembra Apsaimniekošanas programmas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Apsaimniekošanas programmas izmaiņas, tad šis princips nav ievērots uz šajā redakcijā iekļautajām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visus iesaistītos, arī Rīgas pašvaldības aģentūru “Rīgas pieminekļu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cita plānošanas dokumenta (grozījumu) projekta anotācijas (ex-ante) 6.sadaļas "Projekta izstrādē iesaistītās institūcijas un sabiedrības līdzdalības process" 6.1.punkts "Projekta izstrādē iesaistītās institūcijas"  ar Rīgas valstspilsētas aģentūru “Rīgas Pieminekļu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projekta 7.1.punktā Finanšu ministriju aizstāt ar Rīgas pašvaldības aģentūru “Rīgas pieminekļu aģentūra”, kas īsteno Apsaimniekošanas programmu 2023-2025.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cita plānošanas dokumenta (grozījumu) projekta anotācijas (ex-ante) 7.sadaļas "Tiesību akta projekta izpildes nodrošināšana un tās ietekme uz institūcijām" 7.1.punkts "Projekta izpildē iesaistītās institūcijas" Finanšu ministriju aizstājot ar Rīgas valstspilsētas aģentūru “Rīgas Pieminekļu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24-TA-2325</w:t>
    </w:r>
    <w:r>
      <w:br/>
    </w:r>
    <w:r w:rsidR="00000000" w:rsidRPr="00000000" w:rsidDel="00000000">
      <w:rPr>
        <w:rtl w:val="0"/>
      </w:rPr>
      <w:t xml:space="preserve">22.11.2024. 17.18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24-TA-2325</w:t>
    </w:r>
    <w:r>
      <w:br/>
    </w:r>
    <w:r w:rsidR="00000000" w:rsidRPr="00000000" w:rsidDel="00000000">
      <w:rPr>
        <w:rtl w:val="0"/>
      </w:rPr>
      <w:t xml:space="preserve">22.11.2024. 17.18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Izziņa_24-TA-2325.docx</dc:title>
</cp:coreProperties>
</file>

<file path=docProps/custom.xml><?xml version="1.0" encoding="utf-8"?>
<Properties xmlns="http://schemas.openxmlformats.org/officeDocument/2006/custom-properties" xmlns:vt="http://schemas.openxmlformats.org/officeDocument/2006/docPropsVTypes"/>
</file>