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9773E">
              <w:rPr>
                <w:szCs w:val="24"/>
              </w:rPr>
              <w:t>09.11.2020</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D4621">
              <w:rPr>
                <w:szCs w:val="24"/>
              </w:rPr>
              <w:t>12/A-17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9773E">
              <w:rPr>
                <w:szCs w:val="24"/>
              </w:rPr>
              <w:t>5907</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D4621">
              <w:rPr>
                <w:szCs w:val="24"/>
              </w:rPr>
              <w:t>29.10.2020</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D4621">
              <w:rPr>
                <w:szCs w:val="24"/>
              </w:rPr>
              <w:t>VSS-922, 43  3§</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C314D5" w:rsidRDefault="00C314D5" w:rsidP="000C0DD4">
            <w:pPr>
              <w:jc w:val="right"/>
              <w:rPr>
                <w:b/>
                <w:bCs/>
                <w:szCs w:val="24"/>
                <w:lang w:eastAsia="lv-LV"/>
              </w:rPr>
            </w:pPr>
            <w:bookmarkStart w:id="6" w:name="org_nos"/>
          </w:p>
          <w:p w:rsidR="00C314D5" w:rsidRDefault="00C314D5" w:rsidP="000C0DD4">
            <w:pPr>
              <w:jc w:val="right"/>
              <w:rPr>
                <w:b/>
                <w:bCs/>
                <w:szCs w:val="24"/>
                <w:lang w:eastAsia="lv-LV"/>
              </w:rPr>
            </w:pPr>
          </w:p>
          <w:p w:rsidR="000C0DD4" w:rsidRDefault="004D4621" w:rsidP="000C0DD4">
            <w:pPr>
              <w:jc w:val="right"/>
              <w:rPr>
                <w:b/>
                <w:bCs/>
                <w:szCs w:val="24"/>
                <w:lang w:eastAsia="lv-LV"/>
              </w:rPr>
            </w:pPr>
            <w:r>
              <w:rPr>
                <w:b/>
                <w:bCs/>
                <w:szCs w:val="24"/>
                <w:lang w:eastAsia="lv-LV"/>
              </w:rPr>
              <w:t>Ekonomikas ministrija</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4D4621" w:rsidP="00C04DED">
            <w:pPr>
              <w:jc w:val="left"/>
              <w:rPr>
                <w:i/>
                <w:iCs/>
                <w:szCs w:val="24"/>
                <w:lang w:eastAsia="lv-LV"/>
              </w:rPr>
            </w:pPr>
            <w:r>
              <w:rPr>
                <w:i/>
                <w:iCs/>
                <w:szCs w:val="24"/>
                <w:lang w:eastAsia="lv-LV"/>
              </w:rPr>
              <w:t>Par Noteikumu projekta "Grozījumi Ministru kabineta 2009.gada 15.septembra noteikumos Nr.1065 "Noteikumi par aizdevumiem sīko (mikro), mazo un vidējo saimnieciskās darbības veicēju un lauksaimniecības pakalpojumu kooperatīvo sabiedrību attīstības veicināšanai"" VSS-922 saskaņošanu</w:t>
            </w:r>
          </w:p>
        </w:tc>
      </w:tr>
    </w:tbl>
    <w:p w:rsidR="00E04F00" w:rsidRPr="00615936" w:rsidRDefault="00E04F00" w:rsidP="00C04DED">
      <w:pPr>
        <w:jc w:val="left"/>
        <w:rPr>
          <w:szCs w:val="24"/>
        </w:rPr>
      </w:pPr>
    </w:p>
    <w:p w:rsidR="006D6710" w:rsidRPr="00615936" w:rsidRDefault="006D6710" w:rsidP="007F3771">
      <w:pPr>
        <w:rPr>
          <w:szCs w:val="24"/>
        </w:rPr>
      </w:pPr>
    </w:p>
    <w:p w:rsidR="006D6710" w:rsidRPr="00615936" w:rsidRDefault="006D6710" w:rsidP="00615936">
      <w:pPr>
        <w:ind w:firstLine="709"/>
        <w:rPr>
          <w:szCs w:val="24"/>
        </w:rPr>
      </w:pPr>
    </w:p>
    <w:p w:rsidR="00C314D5" w:rsidRDefault="00C314D5" w:rsidP="00C314D5">
      <w:r>
        <w:t xml:space="preserve">Finanšu ministrija atbilstoši savai kompetencei ir izskatījusi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VSS-922 (turpmāk – MK noteikumu projekts), tā </w:t>
      </w:r>
      <w:r w:rsidRPr="00D52BAC">
        <w:t>sākotnējās ietekmes novērtējuma ziņojumu (anotācija)</w:t>
      </w:r>
      <w:r>
        <w:t xml:space="preserve"> un izsaka sekojošus iebildumus un priekšlikumu.</w:t>
      </w:r>
    </w:p>
    <w:p w:rsidR="00C314D5" w:rsidRDefault="00C314D5" w:rsidP="00C314D5"/>
    <w:p w:rsidR="00C314D5" w:rsidRDefault="00C314D5" w:rsidP="00C314D5">
      <w:r>
        <w:t>Iebildumi</w:t>
      </w:r>
    </w:p>
    <w:p w:rsidR="00C314D5" w:rsidRDefault="00C314D5" w:rsidP="00C314D5"/>
    <w:p w:rsidR="00C314D5" w:rsidRDefault="00C314D5" w:rsidP="00C314D5">
      <w:pPr>
        <w:pStyle w:val="ListParagraph"/>
        <w:numPr>
          <w:ilvl w:val="0"/>
          <w:numId w:val="1"/>
        </w:numPr>
        <w:ind w:left="284"/>
        <w:jc w:val="both"/>
      </w:pPr>
      <w:r w:rsidRPr="00C65BAD">
        <w:t xml:space="preserve">Vēršam uzmanību, ka darbības programmas “Izaugsme un nodarbinātība” (turpmāk – DP) 1.prioritārā virziena “Pētniecība, tehnoloģiju attīstība un inovācijas” (turpmāk – 1.PV) ietvaros atbrīvotais Eiropas Reģionālās attīstības fonda finansējums 35 milj. EUR apmērā vēl nav pārdalīts uz DP 3.prioritāro virzienu “Mazo un vidējo komersantu konkurētspēja” (turpmāk – 3.PV), līdz ar to tas vēl nav pieejams </w:t>
      </w:r>
      <w:proofErr w:type="spellStart"/>
      <w:r w:rsidRPr="00C65BAD">
        <w:t>Altum</w:t>
      </w:r>
      <w:proofErr w:type="spellEnd"/>
      <w:r w:rsidRPr="00C65BAD">
        <w:t xml:space="preserve"> fondu fonda ietvaros noteikto darbību īstenošanai. </w:t>
      </w:r>
    </w:p>
    <w:p w:rsidR="00C314D5" w:rsidRDefault="00C314D5" w:rsidP="00C314D5">
      <w:pPr>
        <w:pStyle w:val="ListParagraph"/>
        <w:ind w:left="284"/>
        <w:jc w:val="both"/>
      </w:pPr>
      <w:r w:rsidRPr="00C65BAD">
        <w:t>Tāpat norādām, ka Ministru kabineta</w:t>
      </w:r>
      <w:r>
        <w:t xml:space="preserve"> </w:t>
      </w:r>
      <w:r w:rsidRPr="00C65BAD">
        <w:t>2009.gada 15.septembra noteikumu Nr.1065 “Noteikumi par aizdevumiem sīko (mikro), mazo un vidējo saimnieciskās darbības veicēju un lauksaimniecības un mežsaimniecības pakalpojumu kooperatīvo sabiedrību attīstības veicināšanai” III.1 sadaļā “Aizdevumi energoefektivitātes pasākumu īstenošanai” noteiktās atbalstāmās darbības atbilst tikai DP 4.prioritārā virziena “Pāreja uz ekonomiku ar zemu oglekļa emisijas līmeni visās nozarēs” (turpmāk – 4.PV) ietvaros noteiktajām atbalsta darbībām.</w:t>
      </w:r>
    </w:p>
    <w:p w:rsidR="00C314D5" w:rsidRPr="00C65BAD" w:rsidRDefault="00C314D5" w:rsidP="00C314D5">
      <w:pPr>
        <w:pStyle w:val="ListParagraph"/>
        <w:ind w:left="284"/>
        <w:jc w:val="both"/>
      </w:pPr>
      <w:r w:rsidRPr="00C65BAD">
        <w:t xml:space="preserve">Ņemot vērā augstāk minēto, aicinām Ekonomikas ministriju vispirms veikt attiecīgos grozījumus DP 1.PV, 3.PV un 4.PV, kā arī grozījumus Ministru kabineta 2016. gada 1. marta noteikumos Nr. 118 “Noteikumi par finanšu instrumentu un fondu fonda īstenošanas kārtību </w:t>
      </w:r>
      <w:r w:rsidRPr="00C65BAD">
        <w:lastRenderedPageBreak/>
        <w:t>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(turpmāk – MK noteikumi Nr.118) izstrādāt 4.PV specifiskā atbalsta mērķa īstenošanas noteikumus, tai skaitā paredzot līguma slēgšanas kārtību starp sadarbības iestādi un finansējuma saņēmēju (</w:t>
      </w:r>
      <w:proofErr w:type="spellStart"/>
      <w:r w:rsidRPr="00C65BAD">
        <w:t>Altum</w:t>
      </w:r>
      <w:proofErr w:type="spellEnd"/>
      <w:r w:rsidRPr="00C65BAD">
        <w:t>) (līdzīgi kā MK noteikumos Nr.118) un tikai tad virzīt saskaņošanai attiecīgos grozījumus valsts atbalsta īstenošanas noteikumos.</w:t>
      </w:r>
    </w:p>
    <w:p w:rsidR="00C314D5" w:rsidRDefault="00C314D5" w:rsidP="00C314D5"/>
    <w:p w:rsidR="00C314D5" w:rsidRDefault="00C314D5" w:rsidP="00C314D5">
      <w:pPr>
        <w:pStyle w:val="ListParagraph"/>
        <w:numPr>
          <w:ilvl w:val="0"/>
          <w:numId w:val="1"/>
        </w:numPr>
        <w:ind w:left="284"/>
        <w:jc w:val="both"/>
      </w:pPr>
      <w:r w:rsidRPr="00C65BAD">
        <w:t xml:space="preserve">Eiropas Parlamenta un Padomes 2020. gada 23. aprīļa regulas Nr.2020/558, ar ko Regulas (ES) Nr. 1301/2013 un (ES) Nr. 1303/2013 groza attiecībā uz īpašiem pasākumiem, lai nodrošinātu ārkārtas elastību Eiropas strukturālo un investīciju fondu izmantošanā, reaģējot uz Covid-19 uzliesmojumu, (tā saucamā CRII+ regula) preambulas 9.punkts un 2.pantā ietvertā regulas Nr.1303/2013 25.a panta 10.punkts paredz, ka atlikušajā plānošanas periodā vairs nebūtu jāprasa </w:t>
      </w:r>
      <w:r w:rsidRPr="00B24CEC">
        <w:rPr>
          <w:b/>
        </w:rPr>
        <w:t>pārskatīt un atjaunināt</w:t>
      </w:r>
      <w:r w:rsidRPr="00C65BAD">
        <w:t xml:space="preserve"> </w:t>
      </w:r>
      <w:proofErr w:type="spellStart"/>
      <w:r w:rsidRPr="00C65BAD">
        <w:t>ex</w:t>
      </w:r>
      <w:proofErr w:type="spellEnd"/>
      <w:r w:rsidRPr="00C65BAD">
        <w:t xml:space="preserve"> </w:t>
      </w:r>
      <w:proofErr w:type="spellStart"/>
      <w:r w:rsidRPr="00C65BAD">
        <w:t>ante</w:t>
      </w:r>
      <w:proofErr w:type="spellEnd"/>
      <w:r w:rsidRPr="00C65BAD">
        <w:t xml:space="preserve"> novērtējumu un iesniegt atjauninātus uzņēmējdarbības plānus vai līdzvērtīgus dokumentus, kas ir daļa no apliecinošajiem dokumentiem, kuri pierāda, ka piešķirtais atbalsts ticis izmantots tā paredzētajam mērķim. Tomēr Finanšu ministrijas ieskatā aizdevumi energoefektivitātes projektiem ir jauns ES struktūrfondu atbalsta veids, līdz ar to lūdzam izstrādāt attiecīgā finanšu instrumenta tirgus nepilnību </w:t>
      </w:r>
      <w:proofErr w:type="spellStart"/>
      <w:r w:rsidRPr="00C65BAD">
        <w:t>izvērtējumu</w:t>
      </w:r>
      <w:proofErr w:type="spellEnd"/>
      <w:r w:rsidRPr="00C65BAD">
        <w:t>.</w:t>
      </w:r>
    </w:p>
    <w:p w:rsidR="00C314D5" w:rsidRDefault="00C314D5" w:rsidP="00C314D5">
      <w:pPr>
        <w:pStyle w:val="ListParagraph"/>
        <w:ind w:left="284"/>
        <w:jc w:val="both"/>
      </w:pPr>
    </w:p>
    <w:p w:rsidR="00C314D5" w:rsidRPr="0057637B" w:rsidRDefault="00C314D5" w:rsidP="00C314D5">
      <w:pPr>
        <w:pStyle w:val="ListParagraph"/>
        <w:numPr>
          <w:ilvl w:val="0"/>
          <w:numId w:val="1"/>
        </w:numPr>
        <w:ind w:left="284"/>
        <w:jc w:val="both"/>
      </w:pPr>
      <w:r>
        <w:t>Lūdzam papildināt MK noteikumu projekta 5.punktu norādot s</w:t>
      </w:r>
      <w:r w:rsidRPr="0057637B">
        <w:rPr>
          <w:szCs w:val="26"/>
        </w:rPr>
        <w:t>abiedrības "</w:t>
      </w:r>
      <w:proofErr w:type="spellStart"/>
      <w:r w:rsidRPr="0057637B">
        <w:rPr>
          <w:szCs w:val="26"/>
        </w:rPr>
        <w:t>Altum</w:t>
      </w:r>
      <w:proofErr w:type="spellEnd"/>
      <w:r w:rsidRPr="0057637B">
        <w:rPr>
          <w:szCs w:val="26"/>
        </w:rPr>
        <w:t xml:space="preserve">" pārvaldības izmaksu robežvērtības apmēru, kā arī </w:t>
      </w:r>
      <w:r>
        <w:t xml:space="preserve">anotācijas I sadaļas 2.punkta 3.nodaļā </w:t>
      </w:r>
      <w:r w:rsidRPr="008119C3">
        <w:t xml:space="preserve">sniegt papildus skaidrojumu par </w:t>
      </w:r>
      <w:r>
        <w:t xml:space="preserve">MK </w:t>
      </w:r>
      <w:r w:rsidRPr="008119C3">
        <w:t>noteikumu projekta 5.</w:t>
      </w:r>
      <w:r w:rsidRPr="00796838">
        <w:rPr>
          <w:vertAlign w:val="superscript"/>
        </w:rPr>
        <w:t>5</w:t>
      </w:r>
      <w:r w:rsidRPr="008119C3">
        <w:t>.apakšpunkta jauno redakciju</w:t>
      </w:r>
      <w:r w:rsidRPr="0057637B">
        <w:rPr>
          <w:szCs w:val="26"/>
        </w:rPr>
        <w:t>.</w:t>
      </w:r>
    </w:p>
    <w:p w:rsidR="00C314D5" w:rsidRPr="0057637B" w:rsidRDefault="00C314D5" w:rsidP="00C314D5">
      <w:pPr>
        <w:pStyle w:val="ListParagraph"/>
        <w:rPr>
          <w:rFonts w:eastAsia="Times New Roman"/>
        </w:rPr>
      </w:pPr>
    </w:p>
    <w:p w:rsidR="00C314D5" w:rsidRDefault="00C314D5" w:rsidP="00C314D5">
      <w:pPr>
        <w:pStyle w:val="ListParagraph"/>
        <w:numPr>
          <w:ilvl w:val="0"/>
          <w:numId w:val="1"/>
        </w:numPr>
        <w:ind w:left="284"/>
        <w:jc w:val="both"/>
      </w:pPr>
      <w:r w:rsidRPr="0057637B">
        <w:rPr>
          <w:rFonts w:eastAsia="Times New Roman"/>
        </w:rPr>
        <w:t>Informējam, ka valsts atbalsta programmas ieviešanu nosaka Ministru kabineta noteikumi, kuri apstiprināti Attīstības finanšu institūcijas likumā noteiktajā kārtībā, ka arī privātpersonām ir saistošs tikai ārējā normatīvā akta regulējums, ievērojot iepriekšminēto neatbalstām MK noteikumu projekta 10.punktu, lai izvairītos no normu interpretācijas pārpratumiem, kā arī nodrošinot to konsekvenci, un</w:t>
      </w:r>
      <w:r w:rsidRPr="00F96E01">
        <w:t xml:space="preserve"> tās lietotājs un piemērotājs gūtu nepārprotamu priekšstatu par normā ietvertajiem pienākumiem un tiesībām</w:t>
      </w:r>
      <w:r>
        <w:t>.</w:t>
      </w:r>
      <w:r w:rsidRPr="0057637B">
        <w:rPr>
          <w:rFonts w:eastAsia="Times New Roman"/>
        </w:rPr>
        <w:t xml:space="preserve"> </w:t>
      </w:r>
      <w:r w:rsidRPr="00F96E01">
        <w:t xml:space="preserve">Turklāt ierobežojums nepiešķirt aizdevumus atbalsta saņēmējiem, kuri darbojas attiecīgajā reģistrētajā nozarē, ir noteikts </w:t>
      </w:r>
      <w:r>
        <w:t>Ministru kabineta 2009.gada 15.septembra noteikumos Nr.1065 "Noteikumi par aizdevumiem sīko (mikro), mazo un vidējo saimnieciskās darbības veicēju un lauksaimniecības pakalpojumu kooperatīvo sabiedrību attīstības veicināšanai""11.5</w:t>
      </w:r>
      <w:r w:rsidRPr="00F96E01">
        <w:t>.apakšpunktā, kurš ir lasāms atsevišķi no minēto noteikumu 11.</w:t>
      </w:r>
      <w:r>
        <w:t>8.apakšpunkta.</w:t>
      </w:r>
    </w:p>
    <w:p w:rsidR="00C314D5" w:rsidRDefault="00C314D5" w:rsidP="00C314D5">
      <w:pPr>
        <w:pStyle w:val="ListParagraph"/>
        <w:ind w:left="284"/>
        <w:jc w:val="both"/>
      </w:pPr>
    </w:p>
    <w:p w:rsidR="00C314D5" w:rsidRPr="00612C45" w:rsidRDefault="00C314D5" w:rsidP="00C314D5">
      <w:pPr>
        <w:pStyle w:val="ListParagraph"/>
        <w:numPr>
          <w:ilvl w:val="0"/>
          <w:numId w:val="1"/>
        </w:numPr>
        <w:ind w:left="284"/>
        <w:jc w:val="both"/>
      </w:pPr>
      <w:r>
        <w:t>Lūdzam anotācijas I sadaļas 2.punkta 6.nodaļā skaidrot</w:t>
      </w:r>
      <w:r w:rsidRPr="008119C3">
        <w:t xml:space="preserve"> </w:t>
      </w:r>
      <w:r w:rsidRPr="00EC324C">
        <w:t>MK noteikumu projekta 13.punkt</w:t>
      </w:r>
      <w:r>
        <w:t>a</w:t>
      </w:r>
      <w:r w:rsidRPr="00EC324C">
        <w:t xml:space="preserve"> priekšlikuma </w:t>
      </w:r>
      <w:r>
        <w:t>30.</w:t>
      </w:r>
      <w:r w:rsidRPr="007C717C">
        <w:rPr>
          <w:vertAlign w:val="superscript"/>
        </w:rPr>
        <w:t>1</w:t>
      </w:r>
      <w:r w:rsidRPr="008119C3">
        <w:t>.apakšpunkta jauno redakciju</w:t>
      </w:r>
      <w:r>
        <w:rPr>
          <w:szCs w:val="26"/>
        </w:rPr>
        <w:t xml:space="preserve"> </w:t>
      </w:r>
      <w:r w:rsidRPr="00EC324C">
        <w:t xml:space="preserve">atbilstību </w:t>
      </w:r>
      <w:r w:rsidRPr="00842339">
        <w:rPr>
          <w:rFonts w:eastAsia="Times New Roman"/>
          <w:bCs/>
        </w:rPr>
        <w:t>valsts energoefektivitātes mērķiem, kur e</w:t>
      </w:r>
      <w:r w:rsidRPr="00842339">
        <w:rPr>
          <w:rFonts w:eastAsia="Times New Roman"/>
        </w:rPr>
        <w:t>nergoefektivitātes paaugstināšana ir būtisks priekšnosacījums tautsaimniecības ilgtspējīgai attīstībai, t.sk., daudzdzīvokļu dzīvojamo ēku siltināšana, energoefektivitātes paaugstināšana sabiedriskās un ražošanas ēkās.</w:t>
      </w:r>
    </w:p>
    <w:p w:rsidR="00C314D5" w:rsidRDefault="00C314D5" w:rsidP="00C314D5">
      <w:pPr>
        <w:pStyle w:val="ListParagraph"/>
      </w:pPr>
    </w:p>
    <w:p w:rsidR="00C314D5" w:rsidRDefault="00C314D5" w:rsidP="00C314D5">
      <w:pPr>
        <w:pStyle w:val="ListParagraph"/>
        <w:numPr>
          <w:ilvl w:val="0"/>
          <w:numId w:val="1"/>
        </w:numPr>
        <w:ind w:left="284"/>
        <w:jc w:val="both"/>
      </w:pPr>
      <w:r>
        <w:t xml:space="preserve">Ņemot vērā, ka pasākuma ietvaros gan aizdevumu, gan garantiju gadījumā ir pieļauta atbalsta kumulācija </w:t>
      </w:r>
      <w:r w:rsidRPr="0057637B">
        <w:rPr>
          <w:shd w:val="clear" w:color="auto" w:fill="FFFFFF"/>
        </w:rPr>
        <w:t xml:space="preserve">par tām pašām attiecināmajām izmaksām gan ar </w:t>
      </w:r>
      <w:proofErr w:type="spellStart"/>
      <w:r w:rsidRPr="0057637B">
        <w:rPr>
          <w:shd w:val="clear" w:color="auto" w:fill="FFFFFF"/>
        </w:rPr>
        <w:t>de</w:t>
      </w:r>
      <w:proofErr w:type="spellEnd"/>
      <w:r w:rsidRPr="0057637B">
        <w:rPr>
          <w:shd w:val="clear" w:color="auto" w:fill="FFFFFF"/>
        </w:rPr>
        <w:t xml:space="preserve"> </w:t>
      </w:r>
      <w:proofErr w:type="spellStart"/>
      <w:r w:rsidRPr="0057637B">
        <w:rPr>
          <w:shd w:val="clear" w:color="auto" w:fill="FFFFFF"/>
        </w:rPr>
        <w:t>minimis</w:t>
      </w:r>
      <w:proofErr w:type="spellEnd"/>
      <w:r w:rsidRPr="0057637B">
        <w:rPr>
          <w:shd w:val="clear" w:color="auto" w:fill="FFFFFF"/>
        </w:rPr>
        <w:t xml:space="preserve"> atbalstu, gan arī ar citas atbalsta programmas vai individuālā atbalsta projekta ietvaros saņemto atbalstu, viennozīmīgai normas interpretācijai lūdzam arī attiecībā uz garantijām papildināt </w:t>
      </w:r>
      <w:r>
        <w:t>Ministru kabineta 2009.gada 15.septembra noteikumu Nr.1065 "Noteikumi par aizdevumiem sīko (mikro), mazo un vidējo saimnieciskās darbības veicēju un lauksaimniecības pakalpojumu kooperatīvo sabiedrību attīstības veicināšanai” (turpmāk - MK noteikumi Nr.1065) 32.punkta sākuma daļu. Vienlaikus lūdzam 32.punkta apakšpunktus precizēt sekojoši</w:t>
      </w:r>
      <w:r w:rsidRPr="0057637B">
        <w:rPr>
          <w:shd w:val="clear" w:color="auto" w:fill="FFFFFF"/>
        </w:rPr>
        <w:t>:</w:t>
      </w:r>
    </w:p>
    <w:p w:rsidR="00C314D5" w:rsidRDefault="00C314D5" w:rsidP="00C314D5">
      <w:pPr>
        <w:pStyle w:val="ListParagraph"/>
        <w:numPr>
          <w:ilvl w:val="1"/>
          <w:numId w:val="1"/>
        </w:numPr>
        <w:jc w:val="both"/>
      </w:pPr>
      <w:r>
        <w:t>lai MK noteikumu Nr.1065 32.1. apakšpunktā minētie nosacījumi attiektos arī uz garantijām, kas minētas MK noteikumu Nr.1065 IV sadaļā;</w:t>
      </w:r>
    </w:p>
    <w:p w:rsidR="00C314D5" w:rsidRDefault="00C314D5" w:rsidP="00C314D5">
      <w:pPr>
        <w:pStyle w:val="ListParagraph"/>
        <w:numPr>
          <w:ilvl w:val="1"/>
          <w:numId w:val="1"/>
        </w:numPr>
        <w:jc w:val="both"/>
      </w:pPr>
      <w:r>
        <w:t xml:space="preserve">ietvert nosacījumu, ka atbalsta saņēmējam gan pirms aizdevuma, gan garantijas saņemšanas ir jāiesniedz visa informācija par plānoto un piešķirto atbalstu par tām </w:t>
      </w:r>
      <w:r>
        <w:lastRenderedPageBreak/>
        <w:t>pašām attiecināmajām izmaksām, norādot atbalsta piešķiršanas datumu, atbalsta sniedzēju, atbalsta pasākumu un plānoto/piešķirto atbalsta summu, lai nodrošinātu atbalsta kumulācijas kontroli pilnīgi visos atbalsta kumulācijas gadījumos.</w:t>
      </w:r>
    </w:p>
    <w:p w:rsidR="00C314D5" w:rsidRDefault="00C314D5" w:rsidP="00C314D5">
      <w:pPr>
        <w:pStyle w:val="ListParagraph"/>
        <w:ind w:left="1440"/>
        <w:jc w:val="both"/>
      </w:pPr>
    </w:p>
    <w:p w:rsidR="00C314D5" w:rsidRDefault="00C314D5" w:rsidP="00C314D5">
      <w:pPr>
        <w:pStyle w:val="ListParagraph"/>
        <w:numPr>
          <w:ilvl w:val="0"/>
          <w:numId w:val="1"/>
        </w:numPr>
        <w:ind w:left="284"/>
        <w:jc w:val="both"/>
      </w:pPr>
      <w:r>
        <w:t xml:space="preserve">Ņemot vērā, ka piešķirtais atbalsta ir atgūstams no atbalsta saņēmēja arī tad, ja Eiropas Komisijas 2013. gada 18. decembra Regulas (ES) Nr. 1407/2013 par Līguma par Eiropas Savienības darbību 107. un 108. panta piemērošanu </w:t>
      </w:r>
      <w:proofErr w:type="spellStart"/>
      <w:r>
        <w:t>de</w:t>
      </w:r>
      <w:proofErr w:type="spellEnd"/>
      <w:r>
        <w:t xml:space="preserve"> </w:t>
      </w:r>
      <w:proofErr w:type="spellStart"/>
      <w:r>
        <w:t>minimis</w:t>
      </w:r>
      <w:proofErr w:type="spellEnd"/>
      <w:r>
        <w:t xml:space="preserve"> atbalstam, pārkāpumu pieļāvis arī, piemēram, atbalsta sniedzējs, lūdzam MK noteikumu Nr.1065 37.4 punktā vārdus “Ja iesniedzējs ir pārkāpis [..]” aizstāt ar vārdiem “Ja tiek pārkāptas [..]”.</w:t>
      </w:r>
    </w:p>
    <w:p w:rsidR="00C314D5" w:rsidRDefault="00C314D5" w:rsidP="00C314D5">
      <w:pPr>
        <w:pStyle w:val="ListParagraph"/>
        <w:ind w:left="284"/>
        <w:jc w:val="both"/>
      </w:pPr>
    </w:p>
    <w:p w:rsidR="00C314D5" w:rsidRPr="008119C3" w:rsidRDefault="00C314D5" w:rsidP="00C314D5">
      <w:pPr>
        <w:pStyle w:val="ListParagraph"/>
        <w:numPr>
          <w:ilvl w:val="0"/>
          <w:numId w:val="1"/>
        </w:numPr>
        <w:ind w:left="284"/>
        <w:jc w:val="both"/>
      </w:pPr>
      <w:r w:rsidRPr="008119C3">
        <w:t xml:space="preserve">Lūdzam pievienot anotācijas pielikumu, kurā aktualizēti dati par esošo programmas īstenošanas gaitu, kā arī izvērtēta </w:t>
      </w:r>
      <w:r>
        <w:t xml:space="preserve">scenārijos balstīta </w:t>
      </w:r>
      <w:r w:rsidRPr="008119C3">
        <w:t xml:space="preserve">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w:t>
      </w:r>
      <w:proofErr w:type="spellStart"/>
      <w:r w:rsidRPr="008119C3">
        <w:t>Altum</w:t>
      </w:r>
      <w:proofErr w:type="spellEnd"/>
      <w:r w:rsidRPr="008119C3">
        <w:t xml:space="preserve"> noslogoto kapitālu iecenošanu, maksas apmēru, kā arī pamatojumu par vadības izmaksas izmaiņām finanšu instrumentu griezumā, lai ievērotu Attīstības finanšu institūcijas likuma 5.panta otrās daļas 1.punktā un 12.panta trešajā un ceturtajā daļā noteikto.</w:t>
      </w:r>
    </w:p>
    <w:p w:rsidR="00C314D5" w:rsidRDefault="00C314D5" w:rsidP="00C314D5"/>
    <w:p w:rsidR="00C314D5" w:rsidRDefault="00C314D5" w:rsidP="00C314D5">
      <w:r>
        <w:t xml:space="preserve">Priekšlikums </w:t>
      </w:r>
    </w:p>
    <w:p w:rsidR="00C314D5" w:rsidRDefault="00C314D5" w:rsidP="00C314D5"/>
    <w:p w:rsidR="00C314D5" w:rsidRDefault="00C314D5" w:rsidP="00C314D5">
      <w:pPr>
        <w:pStyle w:val="ListParagraph"/>
        <w:ind w:left="284"/>
        <w:jc w:val="both"/>
      </w:pPr>
      <w:r>
        <w:t>Lūdzam anotācijas I sadaļas 2.punkta 5.nodaļu precizēt ar aktuālāku statistiku, piem., datiem uz 2020.gada 3.ceturksni par aizdevumiem</w:t>
      </w:r>
      <w:r w:rsidRPr="00B86DE4">
        <w:t xml:space="preserve">  saimnieciskās darbības </w:t>
      </w:r>
      <w:r>
        <w:t>veicējiem</w:t>
      </w:r>
      <w:r w:rsidRPr="00B86DE4">
        <w:t xml:space="preserve"> un energoefe</w:t>
      </w:r>
      <w:r>
        <w:t>ktivitātes pakalpojumu sniedzējiem</w:t>
      </w:r>
      <w:r w:rsidRPr="00B86DE4">
        <w:t xml:space="preserve"> energoefektivitātes uzlabošanai</w:t>
      </w:r>
      <w:r>
        <w:t>.</w:t>
      </w:r>
    </w:p>
    <w:p w:rsidR="0015384D" w:rsidRPr="00615936" w:rsidRDefault="0015384D" w:rsidP="007F3771">
      <w:pPr>
        <w:rPr>
          <w:szCs w:val="24"/>
        </w:rPr>
      </w:pPr>
    </w:p>
    <w:p w:rsidR="00557B49" w:rsidRPr="00615936" w:rsidRDefault="00557B49" w:rsidP="007F3771">
      <w:pPr>
        <w:rPr>
          <w:szCs w:val="24"/>
        </w:rPr>
      </w:pP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4D4621" w:rsidRDefault="004D4621" w:rsidP="007F3771">
            <w:pPr>
              <w:rPr>
                <w:szCs w:val="24"/>
              </w:rPr>
            </w:pPr>
            <w:r>
              <w:rPr>
                <w:szCs w:val="24"/>
              </w:rPr>
              <w:t xml:space="preserve">Valsts sekretāres vietniece </w:t>
            </w:r>
          </w:p>
          <w:p w:rsidR="00AA6DC1" w:rsidRPr="00615936" w:rsidRDefault="004D4621" w:rsidP="007F3771">
            <w:pPr>
              <w:rPr>
                <w:szCs w:val="24"/>
              </w:rPr>
            </w:pPr>
            <w:r>
              <w:rPr>
                <w:szCs w:val="24"/>
              </w:rPr>
              <w:t>finanšu politikas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4D4621" w:rsidP="00483407">
            <w:pPr>
              <w:jc w:val="right"/>
              <w:rPr>
                <w:szCs w:val="24"/>
              </w:rPr>
            </w:pPr>
            <w:proofErr w:type="spellStart"/>
            <w:r>
              <w:rPr>
                <w:szCs w:val="24"/>
              </w:rPr>
              <w:t>L.Kļaviņa</w:t>
            </w:r>
            <w:proofErr w:type="spellEnd"/>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046BE6" w:rsidRDefault="00046BE6" w:rsidP="00550BA5">
      <w:pPr>
        <w:ind w:firstLine="142"/>
        <w:rPr>
          <w:sz w:val="20"/>
        </w:rPr>
      </w:pPr>
      <w:r>
        <w:rPr>
          <w:sz w:val="20"/>
        </w:rPr>
        <w:t>Liede</w:t>
      </w:r>
    </w:p>
    <w:p w:rsidR="00046BE6" w:rsidRDefault="00046BE6" w:rsidP="00550BA5">
      <w:pPr>
        <w:ind w:firstLine="142"/>
        <w:rPr>
          <w:sz w:val="20"/>
        </w:rPr>
      </w:pPr>
      <w:r w:rsidRPr="00046BE6">
        <w:rPr>
          <w:sz w:val="20"/>
        </w:rPr>
        <w:t>zane.liede@fm.gov.lv</w:t>
      </w:r>
    </w:p>
    <w:p w:rsidR="00046BE6" w:rsidRDefault="00046BE6" w:rsidP="00550BA5">
      <w:pPr>
        <w:ind w:firstLine="142"/>
        <w:rPr>
          <w:sz w:val="20"/>
        </w:rPr>
      </w:pPr>
    </w:p>
    <w:p w:rsidR="00046BE6" w:rsidRDefault="00046BE6" w:rsidP="00550BA5">
      <w:pPr>
        <w:ind w:firstLine="142"/>
        <w:rPr>
          <w:sz w:val="20"/>
        </w:rPr>
      </w:pPr>
      <w:r>
        <w:rPr>
          <w:sz w:val="20"/>
        </w:rPr>
        <w:t>Zambžetskis</w:t>
      </w:r>
    </w:p>
    <w:p w:rsidR="00046BE6" w:rsidRDefault="00046BE6" w:rsidP="00550BA5">
      <w:pPr>
        <w:ind w:firstLine="142"/>
        <w:rPr>
          <w:sz w:val="20"/>
        </w:rPr>
      </w:pPr>
      <w:r>
        <w:rPr>
          <w:sz w:val="20"/>
        </w:rPr>
        <w:t>Andrejs.zambzetskis@fm.gov.lv</w:t>
      </w:r>
    </w:p>
    <w:p w:rsidR="00046BE6" w:rsidRDefault="00046BE6" w:rsidP="00550BA5">
      <w:pPr>
        <w:ind w:firstLine="142"/>
        <w:rPr>
          <w:sz w:val="20"/>
        </w:rPr>
      </w:pPr>
    </w:p>
    <w:p w:rsidR="004D4621" w:rsidRDefault="004D4621" w:rsidP="00550BA5">
      <w:pPr>
        <w:ind w:firstLine="142"/>
        <w:rPr>
          <w:sz w:val="20"/>
        </w:rPr>
      </w:pPr>
      <w:r>
        <w:rPr>
          <w:sz w:val="20"/>
        </w:rPr>
        <w:t xml:space="preserve">Puķītis  </w:t>
      </w:r>
    </w:p>
    <w:p w:rsidR="000C0DD4" w:rsidRDefault="004D4621" w:rsidP="00550BA5">
      <w:pPr>
        <w:ind w:firstLine="142"/>
        <w:rPr>
          <w:sz w:val="20"/>
        </w:rPr>
      </w:pPr>
      <w:r>
        <w:rPr>
          <w:sz w:val="20"/>
        </w:rPr>
        <w:t>Guntis.Pukitis@fm.gov.lv</w:t>
      </w:r>
    </w:p>
    <w:p w:rsidR="000C0DD4" w:rsidRPr="006D6710" w:rsidRDefault="000C0DD4" w:rsidP="007F3771">
      <w:pPr>
        <w:rPr>
          <w:sz w:val="20"/>
        </w:rPr>
      </w:pP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871" w:rsidRDefault="00615871">
      <w:r>
        <w:separator/>
      </w:r>
    </w:p>
  </w:endnote>
  <w:endnote w:type="continuationSeparator" w:id="0">
    <w:p w:rsidR="00615871" w:rsidRDefault="0061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9773E">
          <w:rPr>
            <w:noProof/>
            <w:sz w:val="24"/>
            <w:szCs w:val="24"/>
          </w:rPr>
          <w:t>3</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871" w:rsidRDefault="00615871">
      <w:r>
        <w:separator/>
      </w:r>
    </w:p>
  </w:footnote>
  <w:footnote w:type="continuationSeparator" w:id="0">
    <w:p w:rsidR="00615871" w:rsidRDefault="00615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B2A4C"/>
    <w:multiLevelType w:val="hybridMultilevel"/>
    <w:tmpl w:val="9F5C14E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46BE6"/>
    <w:rsid w:val="00051BDB"/>
    <w:rsid w:val="00054277"/>
    <w:rsid w:val="00054E64"/>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4A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9773E"/>
    <w:rsid w:val="004D4621"/>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871"/>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14D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ormal bullet 2,Bullet list,Saistīto dokumentu saraksts,Syle 1,Numurets,List Paragraph11,OBC Bullet,Bullet Style,L,H&amp;P List Paragraph,List Paragraph1"/>
    <w:basedOn w:val="Normal"/>
    <w:link w:val="ListParagraphChar"/>
    <w:uiPriority w:val="34"/>
    <w:qFormat/>
    <w:rsid w:val="00C314D5"/>
    <w:pPr>
      <w:ind w:left="720"/>
      <w:jc w:val="left"/>
    </w:pPr>
    <w:rPr>
      <w:rFonts w:eastAsiaTheme="minorHAnsi"/>
      <w:szCs w:val="24"/>
      <w:lang w:eastAsia="lv-LV"/>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link w:val="ListParagraph"/>
    <w:uiPriority w:val="34"/>
    <w:qFormat/>
    <w:rsid w:val="00C314D5"/>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13FBE-5874-459C-8750-FD62822D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7328</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projekta "Grozījumi Ministru kabinet</dc:subject>
  <dc:creator>Puķītis G.</dc:creator>
  <dc:description>Sagatavots ALS E-aprites vidē.</dc:description>
  <cp:lastModifiedBy>Liene Bergholde</cp:lastModifiedBy>
  <cp:revision>2</cp:revision>
  <cp:lastPrinted>2007-06-25T10:49:00Z</cp:lastPrinted>
  <dcterms:created xsi:type="dcterms:W3CDTF">2020-11-10T08:59:00Z</dcterms:created>
  <dcterms:modified xsi:type="dcterms:W3CDTF">2020-11-10T08:59:00Z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