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 ietekmi uz budžetu, norādot arī ieņēmumu daļā plānotās izmaiņas, ņemot vērā, ka ir paredzēts ārkārtas pasākumu līdzfinansējums saskaņā ar Regulas Nr. 2021/690 3. panta 2. punkta "e" apakšpunktā minēto mērķi un nosacījumiem, kā arī rīkojuma projekta 2.punktā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2021/690 paredz ārkārtas pasākumu līdzfinansējumu saskaņā ar 3. panta 2. punkta "e" apakšpunktā minēto mērķi un nosacījumiem, kā arī saskaņā ar Eiropas Komisijas 2021. gada 6. maija Īstenošanas Lēmumā C(2021) 3046 (</w:t>
            </w:r>
            <w:r w:rsidR="00000000" w:rsidRPr="00000000" w:rsidDel="00000000">
              <w:rPr>
                <w:i w:val="1"/>
                <w:rtl w:val="0"/>
              </w:rPr>
              <w:t xml:space="preserve">Commission Implementing Decision of 6.5.2021 on the financing of the Programme for Single Market, competitiveness of enterprises, including small and medium sized enterprises, and European Statistics and the adoption of the work programme for 2021-2024</w:t>
            </w:r>
            <w:r w:rsidR="00000000" w:rsidRPr="00000000" w:rsidDel="00000000">
              <w:rPr>
                <w:rtl w:val="0"/>
              </w:rPr>
              <w:t xml:space="preserve">) un Eiropas Komisijas 2022. gada 2. jūnija Īstenošanas Lēmumā C(2022) 3467 (</w:t>
            </w:r>
            <w:r w:rsidR="00000000" w:rsidRPr="00000000" w:rsidDel="00000000">
              <w:rPr>
                <w:i w:val="1"/>
                <w:rtl w:val="0"/>
              </w:rPr>
              <w:t xml:space="preserve">Commission Implementing Decision of 2.6.2022 on the adoption of the multiannual work programme for 2023 and 2024 for the implementation of veterinary programmes for animal diseases and zoonoses and phytosanitary programmes for plant pests</w:t>
            </w:r>
            <w:r w:rsidR="00000000" w:rsidRPr="00000000" w:rsidDel="00000000">
              <w:rPr>
                <w:rtl w:val="0"/>
              </w:rPr>
              <w:t xml:space="preserve">) (turpmāk - KĪL 3467) (turpmāk - KĪL 3467) noteikto. Līdz Ministru kabineta rīkojuma projekta sagatavošanas un pieņemšanas brīdim nav nosakāma līdzfinansējuma summa no Eiropas Komisijas, jo tikai pēc dalībvalsts pieteikuma un visu dokumentu saņemšanas Eiropas Komisija atbilstoši komisijas rīcībā esošam algoritmam aprēķina līdzfinansējumu summu un pieņem lēmumu par līdzfinansējumu saskaņā ar KĪL 3467.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23-TA-2497</w:t>
    </w:r>
    <w:r>
      <w:br/>
    </w:r>
    <w:r w:rsidR="00000000" w:rsidRPr="00000000" w:rsidDel="00000000">
      <w:rPr>
        <w:rtl w:val="0"/>
      </w:rPr>
      <w:t xml:space="preserve">12.10.2023. 14.21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23-TA-2497</w:t>
    </w:r>
    <w:r>
      <w:br/>
    </w:r>
    <w:r w:rsidR="00000000" w:rsidRPr="00000000" w:rsidDel="00000000">
      <w:rPr>
        <w:rtl w:val="0"/>
      </w:rPr>
      <w:t xml:space="preserve">12.10.2023. 14.21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Izziņa_23-TA-2497.docx</dc:title>
</cp:coreProperties>
</file>

<file path=docProps/custom.xml><?xml version="1.0" encoding="utf-8"?>
<Properties xmlns="http://schemas.openxmlformats.org/officeDocument/2006/custom-properties" xmlns:vt="http://schemas.openxmlformats.org/officeDocument/2006/docPropsVTypes"/>
</file>