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aprīļa noteikumos Nr. 265 "Valsts atbalsta piešķiršanas kārtība meža nozares attīstībai"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informāciju par to, ka ir jāuzsāk darbs pie informatīvā ziņojuma par ZIZIMM sektora virzību uz klimatneitralitāti sagatavošanas.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turpinās darbs pie jaunā perioda pēc 2025. gada ES regulējuma zemes izmantošanas, zemes izmantošanas maiņas un mežsaimniecības sektorā (turpmāk – ZIZIMM), kā arī jāuzsāk darbs pie informatīvā ziņojuma par ZIZIMM sektora virzību uz klimatneitralitāti sagatavošanas, tāpēc nepieciešams Latvijas Valsts mežzinātnes institūta "Silava" atziņās balstīts atbalsts Latvijas pozīcijas pamatojumam. To nodrošinās pētījums "Latvijai piemērotākā mežsaimniecības attīstības scenārija izvērtēšana iespējamā Eiropas līmeņa zemes izmantošanas, zemes izmantošanas maiņas un mežsaimniecības sektora siltumnīcefekta gāzu emisiju un piesaistes uzskaites regulējuma pārskatīšanā".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pētījums "Latvijai piemērotākā mežsaimniecības attīstības scenārija izvērtēšana iespējamā Eiropas līmeņa zemes izmantošanas, zemes izmantošanas maiņas un mežsaimniecības sektora siltumnīcefekta gāzu emisiju un piesaistes uzskaites regulējuma pārskatīšanā" noderēs arī informatīvā ziņojuma par ZIZIMM sektora virzību uz klimatneitralitāti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noteikumu projekta 18.punktā paredzēto grozījumu, pamatojot, kāpēc par administratīvām izmaksām nav jāsniedz attaisnojošie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piedāvātais 17. punkta papildinājums nodrošina sabalansētu risinājumu starp administratīvo slogu un sagaidāmo rezultātu. Līdzšinējā prakse rāda, ka administratīvās izmaksas tiek apliecinātas ar izmaksu apliecinošiem dokumentiem, kuros norādītos apjomus un summas uz projektiem attiecina daļēji un izmaksas faktiski nav izsekojamas.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 atšķirsies skolu jaunatnes izglītošanas pasākums skolu jaunatnes izglītošanas pasākums “Konkurss "Mežs Latvijas izaugsmei"" no iepriekšējos gados īstenotā pasākuma "Konkurss "Mūsu mazais pārgājiens"";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“Meža bioloģiskās daudzveidības monitoringa komponentes pilnveide nacionālajā meža monitoringā” plānoto atbalsta finansējuma palielinājumu salīdzinājumā pret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2022.gadam laureātu naudas balvu fonds atstāts tādā pašā apmērā kā 2021.gadā, ņemot vērā, ka “Zelta čiekurs” laureātu naudas balvu fondam 2021.gadā tika palielināt finansējums no  23 700 </w:t>
            </w:r>
            <w:r w:rsidR="00000000" w:rsidRPr="00000000" w:rsidDel="00000000">
              <w:rPr>
                <w:i w:val="1"/>
                <w:rtl w:val="0"/>
              </w:rPr>
              <w:t xml:space="preserve">euro </w:t>
            </w:r>
            <w:r w:rsidR="00000000" w:rsidRPr="00000000" w:rsidDel="00000000">
              <w:rPr>
                <w:rtl w:val="0"/>
              </w:rPr>
              <w:t xml:space="preserve">uz 25 000 </w:t>
            </w:r>
            <w:r w:rsidR="00000000" w:rsidRPr="00000000" w:rsidDel="00000000">
              <w:rPr>
                <w:i w:val="1"/>
                <w:rtl w:val="0"/>
              </w:rPr>
              <w:t xml:space="preserve">euro</w:t>
            </w:r>
            <w:r w:rsidR="00000000" w:rsidRPr="00000000" w:rsidDel="00000000">
              <w:rPr>
                <w:rtl w:val="0"/>
              </w:rPr>
              <w:t xml:space="preserve"> iedzīvotāju ienākuma nodokļa segšanai par 2020.gadu;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tieši konkrētas rīcības ietver pasākums "Atbalsts Latvijas interešu pamatojumam Eiropas Savienības bioloģiskās daudzveidības stratēģijas 2030 ieviešanai", jo šobrīd sniegtais skaidrojums ir vispārīgs.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skolu jaunatnes izglītošanas pasākums “Konkurss "Mežs Latvijas izaugsmei"" no iepriekšējos gados īstenotā skolu jaunatnes izglītošanas pasākuma "Konkurss "Mūsu mazais pārgājiens"" atšķirsies tajā, ka konkursa norises nodrošināšanā plānots integrēt mūsdienu tehnoloģiju izmantošanas labās prakses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“Meža bioloģiskās daudzveidības monitoringa komponentes pilnveide nacionālajā meža monitoringā” plānots atbalsta finansējuma palielinājums salīdzinājumā pret 2021. gadu, jo plānoti citi darba uzdevumi, kas būs finansiāli ietilpīgāki.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gadam laureātu naudas balvu fonds atstāts tādā pašā apmērā kā 2021. gadā, jo nevar precīzi ieplānot nominācijas “Par mūža ieguldījumu” balvu fondu un iespējamo balvu skaitu, nolikums paredz trīs līdz piecus laureātus, kā arī iedzīvotāju ienākumu nodokļu likme palielināta uz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"Atbalsts Latvijas meža nozares interešu pamatojumam Eiropas Savienības bioloģiskās daudzveidības stratēģijas 2030 ieviešanai" dalībvalstis sadarbībā ar Eiropas Komisiju izstrādā nosacījumus Eiropas Savienības bioloģiskās daudzveidības stratēģijas 2030 ieviešanai un tāpēc nepieciešams ietekmes izvērtējums uz nacionālo situāciju meža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detalizētāk skaidrot un pamatot 2022. gadā paredzēto attīstības un izpētes projektu un finansējuma izmaiņas (noteikumu projekta 1.-9. punktā paredzētie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katru gadu tiek noteiktas meža nozares prioritātes un finansējuma apmērs tiek koriģēts atbilstoši vajadzībām, līdz ar to attiecīgi mainīts finansējums un iniciēti jauni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skaidrot, kādēļ noteikumu projekta 10. punktā paredzētais noteikumu Nr. 265 7. punkta papildinājums paredz pilnu projekta izpildes pārskatu iesniegšanu tieši par 3.1.1. un 3.1.4. apakšpunktos paredzētajiem attīstības projektiem, nevis par visiem projektiem (kā tas ir ar izpētes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3.1. un 3.2. apakšpunktos, izņemot 3.1.3. apakšpunktā, paredzētajiem attīstības projektu realizētājiem nepieciešams aizpildīt tabulu - (noteikumu Nr. 265 2.</w:t>
            </w:r>
            <w:r w:rsidR="00000000" w:rsidRPr="00000000" w:rsidDel="00000000">
              <w:rPr>
                <w:vertAlign w:val="superscript"/>
                <w:rtl w:val="0"/>
              </w:rPr>
              <w:t xml:space="preserve">1</w:t>
            </w:r>
            <w:r w:rsidR="00000000" w:rsidRPr="00000000" w:rsidDel="00000000">
              <w:rPr>
                <w:rtl w:val="0"/>
              </w:rPr>
              <w:t xml:space="preserve">pielikums). Esošā pieredze liecina ka noteikumu Nr. 265 3.1.1. un 3.1.4. apakšpunktā paredzētajiem attīstības projektiem ir nepieciešams iesniegt papildus informāciju, savukārt izpētes projektiem papildus iesniedz sagatavoto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15. punktu (jaunā redakcijā izteikto noteikumu Nr. 265 10.11. apakšpunktu), pamatojot izmaiņu nepieciešamību. Lūdzam pamatot arī nepieciešamību konkretizēt, ka nepastāv parāds “pirms projekta iesnieguma iesniegšanas”, ņemot vērā, ka iepriekšējā redakcija šādu nosacījumu neparedzēja.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ņemot vērā to, ka 150 euro parāds Covid-19 infekcijas izplatības laikā varēja rasties daudzu neparedzētu apstākļu rezultātā, tika palielināta nodokļu maksājumu un valsts sociālās apdrošināšanas obligāto iemaksu parāda pieļaujamais apmērs līdz 1000 </w:t>
            </w:r>
            <w:r w:rsidR="00000000" w:rsidRPr="00000000" w:rsidDel="00000000">
              <w:rPr>
                <w:i w:val="1"/>
                <w:rtl w:val="0"/>
              </w:rPr>
              <w:t xml:space="preserve">euro.</w:t>
            </w:r>
            <w:r w:rsidR="00000000" w:rsidRPr="00000000" w:rsidDel="00000000">
              <w:rPr>
                <w:rtl w:val="0"/>
              </w:rPr>
              <w:t xml:space="preserve"> Izmaiņas saistītas ar projektu administratīvo kritēriju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 punktā izteiktā noteikumu Nr. 265 10.11. apakšpunkta redakcija, ka projekta iesniedzējam uz projekta iesnieguma iesniegšanas brīdi nav nodokļu maksājumu un valsts sociālās apdrošināšanas obligāto iemaksu parāda vai parāds kopsummā nav lielāks par 1000 </w:t>
            </w:r>
            <w:r w:rsidR="00000000" w:rsidRPr="00000000" w:rsidDel="00000000">
              <w:rPr>
                <w:i w:val="1"/>
                <w:rtl w:val="0"/>
              </w:rPr>
              <w:t xml:space="preserve">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"Par nodokļiem un nodevām" 24.pantu.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18. punktā paredzēto grozījumu nepieciešamību un saturu, kā arī skaidrot, vai izmaiņas skar (un ja skar, vai tās atbilst) Regulas Nr. 702/2014 31. pantā paredzētajam regulējumam. Aicinām arī konkretizēt, kas šajā kontekstā domāts ar “labās prakses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precizētā 17. punkta redakcija (20. punktā paredzētā grozījumu nepieciešamībā) neskar Regulas Nr. 702/2014 31. pantā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piedāvātais 17. punkta papildinājums nodrošina sabalansētu risinājumu starp administratīvo slogu un sagaidāmo rezultātu. Līdzšinējā prakse rāda, ka administratīvās izmaksas tiek apliecinātas ar izmaksu apliecinošiem dokumentiem, kuros norādītos apjomus un summas  uz projektiem attiecina daļēji un izmaksas faktiski nav izsekojamas.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atkārtotiem noteikuma projekta saskaņojumiem 18. punktā paredzētā grozījumu vietā ir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kādi grozījumi paredzēti projekta 24. punktā jaunā redakcijā izteiktajā 1. pielikumā, un pamatot šo grozījumu nepieciešamību. Īpaši aicinām pamatot izmaiņas tabulā “Projekta īstenošanas izmaksas” un skaidrot, vai šobrīd esošajā 1. pielikuma redakcijā minētie atskaitījumi institūcijas infrastruktūras uzturēšanai (telpu īre, elektroenerģija, apkure) arī ir saprotami kā administratīvās izmaksas, ņemot vērā, ka tiešā tekstā piemērveida uzskaitījumā tās nav iekļautas. Kā arī lūdzam skaidrot izmaiņas attiecībā uz iesniedzamajiem dokumentiem (C1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noteikumu Nr. 265 1.pielikumā veiktās izmaiņas nepieciešamas B 4.10. sadaļā, jo Lauku atbalsta dienesta elektroniskās pieteikšanās sistēmā kopējais projekta finansējums jānorāda veselos </w:t>
            </w:r>
            <w:r w:rsidR="00000000" w:rsidRPr="00000000" w:rsidDel="00000000">
              <w:rPr>
                <w:i w:val="1"/>
                <w:rtl w:val="0"/>
              </w:rPr>
              <w:t xml:space="preserve">euro</w:t>
            </w:r>
            <w:r w:rsidR="00000000" w:rsidRPr="00000000" w:rsidDel="00000000">
              <w:rPr>
                <w:rtl w:val="0"/>
              </w:rPr>
              <w:t xml:space="preserve">, tabulā “Projekta īstenošanas izmaksas” apvienotas sadaļas "Darba alga" un "Valsts sociālā apdrošināšana" un minētie atskaitījumi institūcijas infrastruktūras uzturēšanai (telpu īre, elektroenerģija, apkure) ir saprotami kā administratīvās izmaksas. C1 sadaļā svītrotas sadaļas, kuras nav nepieciešamas valsts atbalsta projektu pieteikumu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2.1. sadaļā norādītā informācija par fiziskajām personām, kuras tiesiskais regulējums ietekmē vai varētu ietekmēt, nav pārāk šaura (norādīti tikai meža nozares gada balvas “Zelta čiekurs” laureāti), jo saskaņā ar noteikumu Nr. 265 4. punktu uz atbalstu attīstības projektu īstenošanai var pieteikties fiziska persona. Alternatīvi lūdzam skaidrot norādīto informāciju. Papildus aicinām labot neprecizitāti juridisko personu ietekmes aprakstā un lietot nevis terminu “iestāde”, bet gan “institūcija” saskaņā ar noteikumu Nr. 265 4. punktā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norādītā informācija par fiziskām personām, kuras tiesiskais regulējums ietekmē vai varētu ietekmēt, minēta atbilstoši līdzšinējai praksei, noteikumu projekts neizslēdz, ka attīstības projektu realizācijai var pieteikties arī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neprecizitāte juridisko personu ietekmes aprakstā, lietojot nevis terminu “iestāde”, bet gan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attiecībā uz izmaiņā noteikumu nr. 265 17. punktā minēts: “Līdzšinējā prakse rāda, ka attiecināmās izmaksas uz projektiem tiek apliecinātas daļēji.” Taču nav minēts viss izziņā norādītais skaidrojums: “Līdzšinējā prakse rāda, ka administratīvas izmaksas tiek apliecinātas ar izmaksu apliecinošos dokumentiem, kuros norādītos apjomus un summas  uz projektiem attiecina daļēji un izmaksas faktiski nav izsekojamas.” Attiecīgi lūdzam precizēt anotāciju. Papildus lūdzam izvērtēt un sniegt pamatotu skaidrojumu, vai izmaksu faktiska neizsekojamība ir pietiekams pamatojums, lai apliecinošus dokumentus par administratīvajām izmaksām, īstenojot valsts atbalstītu projektu, neiesniegtu vispār, kā arī skaidrot, kā situācijā, kad netiek iesniegti jebkādi apliecinoši dokumenti, tiks noteiktas faktiskās administratīvās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saglabājam šādu redakciju, ka attiecināmas ir tādas projektu izmaksas, kas saistītas ar projekta īstenošanu, nepieciešamas projekta mērķu sasniegšanai un pamatotas ar attaisnojošiem dokumentiem. Attiecināmas ir administratīvās izmaksas, kas tieši saistītas ar projekta vadību un koordināciju (piemēram, izdevumi par degvielas iegādi, sakaru pakalpojumiem, interneta pieslēgumu, biroja uzturēšanas izmaksas, grāmatvedības pakalpojumi, kancelejas preces  u.c.) un tās veido ne vairāk kā 10 procentu no attiecināmo izmaksu summas. Izpētes projektiem attiecināmās izmaksas ir Regulas Nr. 702/2014 31. pantā noteiktās attiecināmās izmaksas, kas pamatotas ar attaisnojošiem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1.3.sadaļas 5.apakšpunktā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"Atbalsts Latvijas meža nozares vienotas izpratnes veidošanai Eiropas Savienības bioloģiskās daudzveidības stratēģijas 2030 ieviešanai" atbalstīs Latvijas nostājas sagatavošanu un pamatojumu Eiropas Komisijas darba grupās par ES Bioloģiskās daudzveidības stratēģijas 2030 mērķu sasniegšanas nosacījumiem meža ekosistēmās. Dalībvalstis sadarbībā ar Eiropas Savienības komisiju izstrādā nosacījumus Eiropas Savienības bioloģiskās daudzveidības stratēģijas 2030 ieviešanai un tāpēc nepieciešams ietekmes izvērtējums par nacionālo situāciju. Plānotā izvērtējuma darba uzdevumā tiks iekļauta prasība izvērtējumu sagatavot ciešā sadarbībā ar Vides aizsardzības un reģionālās attīstības ministriju, veidojot vienotu izpratni un sabalansējot visu pušu intereses, tajā skaitā bioloģiskās daudzveidības un klimata valstij noteikto mērķu sasniegšanai meža ekosistēmās.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"Atbalsts Latvijas meža nozares interešu pamatojumam Eiropas Savienības bioloģiskās daudzveidības stratēģijas 2030 ieviešanai" dati un izvērtējums varēs tikt izmantots Latvijas nostājas sagatavošanai un pamatojumam Eiropas Komisijas darba grupās par ES Bioloģiskās daudzveidības stratēģijas 2030 mērķu sasniegšanas nosacījumiem meža ekosistēmās. Pētījuma mērķis ir sniegt uz datiem pamatotu atbalstu, lai  nodrošinātu  meža apsaimniekošanas un meža nozares attīstības ieguldījumu virzību Eiropas Savienības bioloģiskās daudzveidības stratēģijas 2030 nosacījumu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nav iekļauts skaidrojums par vairākiem noteikumu projektā paredzētajiem grozījumiem vai skaidrojums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7. punkts (noteikumu projekta 10. punkts) paredz iesniegt pilnu projekta izpildes pārskatu par šo noteikumu 3.2. apakšpunktā minētajiem izpētes projektiem, savukārt anotācijā tiek minēts, ka “papildināts noteikumu Nr. 265 7. punkts, paredzot Lauku atbalsta dienesta elektroniskās pieteikšanās sistēmā iesniegt 3.2. apakšpunktā minētajiem zinātniskās izpētes projektu realizētājiem arī sagatavoto pētījumu. Projektu realizētājiem nepieciešams aizpildīt tabulu, zinātniskās izpētes projektu realizētāji papildus jāiesniedz arī sagatavoto pētījumu”. Ņemot vērā anotācijas skaidrojumu, nav pilnībā skaidrs, kas tad īsti projektu realizētājiem ir jāiesniedz (pilns projekta izpildes pārskats, pētījums vai kāda tabula). Nav skaidrs, kas ir pilns projekta izpildes pārskats un kā tas atšķiras no 2.1 pielikumā paredzētās veidlapas (pārskata par projekta uzdevumu izpildi). Attiecīgi, lai privātpersonām būtu skaidri uz tām attiecināmie pienākumi, aicinām apsvērt iespēju precizēt noteikumu projektu, skaidri nosakot, kas ir pilns projekta izpildes pārskats (ja nepieciešams, izveidojot atsevišķu pielikumu ar veidlapu, kā tas ir par pārskatu par projekta uzdevumu izpildi (2.1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projekta 9.2. apakšpunktā lietoto jēdzienu “apstiprinātais projekta iesniegums” izziņā iekļauts šāds skaidrojums: “9.2. apakšpunktā pirms vārdiem "projekta iesniegumiem" tiek lietots vārds “apstiprinātajam”, jo iesniegtie pārskati tiek izvērtēti atbilsoši iepriekš iesniegtajiem projekta iesniegumiem.” Pēc sniegtā skaidrojuma var secināt, ka projekts ir pirms tam nevis apstiprināts, bet tikai iesniegts. Attiecīgi aicinām izvērtēt, vai vārds “apstiprinātais” ir korekti lietots, vai arī aicinām precizēt sniegt precizētu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nav iekļauts skaidrojums pēc būtības tam, kāpēc tiek svītrots 13. punkts un 12. punktā paredzēts, ka Zemkopības ministrijas eksperti izvērtē visus projektus. Papildus aicinām arī anotāciju precizēt, skaidrojot, vai normas redakcija nozīmē, ka vērtēti tiek visi projekti (nevis “pēc nepieciešamības”, kā to paredzēja iepriekšējā saskaņošanā nodotā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nav iekļauts skaidrojums pēc būtības, kādēļ izdarītas izmaiņas noteikumu projekta 17. punktā, īpaši attiecībā uz nosacījuma, ka administratīvās izmaksas veido ne vairāk kā 10 procentu no attiecināmo izmaksu summas, paredzēšanu;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Izmaiņas 1. pielikuma B.4.10. sadaļā anotācijā aprakstītas, šķiet, salīdzinājumā ar kādu no saskaņošanā nodotajām noteikumu projekta redakcijām, nevis šobrīd spēkā esošo noteikumu Nr. 265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un, ja nepieciešams, noteikumu projektu. Papildus lūdzam noteikumu projektā paredzēto izmaiņu aprakstu anotācijas 1.3. sadaļā numurēt un atdalīt rindkopās, lai anotācija būtu pārskatāma un vieglāk uztverama.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šādiem meža nozares prioritārās jomas zinātniskās izpētes projektiem (turpmāk – izpētes projekti), kas atbilst Komisijas 2014. gada 25. jūnija Regulas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jūlijs, Nr. L 193) (turpmāk – Regula Nr. 702/2014), 31.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noteikts 2022.gadam pieejamais finansējums 237 927 EUR, tajā skaitā 3.1.apakšpunktā plānotajām meža nozares atbalsta un attīstības programmām, piemēram, bukletiem, balvām un pasākumu organizēšanai kopā 132 927 EUR, kas ir 56% no kopējā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nodrošināt 3.2. apakšpunktā plānotajiem meža nozares zinātniskās izpētes projektiem atbilstošu papildu finansējumu, piemēram, samazinot finansējumu 3.1. apakšpunktā plānotajām meža nozares atbalsta un attīstības programmām (bukletiem, balvām).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tiek noteiktas meža nozares prioritātes un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ir meža nozares prioritātes Meža attīstības fonda projektiem 2022. gadam, sabalansējot vajadzības ar 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sagatavojot noteikumu projekta redakciju, finansējums meža nozares prioritārās jomas zinātniskās izpētes projektu realizācijai jau proporcionāli, pieejamā nemainīgā finansējuma apmēra ietvaros, salīdzinājumā ar 2021. gadu, ir palielināts.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šādiem meža nozares prioritārās jomas zinātniskās izpētes projektiem (turpmāk – izpētes projekti), kas atbilst Komisijas 2014. gada 25. jūnija Regulas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jūlijs, Nr. L 193) (turpmāk – Regula Nr. 702/2014), 31. panta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"Latvijai piemērotākā mežsaimniecības attīstības scenārija izvērtēšana iespējamā Eiropas līmeņa zemes izmantošanas, zemes izmantošanas maiņas un mežsaimniecības sektora siltumnīcefekta gāzu emisiju un piesaistes uzskaites regulējuma pārskatīšanā (tai skaitā tehnisko korekciju īstenošana 2022. gadam noteikto mērķu sasniegšanai)" (īsteno Latvijas Valsts mežzinātnes institūts "Silava") – 20 000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3.2.2 apakšpunktu, paredzot ne tikai mežsaimniecības attīstības scenārija izvērtējumu, bet arī papildu informatīvā ziņojuma par zemes izmantošanas, zemes izmantošanas maiņas un mežsaimniecības sektora virzību uz klimatneitralitāti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piemērotākā mežsaimniecības attīstības scenārija izvērtēšana iespējamā Eiropas līmeņa zemes izmantošanas, zemes izmantošanas maiņas un mežsaimniecības sektora siltumnīcefekta gāzu emisiju un piesaistes uzskaites regulējuma pārskatīšanā un informatīvā ziņojuma par zemes izmantošanas, zemes izmantošanas maiņas un mežsaimniecības sektora virzību uz klimatneitralitāti sagatavošanai (tai skaitā tehnisko korekciju īstenošana 2022. gadam noteikto mērķu sasniegšanai)" (īsteno Latvijas Valsts mežzinātnes institūts "Silava") – 20 000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attīstības fonda prioritāte ir meža jomas jautājumu risināšana un iecerētie pētījumi sava ietvara robežās sniegs arī ieguldījumu plašāku jautājumu risināšanai, tostarp klimatneitralitātes sasniegšanai. Projekta ietvaros darāmie darbi tiks ietverti pētījuma darba uzdevumos.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"Latvijai piemērotākā mežsaimniecības attīstības scenārija izvērtēšana iespējamā Eiropas līmeņa zemes izmantošanas, zemes izmantošanas maiņas un mežsaimniecības sektora siltumnīcefekta gāzu emisiju un piesaistes uzskaites regulējuma pārskatīšanā (tai skaitā tehnisko korekciju īstenošana 2022. gadam noteikto mērķu sasniegšanai)" (īsteno Latvijas Valsts mežzinātnes institūts "Silava") – 20 000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"Latvijai piemērotākā mežsaimniecības attīstības scenārija izvērtēšana iespējamā Eiropas līmeņa zemes izmantošanas, zemes izmantošanas maiņas un mežsaimniecības sektora siltumnīcefekta gāzu emisiju un piesaistes uzskaites regulējuma pārskatīšanā (tai skaitā tehnisko korekciju īstenošana 2022. gadam noteikto mērķu sasniegšanai)" (īsteno Latvijas Valsts mežzinātnes institūts "Silava") – 20 000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palielināt pieejamo finansējumu 3.2.2. apakšpunktā, jo ir precizēts un papildināts plānotā izvērtējuma apjoms. Iespējas palielināt izvērtējuma finansējumu varētu nodrošināt samazinot, piemēram, plānoto finansējumu bukletiem un balvām.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attīstības fonda prioritāte ir meža jomas jautājumu risināšana un iecerētie pētījumi sava ietvara robežās sniegs plašāku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"Latvijai piemērotākā mežsaimniecības attīstības scenārija izvērtēšana iespējamā Eiropas līmeņa zemes izmantošanas, zemes izmantošanas maiņas un mežsaimniecības sektora siltumnīcefekta gāzu emisiju un piesaistes uzskaites regulējuma pārskatīšanā (tai skaitā tehnisko korekciju īstenošana 2022. gadam noteikto mērķu sasniegšanai)" (īsteno Latvijas Valsts mežzinātnes institūts "Silava") – 20 000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nepieciešama savstarpēji koordinēta un atbildīga visu iesaistīto pušu sadarbība Eiropas Savienības bioloģiskās daudzveidības stratēģijas 2030, Eiropas Padomes 1992. gada 21. maija direktīvas 92/43/EEK par dabisko dzīvotņu, savvaļas faunas un floras aizsardzību (turpmāk – Biotopu direktīva) un Eiropas Parlamenta un Padomes 2009. gada 30. novembra direktīvas 2009/147/EK par savvaļas putnu aizsardzību (turpmāk – Putnu direktīva) prasību ieviešanai, kā arī nacionālajos normatīvajos aktos sugu un biotopu aizsardzības un labvēlīga aizsardzības stāvokļa nodrošināšanai, nenostādot ekonomiskās intereses pār dabas aizsardzības interesēm, turklāt Latvijas valsts ir apņēmusies nodrošināt Biotopu direktīvas un Putnu direktīvas prasību īstenošanu, tad nav atbalstāma meža nozares pētījuma jautājuma šaurāka izpratne, kas neietver arī dabas aizsardzības un klimata mērķu interešu pamatojumu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papildu norādīt, ka plānotā izvērtējuma darba uzdevumā tiks iekļauta prasība izvērtējumu sagatavot ciešā sadarbībā ar Vides aizsardzības un reģionālās attīstības ministriju, veidojot vienotu izpratni un sabalansējot visu pušu intereses, tajā skaitā bioloģiskās daudzveidības un klimata valstij noteikto mērķu sasniegšanai meža ekosistēmās.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vienotas izpratnes veidošanai Eiropas Savienības bioloģiskās daudzveidības stratēģijas 2030 ieviešanai" –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darba uzdevums tiks sagatavots sadarbībā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(1. pielikums),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pilnu projekta izpildes pārskatu par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minētajiem attīstības projektiem un zinātniskās izpētes projektiem, kā arī izmaksas pamatojošos darījumu un samaksu apliecinošos dokumentus iesniedz Lauku atbalsta dienesta (turpmāk – dienests)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vienveidīgu terminoloģiju atbilstoši noteikumos Nr. 265 lietotajai terminoloģijai. Piemēram, noteikumu projekta 10. punktā (7. punktā) lūdzam lietot terminu “izpētes projekts” nevis “zinātniskās izpētes projekts”. Savukārt 24. punktā (1. pielikums) aicinām lietot vārdu “iesniegums” vai “projekta iesniegums”, kā tas noteikumos Nr. 265 tiek lietots, nevis “atbalsta iesniegums”, kāds noteikumos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punkta (7. punkts) un 10.13. apakšpunkta redakcija un 1. pielikums atbilstoši izteiktajiem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pētījumu šo noteikumu 3.2. apakšpunktā minētajiem izpētes projektiem, kā arī izmaksas pamatojošos darījumu un samaksu apliecinošos dokumentus iesniedz Lauku atbalsta dienesta (turpmāk – dienests)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(1. pielikums),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pilnu projekta izpildes pārskatu par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minētajiem attīstības projektiem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minētajiem izpētes projektiem, kā arī izmaksas pamatojošos darījumu un samaksu apliecinošos dokumentus iesniedz Lauku atbalsta dienesta (turpmāk – dienests)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2022. gada 28. marta iebilduma par nepieciešamību sniegt skaidrojumu par noteikumu projekta 10. punktā paredzēto noteikumu Nr. 265 7. punkta papildinājumu precizēta anotācija. Vēršam uzmanību, ka skaidrojumā gan 3.1., gan 3.2. apakšpunktos paredzētie projekti nekorekti dēvēti par attīstības projektiem, turklāt iekļauta atsauce uz 3.1.3. apakšpunktu kā izņēmumu no nepieciešamības aizpildīt 2.1 pielikuma tabulu, kaut arī šāds izņēmums noteikumu projektā vai noteikumos Nr. 265 nav paredzēts. Attiecīgi lūdzam vai nu sniegt skaidrojumu, vai nu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pilnībā skaidrs, kas ir pilns projekta izpildes pārskats un kā tas atšķiras no 2.1 pielikumā paredzētās veidlapas (pārskatu par projekta uzdevumu izpildi. Anotācijā norādīts, ka “3.1.1. un 3.1.4. apakšpunktos paredzētajiem attīstības projektiem ir papildus informācija, ko nepieciešams papildus iesniegt, savukārt izpētes projektu realizētāji papildus iesniedz sagatavoto pētījumu.” Attiecīgi aicinām apsvērt iespēju precizēt noteikumu projektu, skaidri nosakot, kas ir pilns projekta izpildes pārskats (ja nepieciešams, izveidojot atsevišķu pielikumu ar veidlapu, kā tas ir par pārskatu par projekta uzdevumu izpildi (2.1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noteikuma projekta 7. punkts. Precizēta anotācija un papildināta ar skaidrojošo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pētījumu šo noteikumu 3.2. apakšpunktā minētajiem izpētes projektiem, kā arī izmaksas pamatojošos darījumu un samaksu apliecinošos dokumentus iesniedz Lauku atbalsta dienesta (turpmāk – dienests)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izskata pārskata atbilstību apstiprinātajam projekta iesniegumam. Ja termiņā iesniegtie pārskata dokumenti neatbilst apstiprinātajam projekta iesniegumam un neatbilst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minētajam administratīvās vērtēšanas kritērijam, dienests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13. punktu (9.1.1 apakšpunkts) skaidrības un vienveidīgas stilistikas labad nav nepieciešams papildināt ar vārdiem “un šo noteikumu 10. punktā minētajiem administratīvajiem vērtēšanas kritērijiem”, ņemot vērā, ka 9.1. apakšpunktā šāds kritērijs ir iekļauts, kā arī pēc 9.1.1 apakšpunkta 2. teikumā arī tiek paredzēts, ka pārskatam ir jāatbilst administratīvajiem kritērijiem. Papildus aicinām izvērtēt, vai saikļa “un” vietā nav nepieciešams saiklis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Ņemot vērā šo atšķirību, šobrīd lietotais saiklis “un” norāda, ka tikai tad, ja iesniegtie pārskata dokumenti neatbilst gan projekta iesniegumam, gan administratīvās vērtēšanas kritērijiem (nevis vienam vai otram), dienests pieprasa precizēt informāciju vai novērst nepilnības. Attiecīgi lūdzam izvērtēt un,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9.1.1 apakšpunkta 2. teikumā aicinām lietot daudzskaitli vienskaitļa vietā frāzē “administratīvās vērtēšanas kritērijam” (tāpat kā 9.1.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(9.1. apakšpunkts) un 13. punktā (9.2. apakšpunkts) minētie administratīvie vērtēšanas kritēriji iesniegumam un pārskatam ir atšķirīgi. Redakcionāli precizēts noteikumu projekta 12. punkts (9.1.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atkārtotiem noteikuma projekta saskaņojumiem tika 9.1.</w:t>
            </w:r>
            <w:r w:rsidR="00000000" w:rsidRPr="00000000" w:rsidDel="00000000">
              <w:rPr>
                <w:vertAlign w:val="superscript"/>
                <w:rtl w:val="0"/>
              </w:rPr>
              <w:t xml:space="preserve">1</w:t>
            </w:r>
            <w:r w:rsidR="00000000" w:rsidRPr="00000000" w:rsidDel="00000000">
              <w:rPr>
                <w:rtl w:val="0"/>
              </w:rPr>
              <w:t xml:space="preserve"> apakšpunkta vietā izveidots 9.2.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izskata pārskata atbilstību projekta iesniegumam un šo noteikumu 10. punktā minētajiem administratīvajiem vērtēšanas kritērijiem. Ja termiņā iesniegtie pārskata dokumenti neatbilst projekta iesniegumam vai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minētajiem administratīvās vērtēšanas kritērijiem, dienests pieprasa piecu dienu laikā precizēt informāciju vai novērst nepilnības;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izskata pārskata atbilstību apstiprinātajam projekta iesniegumam. Ja termiņā iesniegtie pārskata dokumenti neatbilst apstiprinātajam projekta iesniegumam un neatbilst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minētajam administratīvās vērtēšanas kritērijam, dienests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noteikumu projekta 13. punktā paredzēto noteikumu papildināšanu ar 9.1.1 apakšpunktu, nav nepieciešams papildināt arī 16. punktu, pēc analoģijas ar 9.1. apakšpunktu paredzot tajā arī 9.1.1 apakšpunktā minēto situāciju, kad pārskats neatbilst apstiprinātajam iesniegumam.kā vienu no gadījumiem, kad Padome pieņem lēmumu atbalstu nepiešķirt. Papildus aicinām izvērtēt, vai, ņemot vērā 9.1.1 apakšpunktu, nav nepieciešamas izmaiņas 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12. punkts (9.1. apakšpunkts) un 16. punkts (11. punkts), kā arī papildināts 16. punkts (11. punkts), ka nepieciešamības gadījumā pieprasa piecu dienu laikā precizēt informāciju vai novērst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  apakšpunktā ir noteikts, ka Padome pieņem lēmumu atbalstu nepiešķirt, ja iesniegtie dokumenti neatbilst šo noteikumu 10. punktā minētajiem administratīvajiem vērtēšanas kritērijiem, kas attiecas gan uz iesniegumiem, gan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un redakcija mainījusies atkārtotu noteikuma projekta saskaņošanas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izskata pārskata atbilstību projekta iesniegumam un šo noteikumu 10. punktā minētajiem administratīvajiem vērtēšanas kritērijiem. Ja termiņā iesniegtie pārskata dokumenti neatbilst projekta iesniegumam vai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minētajiem administratīvās vērtēšanas kritērijiem, dienests pieprasa piecu dienu laikā precizēt informāciju vai novērst nepilnības;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izskata pārskata atbilstību apstiprinātajam projekta iesniegumam. Ja termiņā iesniegtie pārskata dokumenti neatbilst apstiprinātajam projekta iesniegumam un neatbilst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minētajam administratīvās vērtēšanas kritērijam, dienests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nepieciešamību noteikumu projekta 13. punkta (noteikumu 9.1.</w:t>
            </w:r>
            <w:r w:rsidR="00000000" w:rsidRPr="00000000" w:rsidDel="00000000">
              <w:rPr>
                <w:vertAlign w:val="superscript"/>
                <w:rtl w:val="0"/>
              </w:rPr>
              <w:t xml:space="preserve">1</w:t>
            </w:r>
            <w:r w:rsidR="00000000" w:rsidRPr="00000000" w:rsidDel="00000000">
              <w:rPr>
                <w:rtl w:val="0"/>
              </w:rPr>
              <w:t xml:space="preserve"> apakšpunkta) 1. teikumu skaidrības un vienveidīgas stilistikas labad papildināt pēc vārda “iesniegumam” ar vārdiem “un šo noteikumu 10. punktā minētajiem administratīvajiem vērtēšanas kritērijiem”. Vēršam uzmanību, ka izziņā sniegtais skaidrojums nesniedz atbildi, kādēļ papildinājums nav izdarāms – tas, ka iesniegumam un pārskatam ir atšķirīgi administratīvie kritēriji, nenozīmē, ka neizvērtē arī pārskata abilstību administratīvajiem vērtēšanas kritērijiem (tas ir tieši norādīts 9.1.</w:t>
            </w:r>
            <w:r w:rsidR="00000000" w:rsidRPr="00000000" w:rsidDel="00000000">
              <w:rPr>
                <w:vertAlign w:val="superscript"/>
                <w:rtl w:val="0"/>
              </w:rPr>
              <w:t xml:space="preserve">1 </w:t>
            </w:r>
            <w:r w:rsidR="00000000" w:rsidRPr="00000000" w:rsidDel="00000000">
              <w:rPr>
                <w:rtl w:val="0"/>
              </w:rPr>
              <w:t xml:space="preserve">apakšpunkta 2. teikumā), kaut arī citiem kritērijiem. Tāpēc lūdzam tomēr veikt minēto precizējumu noteikumu projekta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vēlreiz lūdzam izvērtēt, vai 2. teikumā saikļa “un” vietā nav nepieciešams saiklis “vai” (abās lietotajās vietās).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Ņemot vērā šo atšķirību, šobrīd lietotais saiklis “un” norāda, ka tikai tad, ja iesniegtie pārskata dokumenti neatbilst gan projekta iesniegumam, gan administratīvās vērtēšanas kritērijiem (nevis vienam vai otram) (otrajā lietošanas gadījumā – ja neatbilst tikai visiem administratīvās vērtēšanas kritērijiem), dienests pieprasa precizēt informāciju vai novērst nepilnības. Vēršam arī uzmanību uz noteikumu Nr. 265 pašreizējo 9.1. punkta redakciju attiecībā uz šiem pašiem jautājumiem. Attiecīgi lūdzam izvērtēt un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9.1.</w:t>
            </w:r>
            <w:r w:rsidR="00000000" w:rsidRPr="00000000" w:rsidDel="00000000">
              <w:rPr>
                <w:vertAlign w:val="superscript"/>
                <w:rtl w:val="0"/>
              </w:rPr>
              <w:t xml:space="preserve">1</w:t>
            </w:r>
            <w:r w:rsidR="00000000" w:rsidRPr="00000000" w:rsidDel="00000000">
              <w:rPr>
                <w:rtl w:val="0"/>
              </w:rPr>
              <w:t xml:space="preserve"> apakšpunkta 2. teikumā aicinām lietot daudzskaitli vienskaitļa vietā frāzē “administratīvās vērtēšanas kritērijam” (tāpat kā 9.1.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Tieslietu ministrijas 2022. gada 28. marta iebildums par aicinājumu izvērtēt, vai, ņemot vērā 9.1.</w:t>
            </w:r>
            <w:r w:rsidR="00000000" w:rsidRPr="00000000" w:rsidDel="00000000">
              <w:rPr>
                <w:vertAlign w:val="superscript"/>
                <w:rtl w:val="0"/>
              </w:rPr>
              <w:t xml:space="preserve">1</w:t>
            </w:r>
            <w:r w:rsidR="00000000" w:rsidRPr="00000000" w:rsidDel="00000000">
              <w:rPr>
                <w:rtl w:val="0"/>
              </w:rPr>
              <w:t xml:space="preserve"> apakšpunktu, nav nepieciešamas izmaiņas 9.2. apakšpunktā, nav ņemts vērā, tomēr nav sniegts skaidrojums. Attiecīgi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12. punkts (noteikumu 9. punkts izteikts jaunā redakcijā, līdz ar to atbilstoši precizējumi veikti arī 11. un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9.3. apakšpunktā, nosakot, ka elektroniski nosūta fonda sekretariātam iesniegumu un šo noteikumu 8. punktā minētos dokumentus vai pārskatu, informējot fonda sekretariātu par iesnieguma vai pārskata atbilstību 9.1. un 9.2. apakšpunktā minētajiem nosacījumiem un precizējumiem, ja tādi izdarīti.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apakšpunktā pirms vārdiem "projekta iesniegumiem" tiek lietots vārds “apstiprinātajam”, jo iesniegtie pārskati tiek izvērtēti atbilstoši iepriekš iesniegtajiem projekta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nākamos iebildumus noteikuma projekta 9.2. apakšpunktā tika svītrots vārds "apstiprinātajam".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apakšpunkta redakcija ir mainīta atkārtota noteikuma projekta saskaņošanas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izskata pārskata atbilstību projekta iesniegumam un šo noteikumu 10. punktā minētajiem administratīvajiem vērtēšanas kritērijiem. Ja termiņā iesniegtie pārskata dokumenti neatbilst projekta iesniegumam vai šo noteikumu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un </w:t>
            </w:r>
            <w:r w:rsidR="00000000" w:rsidRPr="00000000" w:rsidDel="00000000">
              <w:rPr>
                <w:rtl w:val="0"/>
              </w:rPr>
              <w:t xml:space="preserve">10.10. </w:t>
            </w:r>
            <w:r w:rsidR="00000000" w:rsidRPr="00000000" w:rsidDel="00000000">
              <w:rPr>
                <w:rtl w:val="0"/>
              </w:rPr>
              <w:t xml:space="preserve">apakšpunktā</w:t>
            </w:r>
            <w:r w:rsidR="00000000" w:rsidRPr="00000000" w:rsidDel="00000000">
              <w:rPr>
                <w:rtl w:val="0"/>
              </w:rPr>
              <w:t xml:space="preserve"> minētajiem administratīvās vērtēšanas kritērijiem, dienests pieprasa piecu dienu laikā precizēt informāciju vai novērst nepilnības;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projekta iesniedzējam pirms projekta iesnieguma iesniegšanas nav nodokļu maksājumu un valsts sociālās apdrošināšanas obligāto iemaksu parāda vai parāds nav lielāks par 1000 </w:t>
            </w:r>
            <w:r w:rsidR="00000000" w:rsidRPr="00000000" w:rsidDel="00000000">
              <w:rPr>
                <w:i w:val="1"/>
                <w:rtl w:val="0"/>
              </w:rPr>
              <w:t xml:space="preserve">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15. punktā starp vārdiem “nodokļu maksājumu” un vārdiem “valsts sociālās apdrošināšanas obligāto iemaksu parāda” saikļa “un” vietā nav nepieciešams saiklis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Papildus aicinām precizēt 15. punktu, lai būtu nepārprotami skaidrs, vai ir runa par parādu kopsummā vai atsevišķi. Vēršam uzmanību, ka šobrīd esošā noteikumu Nr. 265 10.11. apakšpunkta redakcija skaidri noteic, ka projekta iesniedzējam nav nodokļu un valsts sociālās apdrošināšanas obligāto iemaksu parādu, kas kopsummā pārsniedz 150 euro. Attiecīgi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starp vārdiem “nodokļu maksājumu” un vārdiem “valsts sociālās apdrošināšanas obligāto iemaksu parāda” lietots saiklis “un”, jo tiek vērtēts gan nodokļu maksājumu, gan valsts sociālās apdrošināšanas obligāto iemaksu parāds. Precizēts 14. punkts ar vārdiem "kopsummā nav lielāks par 1000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atkārtotā saskaņošanā ir mainījusies  noteikuma projekta punktu numerācija 15. punkts uz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projekta iesniedzējam projekta iesnieguma iesniegšanas brīdī nav nodokļu un valsts sociālās apdrošināšanas obligāto iemaksu parāda,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projekta iesniedzējam uz projekta iesnieguma iesniegšanas brīdi nav nodokļu maksājumu un valsts sociālās apdrošināšanas obligāto iemaksu parāda vai parāds kopsummā nav lielāks par 1000 </w:t>
            </w:r>
            <w:r w:rsidR="00000000" w:rsidRPr="00000000" w:rsidDel="00000000">
              <w:rPr>
                <w:i w:val="1"/>
                <w:rtl w:val="0"/>
              </w:rPr>
              <w:t xml:space="preserve">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izteiktajā noteikumu Nr. 265 10.11. apakšpunktā nosacījums “parāds kopsummā nav lielāks par 1000 euro” būtībā jau iekļauj sevī nosacījumu ”nav parāda”. Attiecīgi lūdzam precizēt noteikumu projekta 15. punktu, izsakot to, piemēram, šādā redakcijā: “projekta iesniedzējam uz projekta iesnieguma iesniegšanas brīdi nav nodokļu un valsts sociālās apdrošināšanas obligāto iemaksu parāda, kas kopsummā pārsniedz 1000 euro, vai, ja parāds kopsummā pārsniedz 1000 euro, [..].” Papildus norādām, ka skaidrojums par  nosacījuma “uz projekta iesnieguma iesniegšanas brīdi” iekļaušanas nepieciešamību anotācijā pēc Tieslietu ministrijas 2022. gada 28. marta iebilduma pēc būtības nav iekļauts (vien ir netieša norāde uz administratīvajiem kritērijiem, kas nesniedz skaidrojumu), attiecīgi lūdzam precizēt anotāciju un sniegt skaidrojumu par šī nosacījuma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14. punkts šādā redakcijā: projekta iesniedzējam uz projekta iesnieguma iesniegšanas brīdi nav nodokļu un valsts sociālās apdrošināšanas obligāto iemaksu parāda,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"Par nodokļiem un nodevām" 24.pantu. Atbilstoši veikti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atkārtotā saskaņošanā ir mainījusies  noteikuma projekta punktu numerācija 15. punkts uz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projekta iesniedzējam projekta iesnieguma iesniegšanas brīdī nav nodokļu un valsts sociālās apdrošināšanas obligāto iemaksu parāda,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24.pantu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uz izpētes projekta iesniedzēju nav attiecināts regulas Nr. 702/2014 1. panta 5. punktā noteiktais līdzekļu atgūšanas 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noteikumu projekta 16.punktā paredzēto grozījumu, kas paredz noteikumu 10.13.apakšpunktu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(10.13. apakšpunkts) veiktas redakcionālas izmaiņas vārdu "zinātniskās izpētes" vietā lietojot vārdu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atkārtotā saskaņošanā ir mainījusies  noteikuma projekta punktu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atkārtotā saskaņošanā ir mainījusies  noteikuma projekta punktu numerācija 16. punkts uz 15.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uz izpētes projekta iesniedzēju nav attiecināts regulas Nr. 702/2014 1. panta 5. punktā noteiktais līdzekļu atgūšanas rīkojums;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pēc nepieciešamības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un pārskatus par šiem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skaidrot noteikumu projekta 16. un 17. punktā paredzētās izmaiņas noteikumu nr. 265 12. punktā un to nepieciešamību. Īpaši lūdzam pamatot, kādēļ regulējums mainīts no visu projektu izvērtējuma uz tikai 2 projektu izvērtējumu. Aicinām pamatot arī frāzi “pēc nepieciešamības” un izvērtēt tās iekļaušanas nepieciešamību. Lūdzam skaidrot, uz ko šī frāze attiecas, proti, vai pēc nepieciešamības pieaicina ekspertus, vai arī pēc nepieciešamības izvērtē projektus. Aicinām arī skaidrot, kādā veidā tiks noteikta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pamatot, kādēļ tikai Zemkopības ministrijas eksperti (nevis, kā šobrīd noteikumos paredzēts, ka arī meža nozares eksperti attiecībā uz attīstības projektiem) tiesīgi izvērtēt projektus. Aicinām izvērtēt, vai 12. punktā paredzētās izmaiņas atbilst šobrīd noteikumos Nr. 265 paredzētajam regulējumam, īpaši 15. punktam, kas paredz, ka Padome 20 dienu laikā pēc iesniegumu vai pārskatu iesniegšanas termiņa beigām, izvērtējot šo noteikumu 9.2. apakšpunktā minētos dokumentus un ņemot vērā ekspertu vērtējumu, pieņem lēmumu par atbalsta piešķiršanu vai par atteikumu piešķirt atbalstu un paziņo to dienestam. No šīs normas var secināt, ka ekspertu vērtējums ir nepieciešams, lai Padome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sniegt skaidrojumus un precizēt anotāciju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 punkta (12. punkts)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piesaistīt ekspertus projektu vērtēšanai nosaka projektu būtība un Meža attīstības fonda padomei pieejamā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pieaicināti Zemkopības ministrijas eksperti pēc nepieciešamības izvērtē šo noteikumu 3.1. un 3.2. apakšpunktā minētos projektus atbilstoši projektu iesniegumu un pārskatu vērtēšanas kritērijiem (3. un 4. pielikums), jo ne vienmēr nepieciešams pieaicināt ekspertus projektu izvērtējumam. Meža attīstības fonda padomei ir pieejama pietiekama informācija projektu izvērtējumam.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ir balstīts uz iepriekš apstiprinātas metodikas pamata, tad arī papildus ekspertu vērtējums nav nepieciešams. Zemkopības ministrijas ekspertiem, izvērtējot projektus, netiek paredzēts papildus finansējums projektu izvērtējuma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un 3.2. apakšpunkts attiecas uz projektu grupām, nevis atsevišķiem projektiem, saglabājot nosacījumu, ka pēc nepieciešamības tiek vērtēti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paredz, ka gadījumos, ja ir ekspertu vērtējums, tas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atkārtotā saskaņošanā ir mainījusies  noteikuma projekta punktu numerācija 16. punkts uz 17.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un pārskatus par šiem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pēc nepieciešamības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un pārskatu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nepieciešamības gadījumā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skaidrojumu par Tieslietu ministrijas iebilduma ņemšanu vērā attiecībā uz noteikumu projekta 17. punktu (noteikumu 12. punktu), īpaši jēdziena “pēc nepieciešamības” tvērumu (tostarp to, ka tas attiecas gan uz nepieciešamību pieaicināt ekspertus, gan uz nepieciešamību izvērtēt atsevišķus projektus), kā arī atbilstību noteikumu Nr. 265 15. punktam, iekļaut anotācijā. Skaidrības labad aicinām izvērtēt, vai nav nepieciešamas izmaiņas 15. punktā, attiecībā uz ekspertu vērtējumu skaidri norādot, ka tāds var arī nebūt (piemēram, izmantojot frāzi “ja tāds ir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(noteikumu 12. punkts) svītroti vārdi “pēc nepieciešamības”, Padomes pieaicināti Zemkopības ministrijas eksperti izvērtē šo noteikumu 3.1. un 3.2. apakšpunktā minētos projektus atbilstoši projektu iesniegumu vērtēšanas kritērijiem (3. un 4. pielikums) un pārskatus par šiem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un pārskatus par šiem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pēc nepieciešamības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un pārskatu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nepieciešamības gadījumā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veiktas izmaiņas noteikumu projekta 17. punktā, noteikumu 12. punktu papildinot ar frāzi “nepieciešamības gadījumā pieprasa piecu dienu laikā precizēt informāciju vai novērst nepilnības”. Vēršam uzmanību, ka šādas izmaiņas neizrietēja no Tieslietu ministrijas 2022. gada 28. marta iebildumiem, kā arī tām izziņā nav sniegts pamatots skaidrojums. Attiecīgi lūdzam skaidrot izmaiņas un kādēļ šāds papildinājums attiecībā uz ekspertiem nepieciešams, ņemot vērā noteikumu Nr. 265 9. punktā paredzētos dienesta pienākumus. Papildus norādām, ka 3. pielikumā paredzēti attīstības projektu iesniegumu vērtēšanas kritēriji, savukārt 4. pielikumā - izpētes projektu iesniegumu vērtēšanas kritēriji. Izmaiņas šajos pielikumos noteikumu projektā nav paredzētas. Attiecīgi 12. punktā iekļautā norāde, ka 3. un 4. pielikumā paredzēti iesniegumu un pārskatu vērtēšanas kritēriji, nav korekta.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17. punktā izteiktā noteikumu Nr. 265 12. punkta redakcija un attiecīgi arī anotācija, paredzot, ka Padomes pieaicināti Zemkopības ministrijas eksperti izvērtē šo noteikumu 3.1. un 3.2. apakšpunktā minētos projektus atbilstoši projektu iesniegumu vērtēšanas kritērijiem (3. un 4. pielikums) un pārskatus par šiem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pieaicināti Zemkopības ministrijas eksperti izvērtē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minētos projektus atbilstoši projektu iesniegumu vērtēšanas kritērijiem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un pārskatus par šiem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Attiecināmas ir tādas projektu izmaksas, kas saistītas ar projekta īstenošanu, nepieciešamas projekta mērķu sasniegšanai un pamatotas ar attaisnojošiem dokumentiem (izņemot par administratīvajām izmaksām). Attiecināmas ir administratīvās izmaksas, kas tieši saistītas ar projekta vadību un koordināciju (piemēram, izdevumi par degvielas iegādi, sakaru pakalpojumiem, interneta pieslēgumu, biroja uzturēšanas izmaksas, grāmatvedības pakalpojumi, kancelejas preces  u.c.) un tās veido ne vairāk kā 10 procentu no attiecināmo izmaksu summas. Izpētes projektiem attiecināmās izmaksas ir Regulas Nr. 702/2014 31. pantā noteiktās attiecināmās izmaksas, kas pamatotas ar attaisnojošiem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uz noteikumu projekta 19.punktā paredzēto grozījumu noteikumu 17.punktā, kas paredz, ka par administratīvām izmaksām nav jāsniedz attaisnojoši dokumenti, sniegtais skaidrojums anotācijā ir nepietiekams, savukārt sniegtais skaidrojums izziņā, ka administratīvās izmaksas faktiski nav izsekojamas, liecina par to, ka līdzekļu izmantošanas kontrolē netiek ievērota laba pārvaldība. Ņemot vērā minēto, lūdzam pārskatīt minēto grozījumu vai precizēt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saglabājam šādu redakciju, ka attiecināmas ir tādas projektu izmaksas, kas saistītas ar projekta īstenošanu, nepieciešamas projekta mērķu sasniegšanai un pamatotas ar attaisnojošiem dokumentiem. Attiecināmas ir administratīvās izmaksas, kas tieši saistītas ar projekta vadību un koordināciju (piemēram, izdevumi par degvielas iegādi, sakaru pakalpojumiem, interneta pieslēgumu, biroja uzturēšanas izmaksas, grāmatvedības pakalpojumi, kancelejas preces  u.c.) un tās veido ne vairāk kā 10 procentu no attiecināmo izmaksu summas. Izpētes projektiem attiecināmās izmaksas ir Regulas Nr. 702/2014 31. pantā noteiktās attiecināmās izmaksas, kas pamatotas ar attaisnojošiem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pēc projekta īstenošanas izpētes projekta izpildes pārskatu līdz nākamā gada 1. februārim ievieto Latvijas Lauksaimniecības universitātes zinātnisko pētījumu datubāzē un publicē savā tīmekļvietnē, kā arī nodrošina bezmaksas projekta rezultātu pieejamību piecu gadu laikā no to publicēšanas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21. punktā paredzētās izmaiņas, svītrojot no noteikumu Nr. 265 242. apakšpunkta frāzi “iesniedz fonda sekretariātam ievietošanai Zemkopības ministrijas tīmekļvietnē”, hipotētiskā situācijā, kad projekta īstenotājam nav sava tīmekļvietne, kurā publicēt pārskatu, nav pretrunā regulas 31. panta ceturtajai daļai, kas noteic obligātu pieejamību internetā: “Atbalstāmā projekta rezultāti ir pieejami internetā no atbalstītā projekta beigu dienas vai no dienas, kad informācija par minētajiem rezultātiem tiek sniegta jebkuras konkrētas organizācijas biedriem, atkarībā no tā, kas notiek pirmais. Rezultāti ir pieejami internetā vismaz 5 gadus no atbalstīta projekta beigu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izpētes projekta pārskats pēc projekta īstenošanas tiek tāpat kā iepriekš publicēts Zemkopības ministrijas tīmekļvietnē, tas jāiesniedz Lauku atbalsta dienesta elektroniskajā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apakšpunkts paredz, ka pēc projekta īstenošanas izpētes projekta izpildes pārskatu ievieto arī Latvijas Lauksaimniecības universitātes zinātnisko pētījumu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pēc projekta īstenošanas izpētes projekta pētījumu līdz nākamā gada 1. februārim ievieto Latvijas Lauksaimniecības universitātes zinātnisko pētījumu datubāzē un publicē savā tīmekļvietnē, kā arī nodrošina projekta rezultātu pieejamību bez maksas piecu gadu laikā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pēc projekta īstenošanas izpētes projekta izpildes pārskatu līdz nākamā gada 1. februārim ievieto Latvijas Lauksaimniecības universitātes zinātnisko pētījumu datubāzē un publicē savā tīmekļvietnē, kā arī nodrošina bezmaksas projekta rezultātu pieejamību piecu gadu laikā no to publicēšanas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skaidrojumu attiecībā uz Tieslietu ministrijas iebildumu par noteikumu projekta 22. punktu (noteikumu 24.2. apakšpunktu) (proti, skaidrojumu, ka pārskats tāpat kā iepriekš tiks publicēts Zemkopības ministrijas tīmekļvietnē), iekļaut anotācijā. Papildus aicinām apsvērt iespēju noteikumu projektā piemērotā vietā paredzēt, ka Zemkopības ministrija izpētes projekta izpildes pārskatu ievieto savā tīmekļvietnē, jo, svītrojot frāzi “iesniedz fonda sekretariātam ievietošanai Zemkopības ministrijas tīmekļvietnē” tāds Zemkopības ministrijas pienākums projekta rezultātus publicēt savā tīmekļvietnē vairs noteikumos Nr. 265 nebūs paredzēts, kaut faktiski 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ka pārskats tāpat kā iepriekš, turpinot labo praksi, tiks publicēts Zemkopības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pēc projekta īstenošanas izpētes projekta pētījumu līdz nākamā gada 1. februārim ievieto Latvijas Lauksaimniecības universitātes zinātnisko pētījumu datubāzē un publicē savā tīmekļvietnē, kā arī nodrošina projekta rezultātu pieejamību bez maksas piecu gadu laikā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iesniegums valsts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būtiskām nekonsekvencēm noteikumu projektā, kas veiktas uz atkārtoto saskaņošanu. Noteikumu projekta 25. punkts paredz svītrot 1. pielikumu, savukārt 26. punkts paredz izteikt 2.</w:t>
            </w:r>
            <w:r w:rsidR="00000000" w:rsidRPr="00000000" w:rsidDel="00000000">
              <w:rPr>
                <w:vertAlign w:val="superscript"/>
                <w:rtl w:val="0"/>
              </w:rPr>
              <w:t xml:space="preserve">1</w:t>
            </w:r>
            <w:r w:rsidR="00000000" w:rsidRPr="00000000" w:rsidDel="00000000">
              <w:rPr>
                <w:rtl w:val="0"/>
              </w:rPr>
              <w:t xml:space="preserve"> pielikumu jaunā redakcijā (pielikums). Uz sākotnējo saskaņošanu noteikumu projekta 24. punkts paredzēja izteikt 1. pielikumu jaunā redakcijā (pielikums). Papildus norādām, ka gan noteikumu projektā, gan noteikumos Nr. 265 ir atsauces uz 1. pielikumu, norādot, ka tajā ir iesnieguma veidlapa, savukārt 2.</w:t>
            </w:r>
            <w:r w:rsidR="00000000" w:rsidRPr="00000000" w:rsidDel="00000000">
              <w:rPr>
                <w:vertAlign w:val="superscript"/>
                <w:rtl w:val="0"/>
              </w:rPr>
              <w:t xml:space="preserve">1</w:t>
            </w:r>
            <w:r w:rsidR="00000000" w:rsidRPr="00000000" w:rsidDel="00000000">
              <w:rPr>
                <w:rtl w:val="0"/>
              </w:rPr>
              <w:t xml:space="preserve"> pielikumā - pārskats par projekta uzdevumu izpildi. Turklāt noteikumu projekta pielikums iekļauj veidlapu “Projekta iesniegums valsts atbalsta saņemšanai”. Attiecīgi lūdzam novērst minētās nekonsekvences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nekonsekvence, precizējot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Kopienas nostādņu par valsts atbalstu pētniecībai, attīstībai un inovācijai (Eiropas Savienības Oficiālais Vēstnesis, 2006. gada 30. decembris, C 323) minēšanas nepieciešamību un aktualitāti anotācijas 5.3. sadaļā, ņemot vērā, ka šī dokumenta piemērošana noteikta līdz 2014. gada 30. jūnijam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https://eur-lex.europa.eu/legal-content/lv/TXT/?uri=CELEX%3A52013XC1210%2801%29). Papildus aicinām anotācijas 5.4. sadaļas 1. tabulā svītrot norādi “ES tiesību akta normas tiek ieviestas tieši – nodrošinot sasaisti ar ES tiesību aktu.”, jo šāda norāde šajā ailē nav korekta un ir lieka, ņemot vērā, ka ailē tiek iekļauta informācija par ES tiesību aktā paredzētās rīcības brīvības dalībvalstij pārņemt vai ieviest noteiktas ES normas izmantošanu.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attiecībā uz noteikumu projektā iekļauto grozījumu par pieļaujamo nodokļu parādu pievienot skaidrojošu piebildi, ka, uzlabojoties situācijai, minētā norma turpmākajos gados tiks pārskatīta.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attiecībā uz noteikumu projektā iekļauto grozījumu par pieļaujamo nodokļu parādu pievienojot skaidrojošu piebildi, ka, uzlabojoties situācijai, minētā norma turpmākajos gados varētu tikt pārskatīta.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15. punktā (jaunā redakcijā izteiktajā 10.13. apakšpunktā) ietverto atsauci uz regulas Nr. 702/2014 1. panta 5. punktu, aicinām precizēt anotācijas 5. sadaļas 1. tabulu, iekļaut tajā informāciju arī par minētās normas ieviešanu noteikumu projektā. Papildus aicinām precizēt noteikumu projekta vienību, kurā ieviests regulas Nr. 702/2014 31. pants (proti, 20., nevis 18.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sadaļas 1. tabula un precizēta noteikumu projekta vienība, kurā ieviests regulas Nr. 702/2014 31. pants (proti, 20., nevis 18.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 - projekts "Atbalsts Latvijas interešu pamatojumam Eiropas Savienības bioloģiskās daudzveidības stratēģijas 2030 ieviešanai" atbalstīs Latvijas nostājas sagatavošanu un pamatojumu Eiropas Komisijas darba grupās par ES Bioloģiskās daudzveidības stratēģijas 2030 mērķu sasniegšanas nosacījumiem meža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pievērst uzmanību šajā punktā norādītajai atbalstāmajai aktivitātei, tās īstenošanai, lai Zemkopības ministrijai un Vides aizsardzības un reģionālās attīstības ministrijai veidotu vienotu izpratni par Latvijas pozīciju, sabalansējot visu pušu intereses, kā arī, kura no ministrijām ir galvenā atbildīgā par šādas pozīcijas paušanu.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(3.2.5. apakšpunkts) precizēts projekta “Atbalsts Latvijas meža nozares interešu pamatojumam Eiropas Savienības bioloģiskās daudzveidības stratēģijas 2030 ieviešanai"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Vides aizsardzības un reģionālās attīstības ministrijas Dabas aizsardzības departaments (DAD) ir ņēmis vērā Dabas aizsardzības pārvaldes (Pārvalde) 12.04.2022. izteikto iebildumu TAP portālā, tad Pārvalde atbalsta DAD precizējumus noteikumu projekta 3.2.5.apakšpunktā un anotācijas 1.3.sadaļas 5.apakšpunktā.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šādā redakcijā: 5) projekta "Atbalsts Latvijas meža nozares interešu pamatojumam Eiropas Savienības bioloģiskās daudzveidības stratēģijas 2030 ieviešanai" dati un izvērtējums varēs tikt izmantots Latvijas nostājas sagatavošanai un pamatojumam Eiropas Komisijas darba grupās par ES Bioloģiskās daudzveidības stratēģijas 2030 mērķu sasniegšanas nosacījumiem meža ekosistēmās. Pētījuma mērķis ir sniegt uz datiem pamatotu atbalstu, lai  nodrošinātu  meža apsaimniekošanas un meža nozares attīstības ieguldījumu virzību Eiropas Savienības bioloģiskās daudzveidības stratēģijas 2030 nosacījumu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darba uzdevums tiks sagatavots sadarbībā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"Atbalsts Latvijas meža nozares interešu pamatojumam Eiropas Savienības bioloģiskās daudzveidības stratēģijas 2030 ieviešanai" – 10 000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(1. pielikums),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pilnu projekta izpildes pārskatu par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minētajiem attīstības projektiem un zinātniskās izpētes projektiem, kā arī izmaksas pamatojošos darījumu un samaksu apliecinošos dokumentus iesniedz Lauku atbalsta dienesta (turpmāk – dienests) elektroniskajā pieteikšanās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10.punktā pirms vārdiem “zinātniskās izpētes projektiem” būtu jāpapildina ar skaitļiem un vārdiem šādā redakcijā: “3.2.apakšpunktā minētajiem”.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10. punkts (7. punkts), ka  iesniegumu (1. pielikums), šo noteikumu 8. punktā minētos dokumentus, finanšu līdzekļu izlietojuma kopsavilkumu (2. pielikums), pārskatu par projekta uzdevumu izpildi (2.1 pielikums) (turpmāk – pārskats), pilnu projekta izpildes pārskatu par šo noteikumu 3.1.1. un 3.1.4. apakšpunktā minētajiem attīstības projektiem un 3.2. apakšpunktā minētajiem zinātniskās izpētes projektiem, kā arī izmaksas pamatojošos darījumu un samaksu apliecinošos dokumentus iesniedz Lauku atbalsta dienesta (turpmāk – dienests) elektroniskajā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atkārtotajā saskaņošanā mainīta noteikumu projekta 10. punkta (7. punkts)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finanšu līdzekļu izlietojuma kopsavilkumu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pārskatu par projekta uzdevumu izpildi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(turpmāk – pārskats), pētījumu šo noteikumu 3.2. apakšpunktā minētajiem izpētes projektiem, kā arī izmaksas pamatojošos darījumu un samaksu apliecinošos dokumentus iesniedz Lauku atbalsta dienesta (turpmāk – dienests) elektroniskajā pieteikšanās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izskata iesnieguma atbilstību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administratīvajiem vērtēšanas kritērijiem. Ja termiņā iesniegtie dokumenti neatbilst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w:t>
            </w:r>
            <w:r w:rsidR="00000000" w:rsidRPr="00000000" w:rsidDel="00000000">
              <w:rPr>
                <w:rtl w:val="0"/>
              </w:rPr>
              <w:t xml:space="preserve">10.13.</w:t>
            </w:r>
            <w:r w:rsidR="00000000" w:rsidRPr="00000000" w:rsidDel="00000000">
              <w:rPr>
                <w:rtl w:val="0"/>
              </w:rPr>
              <w:t xml:space="preserve"> un </w:t>
            </w:r>
            <w:r w:rsidR="00000000" w:rsidRPr="00000000" w:rsidDel="00000000">
              <w:rPr>
                <w:rtl w:val="0"/>
              </w:rPr>
              <w:t xml:space="preserve">10.14. </w:t>
            </w:r>
            <w:r w:rsidR="00000000" w:rsidRPr="00000000" w:rsidDel="00000000">
              <w:rPr>
                <w:rtl w:val="0"/>
              </w:rPr>
              <w:t xml:space="preserve">apakšpunktā</w:t>
            </w:r>
            <w:r w:rsidR="00000000" w:rsidRPr="00000000" w:rsidDel="00000000">
              <w:rPr>
                <w:rtl w:val="0"/>
              </w:rPr>
              <w:t xml:space="preserve"> minētajam administratīvās vērtēšanas kritērijiem, dienests pieprasa piecu dienu laikā precizēt informāciju vai novērst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neuzmanības kļūdu noteikumu projekta 12. punktā izteiktajā noteikumu 9.1. apakšpunktā un aicinām lietot vārdu “minētajam” daudzskaitlī (proti, “minētajiem”).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izskata iesnieguma atbilstību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administratīvajiem vērtēšanas kritērijiem. Ja termiņā iesniegtie dokumenti neatbilst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w:t>
            </w:r>
            <w:r w:rsidR="00000000" w:rsidRPr="00000000" w:rsidDel="00000000">
              <w:rPr>
                <w:rtl w:val="0"/>
              </w:rPr>
              <w:t xml:space="preserve">10.13.</w:t>
            </w:r>
            <w:r w:rsidR="00000000" w:rsidRPr="00000000" w:rsidDel="00000000">
              <w:rPr>
                <w:rtl w:val="0"/>
              </w:rPr>
              <w:t xml:space="preserve"> un </w:t>
            </w:r>
            <w:r w:rsidR="00000000" w:rsidRPr="00000000" w:rsidDel="00000000">
              <w:rPr>
                <w:rtl w:val="0"/>
              </w:rPr>
              <w:t xml:space="preserve">10.14. </w:t>
            </w:r>
            <w:r w:rsidR="00000000" w:rsidRPr="00000000" w:rsidDel="00000000">
              <w:rPr>
                <w:rtl w:val="0"/>
              </w:rPr>
              <w:t xml:space="preserve">apakšpunktā</w:t>
            </w:r>
            <w:r w:rsidR="00000000" w:rsidRPr="00000000" w:rsidDel="00000000">
              <w:rPr>
                <w:rtl w:val="0"/>
              </w:rPr>
              <w:t xml:space="preserve"> minētajiem administratīvās vērtēšanas kritērijiem, dienests pieprasa piecu dienu laikā precizēt informāciju vai novērst nepilnības;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iesniegums valsts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skaidrojumu attiecībā uz noteikumu projekta pielikuma B.4.10. sadaļā paredzētajām izmaiņām, aicinām izvērtēt iespēju uzskatāmības labad administratīvo izmaksu piemērveida uzskaitījumā iekļaut arī telpu īri, elektroenerģiju, apkuri.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B.4.10. sadaļa uzskatāmības labad administratīvo izmaksu piemērveida uzskaitījumā papildināta ar vārdiem "  (piem., telpu īre, elektroenerģija, apkure u.c.).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iesniegums valsts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25. un 26.punktā paredzētos grozījumus, ņemot vērā, ka noteikumu projektam ir pievienots 1.pielikums jaunā redakcijā un arī anotācijā skaidrots, ka noteikumu projekts paredz izmaiņas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nekonsekvence, precizējot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22-TA-540</w:t>
    </w:r>
    <w:r>
      <w:br/>
    </w:r>
    <w:r w:rsidR="00000000" w:rsidRPr="00000000" w:rsidDel="00000000">
      <w:rPr>
        <w:rtl w:val="0"/>
      </w:rPr>
      <w:t xml:space="preserve">18.05.2022. 10.00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22-TA-540</w:t>
    </w:r>
    <w:r>
      <w:br/>
    </w:r>
    <w:r w:rsidR="00000000" w:rsidRPr="00000000" w:rsidDel="00000000">
      <w:rPr>
        <w:rtl w:val="0"/>
      </w:rPr>
      <w:t xml:space="preserve">18.05.2022. 10.00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Izziņa_22-TA-540.docx</dc:title>
</cp:coreProperties>
</file>

<file path=docProps/custom.xml><?xml version="1.0" encoding="utf-8"?>
<Properties xmlns="http://schemas.openxmlformats.org/officeDocument/2006/custom-properties" xmlns:vt="http://schemas.openxmlformats.org/officeDocument/2006/docPropsVTypes"/>
</file>