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22-TA-2152: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 teksts "Investīcijas mērķis ir celt pašvaldību kapacitāti to darbības efektivitātes un kvalitātes uzlabošanai administratīvi teritoriālās reformas kontekstā, lai tās spētu nodrošināt tām likumos noteikto autonomo funkciju izpildi salīdzināmā kvalitātē un pieejamībā, kā arī spētu sniegt iedzīvotājiem kvalitatīvus pakalpojumus par samērīgām izmaksām atbilstoši aktuālajām demogrāfiskajām tendencēm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mērķauditorija ir </w:t>
            </w:r>
            <w:r w:rsidR="00000000" w:rsidRPr="00000000" w:rsidDel="00000000">
              <w:rPr>
                <w:b w:val="1"/>
                <w:rtl w:val="0"/>
              </w:rPr>
              <w:t xml:space="preserve">visu Latvijas Republikas pašvaldību un plānošanas reģionu speciālist</w:t>
            </w:r>
            <w:r w:rsidR="00000000" w:rsidRPr="00000000" w:rsidDel="00000000">
              <w:rPr>
                <w:rtl w:val="0"/>
              </w:rPr>
              <w:t xml:space="preserve">i, kas strādā ar attīstības plānošanas jautājumiem nozaru eksperti un pakalpojumu sniedzēji, un investīcijas</w:t>
            </w:r>
            <w:r w:rsidR="00000000" w:rsidRPr="00000000" w:rsidDel="00000000">
              <w:rPr>
                <w:b w:val="1"/>
                <w:rtl w:val="0"/>
              </w:rPr>
              <w:t xml:space="preserve"> ieviešanas teritorija ir visa Latvijas Republikas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mērķis ir celt pašvaldību kapacitāti to darbības efektivitātes un kvalitātes uzlabošanai , lai tās spētu nodrošināt tām likumos noteikto autonomo funkciju izpildi salīdzināmā kvalitātē un pieejamībā, kā arī spētu sniegt iedzīvotājiem kvalitatīvus pakalpojumus par samērīgām izmaksām atbilstoši aktuālajām demogrāfiskajām tendencēm.”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AF plānu, investīcijam ir jāveicina AF plānā noteikto īstenojamo reformu īstenošana, kas 3.1.1.2.i. investīcijas gadījumā ir administratīvi teritoriālā reforma (turpmāk - ATR). Viens no ATR mērķiem ir nodrošināt pašvaldībām likumos noteikto autonomo funkciju izpildi salīdzināmā kvalitātē un pieejamībā, kā arī sniegt iedzīvotājiem kvalitatīvus pakalpojumus par samērīgām izmaksām. Investīcija veicinās ATR rezultātā izveidoto pašvaldību darbību efektivitāti, tajā skaitā veicinot kvalitatīvāku publisko pakalpojumu pieejamību, vienlaikus nepalielinot to uzturēšanas izdevumus ilgtermiņā visās pašvaldībās.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investīcijas ietvaros tiks sniegts visu pašvaldību speciālistiem uz vienādiem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skaitā ES kohēzijas politikas programmas 2021.- 2027.gadam 6.1.1.6. pasākuma “Prasmju attīstības, pilnveides un pārkvalificēšanas piedāvājuma attīstība pārejai uz klimatneitralitāti īpaši skartajās teritorijās” ietvaros paredzēts uzlabot pašvaldību speciālistu kapacitāti darbam ar klimatneitralitātes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2021.–2027.gadam, kas apstiprināta MK 21.06.2022., nav pasākums Nr. 6.1.1.6. Tādā redakcijā tas vēl tikai tiek plānots Taisnīgās pārkārtošanās fonda aktivitāšu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šādā redakcijā: "Tajā skaitā Taisnīgas pārkārtošanās teritoriālā plāna, kas tiek plānots Eiropas Savienības kohēzijas politikas programmas 2021.–2027. gadam ietvaros, 6.1.1.6. pasākuma “Prasmju attīstības, pilnveides un pārkvalificēšanas piedāvājuma attīstība pārejai uz klimatneitralitāti īpaši skartajās teritorijās” ietvaros paredzēts uzlabot pašvaldību speciālistu kapacitāti darbam ar klimatneitralitātes jautājumiem.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VARAM uzmanību uz to, ka šobrīt esošā finansējuma sadale, pie tagadējā  atspoguļojuma, šķiet absolūti nesamērīga.  Kopējais Atveseļošanas fonda finansējums paredzēts 2 500 000 euro apmērā, no kurām lielākā daļa jeb 56% (!!!) paredzēta projekta vadības un īstenošanas personāla izmaksām (1 406 359 euro). Nav diskusiju par to, ka personālam ir jābūt kompetentam un pasākumiem kvalitatīviem, tomēr ja reformas administrēšanai aiziet lielākā finansējuma daļa, vai tā joprojām ir uzskatāma par efektīvu investīciju reformas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Iepirkti eksperti veiks novērtējumu par šīs investīcijas efektivitāti par 360 000 eiro! Tajā pašā laikā ANM plāna 6.3.1.3. investīcijas ietvaros tiek plānotas apmācības publiskajai pārvaldei par inovāciju jomu vidēji 70 000 euro apjomā katru darbības gadu, sešas inovāciju darbnīcas katru gadu, kur vienas darbnīcas izmaksas ir plānotas 10 000 euro apmērā, savukārt laboratorijas infrastruktūras nodrošināšanai, tai skaitā aprīkojumam, tehniskajam nodrošinājumam, interaktīviem rīkiem, programmatūrai ir plānoti kopā 95 000 euro. Tātad budžets gadam sastāda 225 000 eiro, kas paredz attīstīt modernu un efektīvu publisko pārvaldi, kas nodrošina labākus, ērtākus un digitāli pieejamus pakalpojumus iedzīvotājiem, utt. Tad pēc šāda salīdzinājuma rodas jautājums, kādam ir jābūt novērtējumam un par ko, lai tā vērtība būtu plānojama 360 000 eiro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3.1.1.2. reformas ietvaros tiek plānoti vismaz 25 reģionāla mēroga kapacitāti stiprinošie pasākumi par vērtību 693 641 eiro apmērā, tātad viens pasākums 27 745 eiro apmērā. Summa šķiet samērīga, ja tiešām tiek plānots par to īstenot arī hakatonus un pašvaldību pilotprojektus, bet atkal - šeit nav caurspīdīguma, kā var izvērtēt to, cik adekvāta ir summas pārdale starp pilotprojektiem un ekspertiem.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pārplānot finasējumu, izdiskutēt šo jautājumu.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izdevumu pozīciju pārrēķins, samazinot finansējumu atbalsta vadībai un īstenošanai, par pamatu ņemot Valsts un pašvaldību institūciju amatpersonu un darbinieku atlīdzības likumā iekļauto mēnešalgu skalu valsts un pašvaldību institūcijās nodarbinātajiem ierēdņiem un darbiniekiem (10./11. mēnešalgu grupas, vidējais aprēķins), kā arī ievērojot investīcijas īstenošanas laiku, vienlaikus palielinot finansējumu kapacitāti stiprinošajiem pasākumiem par 293 712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finansējums diviem novērtējumiem rēķināts, balstoties uz līdzšinējo pieredzi pētījumu veikšanā. Pirmais novērtējums kalpos par pamatu apmācību satura veidošanai, vienlaikus, lielākai pievienotajai vērtībai, novērtējuma ietvaros iecerēts, ka tiks sagatavoti priekšlikumu pakalpojumu dizainēšanai / modelēšanai reģionālā mērogā, kā arī tiks izstrādāta metodika atbalsta ietekmes izvērtēšanai. Otrs novērtējums tik īstenots, pamatojoties uz pirmā novērtējuma ietvaros izstrādāto metodiku, novērtējot atbalsta ietekmi uz plānošanas reģionu un pašvaldību speciālistu kapacitātes paaugstināšanos, kā arī publisko pakalpojumu efektivitātes celšanu. Novērtējumu ietvaros plānots atspoguļot katra plānošanas reģiona specifiku, kā arī iekļaut rekomendācijas (vadlīnijas) turpmākām rīcībām.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kapacitāti stiprinošajiem pasākumiem, ko īstenos plānošanas reģioni, iecerēts, ka katrs reģions pats izvēlas pasākumu saturu, formātu un intesitāti, kas vislabāk palīdz sasniegt reģionos esošo pašvaldību un attiecīgā reģiona speciālistu kapacitātes vajadzības, līdz ar to ziņojumā iekļauts vispārīgs atbasta tvērums, kā arī iespējamie pasākumu formāti.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Rezultatīvajos rādītājos noteiktās vērtības ir minimums, kas jāsasniedz investīcijas darbības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X. Atbalstāmās darbības, attiecināmās izmaksas un izmaksu aprēķina metodikas apraksts atbalstāmajā darbībā "Kapacitāti (zināšanu un spēju) stiprinošo pasākumu organizēšana",paredzēts finasējums 693641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finanses sadaļā X. Atbalstāmās darbības, attiecināmās izmaksas un izmaksu aprēķina metodikas apraksts atbalstāmajā darbībā Kapacitāti (zināšanu un spēju) stiprinošo pasākumu organizēšana, iespēju robežās palielināt aktivitātes ietvaros paredzēto finansējumu, kas sevī ietver arī ideju hakatonu organizēšanu un pašvaldību pilotprojektu īstenošanu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atalgojumam mentoriem, ekspertiem; telpu nomas maksai, ēdināšanai, tiešsaistes platformas izveidei (ja pasākums nav iespējams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labāko ideju īstenošanai vai testēšanai pakalpojumu efektivitātes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finasējumu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X. Atbalstāmās darbības, attiecināmās izmaksas un izmaksu aprēķina metodikas apraksts atbalstāmajā darbībā "Kapacitāti (zināšanu un spēju) stiprinošo pasākumu organizēšana"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Samazināts finansējums innvestīcijas īstenošanā iesaistītajam personālam, vienlaikus palielinot atbalsta apjomu kapacitāti stiprinošajiem pasākumiem par 293 712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VI sadaļu, norādot, ka pievienotās vērtības nodokļa izmaksas nav attiecināmas finansēšanai no Atveseļošanas fonda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VI sadaļā ir iekļauta atsauce (10. atsauce, 6.lpp), kas norāda, ka PVN nav attiecināms no AF plāna  - " Ņemot vērā, ka AF plāna finansējums nav paredzēts PVN segšanai, ir nepieciešams papildu valsts budžeta finansējums 525 000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mērķauditorija ir visu Latvijas Republikas pašvaldību un plānošanas reģionu speciālisti, kas strādā ar attīstības plānošanas jautājumiem nozaru eksperti un pakalpojumu sniedzēji, un investīcijas ieviešanas teritorija ir visa Latvijas Republikas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iepriekš minēto, lūgums teikumu izteikt šādā redakcijā: “Investīcijas mērķis ir celt pašvaldību kapacitāti to darbības efektivitātes un kvalitātes uzlabošanai administratīvi teritoriālās reformas kontekstā, lai tās spētu nodrošināt tām likumos noteikto autonomo funkciju izpildi salīdzināmā kvalitātē un pieejamībā, kā arī spētu sniegt iedzīvotājiem kvalitatīvus pakalpojumus par samērīgām izmaksām atbilstoši aktuālajām demogrāfiskajām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noteiktā mērķa redakciju, lūdzam skaidrot, vai šīs investīcijas ietvaros plānotajos kapacitāti stiprinošajos pasākumos, konferencēs, pieredzes apmaiņas vizītēs būs kādi ierobežojumi valstspilsētu speciālistu, amatpersonu dalībai, vai būs kādas priekšrocības reformēto pašvaldību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mērķis ir celt pašvaldību kapacitāti to darbības efektivitātes un kvalitātes uzlabošanai, lai tās spētu nodrošināt tām likumos noteikto autonomo funkciju izpildi salīdzināmā kvalitātē un pieejamībā, kā arī spētu sniegt iedzīvotājiem kvalitatīvus pakalpojumus par samērīgām izmaksām atbilstoši aktuālajām demogrāfiskajām tendencēm.”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investīcijas ietvaros planots atbalstīt visu pašvaldību, tai skaitā valstspilsētu, speciālistus un amatpersonas uz vienādiem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investīcijas 3.1.1.2.i. ietvaros veicamās darbības var netieši ietekmēt dzimumu līdztiesību un vienlīdzīgas iespējas iedzīvotājiem, lūdzam papildināt informatīvo ziņojumu ar investīcijas ietekmes uz horizontālo principu "Dzimumu līdztiesība un vienlīdzīgas iespējas"  novērtējumu. Lūdzam IZ </w:t>
            </w:r>
            <w:r w:rsidR="00000000" w:rsidRPr="00000000" w:rsidDel="00000000">
              <w:rPr>
                <w:b w:val="1"/>
                <w:rtl w:val="0"/>
              </w:rPr>
              <w:t xml:space="preserve">izveidot jaunu sadaļu "Investīcijas ietekme uz  dzimumu līdztiesību un vienlīdzīgām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horizontālā principa īstenošanu praksē, lūdzam paredzēt sadaļā "X. Atbalstāmās darbības, attiecināmās izmaksas un izmaksu aprēķina metodikas aprakstu" atbalstāmo darbību īstenošanai nepieciešamās attiecināmās izmaksas dzimumu līdztiesības un vienlīdzīgu iespēju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3.1.1.2.i. ietvaros veicamās darbības var pozitīvi ietekmēt dzimumu līdztiesību un vienlīdzīgas iespējas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īstenošanā visi publiskie iepirkumi tiks veikti sociāli atbildīgā veidā  - pērkot ētiski ražotus produktus un pakalpojumus un izmantojot publiskās iepirkumu procedūras, lai radītu darbvietas, pienācīgus darba apstākļus, sekmētu sociālo un profesionālo iekļautību, kā arī veicinātu labākus darba nosacījumus cilvēkiem ar invaliditāti un nelabvēlīgā situācijā esošiem cilvēkiem (piemēram, pasākumu rīkošanai nolikumā tiks paredzēta prasība par telpu un satura piekļūstamību, ēdināšanas pakalpojuma nodrošināšanai tiks piesaistīts sociālais uzņēmums, kurš nodarbina cilvēkus ar invaliditāti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investīcijas atbalstāmās darbības, vienlaikus tiks veicināta dzimumu līdztiesība un vienlīdzīgas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Novērtējumu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apzinot situāciju, identificējot izaicinājumus publisko pakalpojumu sniegšanā, sniedzot priekšlikumus par pakalpojumiem, kuru efektivitāte būtu uzlabojama, to dizainēšanu / modelēšanu reģionālā mērogā, tiks ņemts vērā dzimumu aspekts, personu ar invaliditāti un citu diskriminācijas riskam pakļauto grupu intereses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 dati par publisko pakalpojumu mērķa grupām, kur vien tas ir iespējams, tiks sniegti sadalījumā pēc dzimumiem.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Konferenču organizēšana un  4. Kapacitāti (zināšanu un spēju) stiprinošie pasākumi (</w:t>
            </w:r>
            <w:r w:rsidR="00000000" w:rsidRPr="00000000" w:rsidDel="00000000">
              <w:rPr>
                <w:rtl w:val="0"/>
              </w:rPr>
              <w:t xml:space="preserve">semināri, darba grupas, pieredzes apmaiņas vizītes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prasībās pakalpojuma sniedzējam iepirkuma nolikumos tiek izvirzīta prasība nodrošināt, ka konkrētajai pasākuma norises vietai/videi/objektam ir iespējams fiziski piekļūt un to var izmantot personas ar dažādiem funkcionāliem traucējumiem patstāvīgi (piemēram, paredzot pandusu iegādi vai nomu, indukcijas cilpu nomu, surdotulku pakalpojumu, subtitrēšanas un reāllaika transkripcijas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piekļūstamības prasību definēšanai nolikumos nepieciešamības gadījumā tiks piesaistīti eksperti vai nodrošinātas konsultācijas ar nevalstiskajām organizācijām, kas pārstāv personu ar invaliditāti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par pasākumu publiskajā telpā, t.sk. tīmeklī, ir piekļūstama senioriem un cilvēkiem ar funkcionāliem traucējumiem, izmantojot vairākus sensoros (redze, dzirde, tauste) kanālus atbilstoši VARAM vadlīnijām “Tīmekļvietnes izvērtējums atbilstoši digitālās vides piekļūstamības prasībām (WCAG 2.1 AA)” (https://pieklustamiba.varam.gov.lv/) tostarp informācija sniegta arī vieglā valodā (skat. LM vadlīnijas “Iekļaujošas vides ceļvedis valsts un pašvaldību iestādēm” (https://www.lm.gov.lv/sites/lm/files/content/pieejamibas_celvedis.pdf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paziņojumos par pasākumu tiks norādīts, ka pasākums būs piekļūstams  cilvēkiem ar funkcionāliem traucējumiem un vecākiem ar bērnu ratiņiem;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Komunikācijas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https://www.lm.gov.lv/lv/metodiskie-materiali); https://www.lm.gov.lv/lv/media/18838/download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informētu iedzīvotājus par īstenotajām aktivitātēm un sasniegtajiem rezultātiem pakalpojumu pilnveidošanā, tiks izmantoti dažādi informācijas kanāli un formāti;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informēšanas kampaņu un pasākumu saturs tiks rūpīgi izvērtēts, lai novērstu jebkādas aizskarošas vai aizspriedumus uzturošas informācijas izplatīšanu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jauna sadaļa "Investīcijas ietekme uz dzimumu līdztiesību un vienlīdzīgām iespējām", bastoties uz Labklājības ministrijas ierosināto teksta redakciju. Veikti papildinājumi sadaļā  " Atbalstāmās darbības, attiecināmās izmaksas un izmaksu aprēķina metodikas aprakstu", papildinot attiecināmās izmaksas ar izdevumiem, kas var būt saistīti ar vides pieejamības nodrošināšanu cilvēkiem ar funkcionāliem traucējumiem. Teksta gala redakcija saskaņota elektroniski šī gada 20.septembrī.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informatīvajā ziņojumā minētās aktivitātes, iekļaujot jau izveidotos pašvaldību Digitālos inovācijas centrus.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3.1.1.2.i. investīcijas ietvaros nav plānots finansiāls atbalsts pašvaldībām un to iestādēm. Finansējuma saņēmējs būs VARAM, kas sadarbībā ar plānošanas reģioniem organizēs apmācības pašvaldību speciālistiem, kas strādā ar pašvaldību sniegtajiem pakalpojumiem. Investīcijas ietvaros netiks sniegts atbalsts Digitālo inovāciju centru uzturēšanai, bet būs iespējams celt to darbinieku kapacitāti. Saturiskais apmācību ietvars tiks identificēts novērtējuma ietvaros, kad tiks apzinātas pašvaldību speciālistu kapacitātes vajadzības, kā arī plānošanas reģioniem, sadarbībā ar pašvaldībām identificējot konkrētus pakalpojumus, kuru sniegšanas efektivitāte būtu uzlabojama. Attiecīgi ziņojumā netiek izcelti atsevišķi pakalpojumu sniedzēji. Šobrīd ziņojumā ir vispārīgi noteikta investīcijas mērķauditorija, t.sk. pašvaldības pakalpojumu sniedzēji, zem kura kvalificējas arī Digitālo inovāciju centri. Saskaņots ar EM elektroniski šī gada 24.augustā.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XVI.sadaļu papildināt ar konkrētām apmācību jomām un atbalsta saņēmējiem, lai nodrošinātu demarkāciju ar 2.3.1.2.i. investīciju “Uzņēmumu digitālo prasmju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XIV. sadaļa ar informāciju par 3.1.1.2.i investīcijas sinerģiju ar 2.3.1.2.i investīciju. Teksta gala redakcija saskaņota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Informatīvā ziņojuma virsrakstā aizstāt vārdu “Latvijas” ar vārdiem “Eiropas Savienības”. Līdzīgs precizējums ir nepieciešams arī pirmās rindkopas 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Padomes 2021.gada 6.jūlija lēmumu par Latvijas Atveseļošanas fonda plāna izvērtējuma apstiprināšanu, kā arī ar Ministru kabineta rīkojumu Nr. 292 “Par Latvijas Atveseļošanas un noturības mehānisma plānu”, uzskatām, ka atsauce uz dokumentu ir korekta.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mērķis ir celt pašvaldību kapacitāti to darbības efektivitātes un kvalitātes uzlabošanai administratīvi teritoriālās reformas kontekstā, lai tās spētu nodrošināt tām likumos noteikto autonomo funkciju izpildi salīdzināmā kvalitātē un pieejamībā, kā arī spētu sniegt iedzīvotājiem kvalitatīvus pakalpojumus par samērīgām izmaksām atbilstoši aktuālajām demogrāfiskajām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Lūudzam skaidrot vai ņemot vērā noteiktā mērķa redakciju, vai šīs investīcijas ietvaros plānotajos kapacitāti stiprinošajos pasākumos, konferencēs, pieredzes apmaiņas vizītēs būs kādi ierobežojumi valstspilsētu speciālistu, amatpersonu dalībai, vai būs kādas priekšrocības reformēto pašvaldību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investīcijas ietvaros planots atbalstīt visu pašvaldību, tai skaitā valstspilsētu, speciālistus un amatpersonas uz vienādiem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 lapas tabulā iekļauto mērķrādītāju Nr. 4. “Apmācīto vietējās pašvaldības darbinieku skaits” izsakot to šādā redakcijā  - “Apmācīto vietējās pašvaldības un plānošanas reģionu darbinieku skaits”. Pamatojums –plānoto investīciju mērķis ir sekmēt pašvaldību un plānošanas reģionu kapacitāti viedai attīstības plānošanai un īstenošanai, tādejādi projekta aktivitātēs plānots, ka piedalīsies gan pašvaldību, gan plānošanas reģionu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“Apmācīto vietējās pašvaldības un plānošanas reģionu darbinieku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Rādītājam "Apmācīto vietējās pašvaldības un plānošanas reģionu darbinieku skaits" ir pievienota atsauce, ka kopumā atbalsta rezultātā tiks celta kapacitāte 1 300 pašvaldību un plānošanas reģionu darbiniekiem.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plānoto investīciju mērķa sasniegšanu, attiecībā uz nepieciešamajām izmaksām administratīvo izdevumu segšanai,  izsakām priekšlikumu pieprasīt finansējumu to segšanai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projekta satura piedāvājumu, ņemot vērā esošo speciālistu kapacitāti, tālākajā ieviešanas gaitā aicinām izvērtēt un sākotnēji organizēt projekta darbiniekiem, pašvaldību un plānošanas reģionu speciālistiem mācības par pakalpojumu izstrādes/dizaina metodēm t.sk. iekļaujot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veidot mērķauditorijai vispiemērotāko pakalpojumu, piemērotu tās uztverei un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tam plānot atbilstošus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ir izmaksu un procesu optimizēšanas paņēmieni,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analizēt esošos pakalpojumus un konstatēt nepieciešamos uzlabojumus,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tos skaidrot sabiedrībai un politiķiem, kā argumentēt izmaiņu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šādas apmācības palīdzētu veiksmīgāk ieviest projektu, lai projekta ieviešanas laikā plānotie pasākumi būtu uz konkrētam vajadzībām balstīti un sniegtu efektīvu ieguldījumu investīciju mērķa sasniegšanā.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administratīvo izdevumu segšanai ir ieplānots AF plāna finansējums. Iekļauts algu aprēķinā saskaņā ar budžeta izdevumu klasifikāciju atbilstoši ekonomiskajām kategorijām (EKK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Ierosinātās tēmas pašvaldību un plānošanas reģionu speciālistu kapacitātes celšanai tiks ņemtas vērā, izstrādājot kapacitāti stiprinošo pasākumu saturu, vienlaikus konsultējoties ar plānošanas reģioniem un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Vides aizsardzības un reģionālo attīstības ministriju virzīt informatīvo ziņojumu apstiprināšanai Ministru kabineta (MK) sēdē pēc tam, kad ir saņemts Eiropas Komisijas (EK) saskaņojums, ņemot vērā EK līdz šim sniegtos komentārus par regulējuma atbilstību Padomes īstenošanas Lēmumā par Latvijas atveseļošanas un noturības plāna novērtējuma apstiprināšanu noteiktajam, lai preventīvi izvairītos no situācijas, kad pēc informatīvā ziņojuma apstiprināšanas būtu nepieciešams virzīt grozījumus investīcijas īstenošanas regulējumā, t.sk. ņemot vērā arī EK skaidri pausto viedokli ikgadējās sanāksmes par Atveseļošanas fonda plānu (AF) Latvijā laikā, kas norisinājās laika posmā no 2022.gada 30.maija līdz 1.jūnijam, par nepieciešamību ar EK saskaņot AF investīciju īstenošanas regulējumu pirms iesniegšanas apstiprināšanai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tiks virzīts apastiprināšanai MK pēc EK atzinuma/saskaņojuma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teikumu informatīvā ziņojuma XIII sadaļas pirmajā rindkopā, ka ne tikai atbalsts nepārklājas, bet arī atbalstāmās darbības nepārklājas ar citiem ārvalstu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XIII sadaļas pirmā rindkopa, pasakot, ka tiks nodrošināta atbalstāmo darbību satura nepārklāšanās.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atbalsāmās darbības būs līdzīgas - novērtējumi, semināri, darba grupas, utt., bet to saturs atšķirsies.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XIX sadaļā noteikto attiecībā uz situāciju, ka Kohēzijas politikas fondu vadības informācijas sistēmas funkcionalitāte netiek nodrošināta, ņemot vērā, ka Kohēzijas politikas fondu vadības informācijas sistēmas funkcionalitāte attiecībā uz Atveseļošanas fonda projektu iesniegumu sadaļām ir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XIX sadaļā svītrota attiecīgā 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XX sadaļu “Dokumentu glabāšanas nosacījumi un ilgums” ar atsauci, ka nodrošinās piekļuvi ar investīcijas ieviešanu saistītajiem dokumentiem arī Eiropas Komisijas (EK) un Latvijas Republikas Atveseļošanas un noturības mehānisma finansēšanas nolīgumā minētajām EK un Latvijas Republikas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XX sadaļa, pasakot, ka piekļuve ar investīcijas ieviešanu saistītajiem dokumentiem  tiks nodrošināta arī EK un Latvijas Republikas Atveseļošanas un noturības mehānisma finansēšanas nolīgumā minētajām EK un Latvijas Republikas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2021.–2027.gadam, kas apstiprināta MK 21.06.2022., nav pasākums Nr. 6.1.1.6. Tādā redakcijā tas vēl tikai tiek plānots Taisnīgās pārkārtošanās fonda aktivitāšu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Taisnīgas pārkārtošanās teritoriālā plāna, kas tiek plānots Eiropas Savienības kohēzijas politikas programmas 2021.–2027. gadam ietvaros, pasākumu “Prasmju attīstības, pilnveides un pārkvalificēšanas piedāvājuma attīstība pārejai uz klimatneitralitāti īpaši skartajās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iepazinusies ar precizētā dokumenta saturu, atbalsta Informatīvā ziņojuma tālāku virzību, tomēr vērš VARAM uzmanību uz to,ka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1.VARAM sniedzis skaidrojumu, ka ir pārskatījis administrēšanas izmaksas, un rezultātā tās samazinājušās no 56% uz 45%, šo starpību pārdalot uz kapacitāti stiprinošiem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starpība ir 171 041 euro, mūsuprāt, tur ir neuzmanības kļūda. Salīdzinot informatīvos ziņojumus, starpība ir 271 041 euro.Lūdzam 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tomēr, finansējuma pārdale ar visiem 45% ,investīcijas tieši administrēšanai, mūsuprāt , ir pārāk lielas. Uzskatām, ka par šo summu aizvien jāturpina debates.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investīcijas efektīvai īstenošanai plānots piesaistīt divus speciālistus VARAM, kas nodrošinās investīcijas ietvaros plānoto pasākumu saturisku un organizatorisku koordināciju, nacionāla mēroga pasākumu organizēšanu un novērtējumu īstenošanas koordināciju, kā arī ar projekta īstenošanu saistīto formalitāšu veikšanu. Vienlaikus teritoriālās pieejas īstenošanai, nodrošinot reģiona pašvaldību specifisko kapacitātes vajadzību risināšanu, katrā plānošanas reģionā tiks piesaistīts viens speciālists, kas reģiona ietvaros organizēs zināšanu un prasmju celšanas pasākumus.  Atalgojumu aprēķins balstīts uz Valsts un pašvaldību institūciju amatpersonu un darbinieku atlīdzības likumā iekļauto mēnešalgu skalu valsts un pašvaldību institūcijās nodarbinātajiem ierēdņiem un darbiniekiem. Vienlaikus atalgojuma aprēķinā ir veikti atkārtoti precizējumi, samazinot izdevumus, ņemot vērā investīcijas īstenošanas potenciālo uzsākšanas laiku. Rezultātā palielināts sākotnēji plānotais atbalsts apmācību pasākumiem par 293 712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arī attiecībā uz plānotajiem apmācību pasākumiem, lielāku finansējumu ieplānojot apmācību pasākumiem, ko organizēs plānošanas reģioni. </w:t>
            </w:r>
            <w:r w:rsidR="00000000" w:rsidRPr="00000000" w:rsidDel="00000000">
              <w:rPr>
                <w:u w:val="single"/>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aizstāt vārdu “Latvijas” ar vārdiem “Eiropas Savienības”. Līdzīgs precizējums ir nepieciešams arī 2. un 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Padomes 2021.gada 6.jūlija lēmumu par Latvijas Atveseļošanas fonda plāna izvērtējuma apstiprināšanu, kā arī ar Ministru kabineta rīkojumu Nr. 292 “Par Latvijas Atveseļošanas un noturības mehānisma plānu”, uzskatām, ka atsauce uz dokumentu ir korekta.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punktus Nr. 3., 4. un 5., lai nedublētu normas, kas jau izriet no Atveseļošanas fonda plāna un Ministru kabineta 2021.gada 7.septembra noteikumiem Nr.621 "Eiropas Savienības Atveseļošanas un noturības mehānisma plāna īstenošanas un uzraudzības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protokollēmuma 4. un 5.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 punkts nav dzēsts, jo tika iekļauts pēc Valsts kancelejas norādēm, kas saistītas ar jaunu cilvēkresursu piesaistes ierobežojumiem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22-TA-2152</w:t>
    </w:r>
    <w:r>
      <w:br/>
    </w:r>
    <w:r w:rsidR="00000000" w:rsidRPr="00000000" w:rsidDel="00000000">
      <w:rPr>
        <w:rtl w:val="0"/>
      </w:rPr>
      <w:t xml:space="preserve">21.10.2022. 11.27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22-TA-2152</w:t>
    </w:r>
    <w:r>
      <w:br/>
    </w:r>
    <w:r w:rsidR="00000000" w:rsidRPr="00000000" w:rsidDel="00000000">
      <w:rPr>
        <w:rtl w:val="0"/>
      </w:rPr>
      <w:t xml:space="preserve">21.10.2022. 11.27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Izziņa_22-TA-2152.docx</dc:title>
</cp:coreProperties>
</file>

<file path=docProps/custom.xml><?xml version="1.0" encoding="utf-8"?>
<Properties xmlns="http://schemas.openxmlformats.org/officeDocument/2006/custom-properties" xmlns:vt="http://schemas.openxmlformats.org/officeDocument/2006/docPropsVTypes"/>
</file>