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3.nodaļā ir norādīts, ka ar pakalpojumu tiek saprasts centralizēts risinājums un IKT koplietošanas pakalpojums, savukārt, informatīvā ziņojuma tekstā nav ievērota konsekvence attiecībā uz minētā termina lietojumu. Ņemot vērā minēto, lūdzam precizēt informatīvajā ziņojumā lietoto terminoloģiju, skaidri norādot, ko saprot ar terminu "centralizētais risinājums", "centralizētā funkcija", "IKT koplietošanas pakalpojums" u.tml., kā arī konsekventi lietot terminoloģiju visā informatīvā ziņojuma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Ievadā iekļauts paskaidrojošs teikums par ziņojuma tvēruma paplašinājumu, tajā iekļaujot arī centralizētas funkcijas, kam var vēl nebūt pilnvērtīgi definētu pakalpojumu un tālāk tekstā pēc iespējas izmantots vienkāršotais apzīmējums “centralizētas funkcijas un koplietošanas pakalpojumi”. Attiecībā uz terminu “IKT risinājums” ir norādāms, ka tā nozīme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informatīvā ziņojuma 4.2.apakšnodaļas pēdējās divās rindkopās ir pretruna. Ņemot vērā minēto, lūdzam precizēt informatīvo ziņojumu, norādot, ka informatīvā ziņojuma 4.2.apakšnodaļas pēdējā rindkopā aprakstītā finansēšanas pieeja, ka apjoma ziņā nemainīgus pakalpojumus finansē ar budžeta pārdalēm vai pat no pakalpojuma sniedzēja budžeta izmaksu programmas, nav attiecināma uz valsts elektronisko sakaru pakalpojumu centra (turpmāk - VESPC) nodrošināšanu, kā arī lūdzam papildināt informatīvā ziņojuma 4.2.apakšnodaļas pēdējo rindkopu, norādot, ka par jebkuru VESPC pakalpojumu arī turpmāk norēķini tiek veikti atbilstoši Ministru kabineta 2018.gada 6.februāra instrukcijā Nr.1 "Valsts elektronisko sakaru pakalpojumu centra nodrošināšanas kārtība" noteiktajai kārtībai un ka šajā gadījumā netiek dalīts nemainīgs pakalpojums un dinamisks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sadaļas 4.2. pēdējā rindkopa, ko varēja uztvert kā pretrunīgu ar priekšpēdējo, ir svītrota no ziņojuma 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pie protokollēmuma projekta 3.punkta par vārda "saskaņošana" svītrošanu, lūdzam arī attiecīgus precizējumus veikt informatīvā ziņojuma projekta sadaļās "Ievads" un "Kopsavilkums un turpmākie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gan protokollēmuma, gan ziņojuma teksta formulējumi.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pie protokollēmuma projekta 3.2.apakšpunkta par precizējumiem attiecībā uz papildus finansējumu, lūdzam arī attiecīgus precizējumus veikt informatīvā ziņojuma projekta sadaļā "Kopsavilkums un turpmākie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sadaļas teksts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papildināt finansēšanas modeļus ar papildu izvērtējumiem, lai konceptuāli varētu novērtēt sniegtā pakalpojuma pārejas perioda izmaksas, kā arī skaidri noteikt finansēšanas avotu, kas valsts budžeta finansētām iestādēm segs izmaksas, proti, VARAM veikt padziļinātu pakalpojuma saņēmēja un pakalpojuma sniedzēja aktivitāšu izmaksu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novērtētu, vai pārejas periodā pie pakalpojumu sniedzēja neveidojas dubultas izmaksas. Piemēram, infrastruktūras paralēla uzturēšana migrācijas laikā uz pakalpojuma sniedzēja infrastruktūru var nozīmēt, ka pakalpojuma saņēmēja pusē veidojas dubultas izmaksas, kas nepieciešamas, lai tehniskā infrastruktūra nepārtraukti turpinātu darboties saņēmēja pusē. Ja tiek identificēts atsevišķu aktivitāšu pārejas perioda izmaksu (sadārdzinājuma) risks, jāparedz pārejas posms un finansējuma avots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vai pakalpojuma saņēmēja ikgadējās IKT uzturēšanas izmaksas segs pakalpojuma sniedzēja izmaksas par koplietošanas pakalpojuma nodrošināšanu, sabalansējot un nepazeminot pakalpojuma saņēmējam nepieciešamo informācijas sistēmu pieejamības līmeni (Service Level Agreement - SLA), drošības līmeni un izmaksas, kuras pakalpojumu saņēmējs novirza pakalpojuma uzturēšanai, būtiski ir ne tikai runāt par finansēšanas modeļiem un avotiem, bet arī skatīt no ieguldījumu un ieguvumu perspektīvas, saņemot pakalpojumu pie pakalpojumus sniedzēja. Minētais ir būtisks aspekts, lai ilgtermiņā varētu novērtēt kopējās valsts budžeta izmaksas, kā arī katra konkrētā pakalpojumu sniedzēja esošās izmaksas un spējas šo pakalpojumu piešķirtā valsts budžeta finansējuma ietvaros finansēt.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papildinātas ziņojuma sadaļas 3.3. un 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ministrijas, virzot izskatīšanai MK saskaņošanai koplietošanas pakalpojumu attīstības plānus, piedāvāto lēmumu par pakalpojumu sniegšanas finansēšanas nosacījumiem balsta uz šādiem apsvērumiem: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3.punkta ievadu, svītrojot no tā vārdu "saskaņošanai", ņemot vērā, ka Ministru kabinets jautājumus izskata un pieņem lēmumus saistībā ar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ministrijas, virzot izskatīšanai MK koplietošanas pakalpojumu attīstības plānus, piedāvāto lēmumu par pakalpojumu sniegšanas finansēšanas nosacījumiem balsta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ministrijas, virzot izskatīšanai MK koplietošanas pakalpojumu attīstības plānus, piedāvāto lēmumu par pakalpojumu sniegšanas finansēšanas nosacījumiem balsta uz šādiem apsvērumiem: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gadījumos, kad tiek attīstītas jaunas valsts pārvaldei nepieciešamas centralizētas funkcijas vai koplietošanas pakalpojumi, kuru obligātu izmantošanu paredz tiesību aktu prasības, tiek piedāvāts lemt par finansēšanu no pakalpojuma sniedzēja valsts budžeta izmaksu programmas, nepieciešamības gadījumā plānojot piešķirt tajā papildus finansējumu un amata vietas saskaņā ar pakalpojuma attīstības plānā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3.2.apakšpunktā attiecībā uz papildus finansējumu precizēt, ka nepieciešamības gadījumā tiek atbalstīta iespēju pieprasīt papildu finansējumu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gadījumos, kad tiek attīstītas jaunas valsts pārvaldei nepieciešamas centralizētas funkcijas vai koplietošanas pakalpojumi, kuru obligātu izmantošanu paredz tiesību aktu prasības, tiek piedāvāts lemt par finansēšanu no pakalpojuma sniedzēja valsts budžeta izmaksu programmas, nepieciešamības gadījumā atbalstot iespēju pieprasīt papildus finansējumu normatīvajos aktos noteiktajā kārtībā un amata vietas saskaņā ar pakalpojuma attīstības plānā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gadījumos, kad plānotais koplietošanas pakalpojums aizstāj tā plānoto saņēmēju iepriekš patstāvīgi vai ar ārpakalpojumu palīdzību nodrošinātas funkcijas, tiek piedāvāts lemt par finansējuma sadalījuma proporciju vai izmaksu komponentu sadalījumu starp pakalpojuma sniedzēju un pakalpojuma saņēmējiem;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gadījumos, kad tiek attīstītas jaunas valsts pārvaldei nepieciešamas centralizētas funkcijas vai koplietošanas pakalpojumi, kuru obligātu izmantošanu paredz tiesību aktu prasības, tiek piedāvāts lemt par finansēšanu no pakalpojuma sniedzēja valsts budžeta izmaksu programmas, nepieciešamības gadījumā plānojot piešķirt tajā papildus finansējumu un amata vietas saskaņā ar pakalpojuma attīstības plānā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jautājumā par amata vietām, kas minēts protokollēmuma projekta 3.2.apakšpunktā,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ziņojuma tekstā to tieši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gadījumos, kad plānotais koplietošanas pakalpojums aizstāj tā plānoto saņēmēju iepriekš patstāvīgi vai ar ārpakalpojumu palīdzību nodrošinātas funkcijas, tiek piedāvāts lemt par finansējuma sadalījuma proporciju vai izmaksu komponentu sadalījumu starp pakalpojuma sniedzēju un pakalpojuma saņēmējiem;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 (turpmāk - UGFA) ir iepazinusies ar Vides aizsardzības un reģionālās attīstības ministrijas sagatavoto informatīvo ziņojumu “Par valsts pārvaldes  informācijas un komunikācijas tehnoloģiju koplietošanas pakalpojumu attīstības plānošanu un finansēšanu” (turpmāk – Ziņojums) un kopumā neiebilst pret tajā  izklāstīto.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UGFA lūdz Vides aizsardzības un reģionālās attīstības ministriju papildināt Ziņojumu ar skaidrojumu, vai Ziņojuma 4.2. sadaļā izklāstītais finansēšanas modelis var tikt attiecināts uz jau esošiem valsts koplietošanas risinājumiem, piemēram – valsts un pašvaldību vienotās tīmekļa vietnes platformu un tās attīstību, kā rezultātā attiecīgās platformas tālākās attīstības gaitā, var tikt pieņemts lēmums par šī risinājuma izmantošanas finansēšanu no konkrētā risinājuma izmantotāju budžetu līdzekļiem, kā rezultātā iestādēm var nākties meklēt finansējumu to budžetos, lai nodrošinātu jau izmantoto risinājuma tālāku lietošanu. Ja šāda iespēja nākotnes perspektīvā pastāv, tad lūgums izklāstīt kādas būs iespējas iestādēm iesaistīties attiecīgā pakalpojuma izmaksu noteikšanā un iebilst pret konkrētu izmaksu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lēmumus par koplietošanas risinājumiem, ir nepieciešama detalizēta izmaksu ieguvumu analīze, kas parāda pietiekami viennozīmīgu situāciju, ar ko jārēķinās valsts budžetā turpmākajos gados. Tāpēc iesakām uzsvērt, ka ziņojumā, kas tiek sniegts uz MK, tiek viennozīmīgi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 jārēķinās Valsts budžetam investīciju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izmaksas (kurš sedz, no kādiem līdzekļiem, cik tas valstij kopā 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ko jārēķinās Valsts budžetam uzturēšanas laikā,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ietaupījums/papildinājums uz slodzēm un atlīdzības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ietaupījums/papildinājums uz IT izmaksām – lai redzētu kopainu, t.sk., kas tad paliks dārgāks un ar ko jārēķinās pieņemot lēmumu gan VB, gan katrai no iestādēm (klientiem).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ziņojuma 3. 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projekta "Par valsts pārvaldes informācijas un komunikācijas tehnoloģiju koplietošanas pakalpojumu attīstības plānošanu un finansēšanu" (turpmāk – informatīvā ziņojuma projekts) 1. nodaļas "Ievads" 1. atsaucē ievietota saite uz adresi, kurā tika publicēti tiesību aktu projekti, kas izsludināti līdz 2021. gada 8. septembrim, tostarp informatīvā ziņojuma projekts "Par valsts informācijas un komunikācijas tehnoloģiju resursu un kompetenču konsolidāciju" un tam pievienotā Ministru kabineta sēdes protokollēmuma projekts – to sākotnējās redakcijās. Ievērojot to, ka Ministru kabineta 2021. gada 19. oktobra protokollēmuma Nr. 70 (34. §, 4. punkts) redakcija, kādā tas tika pieņemts, ir pieejama tiesību aktu projektu portālā (sk. https://tapportals.mk.gov.lv/legal_acts/cafd09bc-845f-4609-8672-3e4b1fe903c3#), lūdzam atbilstoši precizēt informatīvā ziņojuma projekta 1.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projekta 1. nodaļā "Ievads" vairākas reizes tiek atrunāts Ministru kabineta turpmāk lietotais saīsinājums "MK", tāpēc lūdzam to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4.1.apakšnodaļā lietoto terminu "budžeta rādītāja kartē", vai ar to tiek saprasts termins"“Politikas un resursu vadības kartes”, kurā parasti tiek norādīti raksturojošākie darbības rezultatīvie rādītāji un kvalitātes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nav saprotams, vai kārtība par koplietošanas pakalpojumu plānu iesniegšanu un apstiprināšanu MK attiecināma arī uz pārresoru koplietošanas risinājumiem, kuriem tuvākajā laikā nav plānotas jaunas, būtiskas risinājuma attīstības aktivitātes. Lūdzam precizēt, vai koplietošanas pakalpojumu attīstības plānus var iesniegt arī tādiem koplietošanas pakalpojumiem, kuriem šobrīd paredzēti tikai uzturēšanas ikgadējie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ziņojuma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pakalpojumu nozīmes un izaicinājumu sadaļa pieskaras nozīmīgajam jautājumam par izmaksām un personālu, tomēr iztrūkst informācija un atsauces uz dokumentāciju kurā ir vai tiks apskatīta vai aprakstīta kiberdrošība, kas ir viens no stūrakmeņiem veidojot komplicētus, starpinstitucionālus un centralizētus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Lūgums skatīt precizēto ziņojuma redakciju (3.2. sadaļa "Koplietošanas pakalpojuma sniegšanas tehnoloģiskais un kompetenču nodrošinājums).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pārvaldes informācijas un komunikācijas tehnoloģiju koplietošanas pakalpojumu attīstības plānošanu un finansēšanu”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skaidrot jēdziena “privātpersona” satvaru šā informatīvā ziņojuma ietvaros, jo, piem., 3.5.apakšpunktā minētas privātpersonas, 4.5.apakšpunktā tiek atsevišķi izdalītas valsts kapitālsabiedrības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3.5.apakšpunktā minēts, ka “Valsts pārvaldes IKT pakalpojumus privātpersonām var sniegt tikai gadījumos, ja tādu iespēju nosaka ārējs tiesiskais regulējums.” un 4.punktā: “Pakalpojumu saņēmēju lomā var būt arī pašvaldības, bet gadījumos, kad tādu iespēju nosaka tiesību akti, arī privātpersonas.” (8., 9.lpp.). 4.5.apakšpunktā: “Ja koplietošanas pakalpojumi tiek sniegti arī privātpersonām un to saturs iziet ārpus valsts finansētās funkcijas izpildes - piemēram, papildus pakalpojumi, kas papildina valsts finansētus pamata pakalpojumus, koplietošanas pakalpojumu sniedzējs tos var sniegt par maksu ar tiešiem norēķiniem, saskaņā ar uz izmaksām balstītu MK apstiprinātu cenrādi. Tādējādi valsts institūcijas un v</w:t>
            </w:r>
            <w:r w:rsidR="00000000" w:rsidRPr="00000000" w:rsidDel="00000000">
              <w:rPr>
                <w:u w:val="single"/>
                <w:rtl w:val="0"/>
              </w:rPr>
              <w:t xml:space="preserve">alsts kapitālsabiedrības</w:t>
            </w:r>
            <w:r w:rsidR="00000000" w:rsidRPr="00000000" w:rsidDel="00000000">
              <w:rPr>
                <w:rtl w:val="0"/>
              </w:rPr>
              <w:t xml:space="preserve"> savas darbības tiesiskā regulējuma ietvaros var sniegt privātiem komersantiem – sadarbības partneriem, klientiem un piegādātājiem,  to digitālo transformāciju veicinošus pakalpojumus, šos digitalizācijas atbalsta pakalpojumus finansējot no pamatdarbības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kapitālsabiedrība, tostarp, valsts kapitālsabiedrība, arī ir privātpersona (privāto tiesību juridiska persona). Saskaņā ar Valsts pārvaldes iekārtas likuma 1.panta 11.punktu privātpersona ir fiziskā persona, privāto tiesību juridiskā persona vai šādu personu apvienība.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precizēto ziņojuma redakciju (4.5. sadaļa "Privātpersonām sniegtu koplietošanas pakalpojumu finansēšana").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koplietošanas pakalpojumu attīstības plānu saskaņošanu Ministru kabinetā (turpmāk – MK) par obligātu priekšnoteikumu koplietošanas pakalpojumu sniegšanai paredzētu valsts informācijas un komunikācijas tehnoloģiju (turpmāk – IKT) risinājumu attīstības aktivitāšu uzsākšanai, neatkarīgi no šo aktivitāšu finansēšanas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ziņojumā minētajam, precizēt tekstā, ka attīstības plāni MK saskaņojami pārresoru koplietojuma paklpojmu sniegšanas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koplietošanas pakalpojumu attīstības plānu saskaņošanu Ministru kabinetā (turpmāk – MK) par obligātu priekšnoteikumu pārresoru koplietošanas pakalpojumu sniegšanai paredzētu valsts informācijas un komunikācijas tehnoloģiju (turpmāk – IKT) risinājumu attīstības aktivitāšu uzsākšanai, neatkarīgi no to finansēšanas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koplietošanas pakalpojumu attīstības plānu saskaņošanu Ministru kabinetā (turpmāk – MK) par obligātu priekšnoteikumu pārresoru koplietošanas pakalpojumu sniegšanai paredzētu valsts informācijas un komunikācijas tehnoloģiju (turpmāk – IKT) risinājumu attīstības aktivitāšu uzsākšanai, neatkarīgi no šo aktivitāšu finansēšanas avotiem.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ministrijas, virzot izskatīšanai MK koplietošanas pakalpojumu attīstības plānus, piedāvāto lēmumu par pakalpojumu sniegšanas finansēšanas nosacījumiem balsta uz šādiem apsvērumiem: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sēdes protokollēmuma projekta 3.punktā ir norādīti divi vienādi apakšpunkti, attiecīgi lūdzam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Lūgums skatīt precizēto protokollēmuma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ministrijas, virzot izskatīšanai MK koplietošanas pakalpojumu attīstības plānus, piedāvāto lēmumu par pakalpojumu sniegšanas finansēšanas nosacījumiem balsta uz šādiem apsvērumiem: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neatkarīgi no izvēlētās finansēšanas pieejas, koplietošanas pakalpojuma attīstības plānam vai ar to saistītiem MK saskaņojamiem dokumentiem ir jāsatur informāciju par ietekmi uz valsts pārvaldes darbinieku skaitu un valsts budžeta izmaksām un to virzīšanai saskaņošanai MK ir nepieciešami Valsts kancelejas, Finanšu ministrijas, VARAM un tieši ietekmēto ministriju saskaņojumi attiecībā uz to kompetencē esošajiem valsts pārvaldes reformu un cilvēkresursu, finanšu pārvaldības un IKT pārvaldības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VARAM ir atbildīgā ministrija attiecībā uz IKT jautājumiem, ierosinām rediģēt saskaņotāju secību, VARAM nosakot kā pirmo saskaņotāju.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neatkarīgi no izvēlētās finansēšanas pieejas, koplietošanas pakalpojuma attīstības plānam vai ar to saistītiem MK saskaņojamiem dokumentiem ir jāsatur informāciju par ietekmi uz valsts pārvaldes darbinieku skaitu un valsts budžeta izmaksām un to virzīšanai saskaņošanai MK ir nepieciešami VARAM, Valsts kancelejas, Finanšu ministrijas un tieši ietekmēto ministriju saskaņojumi attiecībā uz to kompetencē esošajiem valsts pārvaldes reformu un cilvēkresursu, finanšu pārvaldības un IKT pārvaldības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neatkarīgi no izvēlētās finansēšanas pieejas, koplietošanas pakalpojuma attīstības plānam vai ar to saistītiem MK saskaņojamiem dokumentiem ir jāsatur informāciju par ietekmi uz valsts pārvaldes darbinieku skaitu un valsts budžeta izmaksām un to virzīšanai saskaņošanai MK ir nepieciešami VARAM, Valsts kancelejas, Finanšu ministrijas un tieši ietekmēto ministriju saskaņojumi attiecībā uz to kompetencē esošajiem valsts pārvaldes reformu un cilvēkresursu, finanšu pārvaldības un IKT pārvaldības jautājumiem.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w:t>
    </w:r>
    <w:r>
      <w:br/>
    </w:r>
    <w:r w:rsidR="00000000" w:rsidRPr="00000000" w:rsidDel="00000000">
      <w:rPr>
        <w:rtl w:val="0"/>
      </w:rPr>
      <w:t xml:space="preserve">06.05.2022. 17.18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22-TA-159</w:t>
    </w:r>
    <w:r>
      <w:br/>
    </w:r>
    <w:r w:rsidR="00000000" w:rsidRPr="00000000" w:rsidDel="00000000">
      <w:rPr>
        <w:rtl w:val="0"/>
      </w:rPr>
      <w:t xml:space="preserve">06.05.2022. 17.18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Izziņa_22-TA-159.docx</dc:title>
</cp:coreProperties>
</file>

<file path=docProps/custom.xml><?xml version="1.0" encoding="utf-8"?>
<Properties xmlns="http://schemas.openxmlformats.org/officeDocument/2006/custom-properties" xmlns:vt="http://schemas.openxmlformats.org/officeDocument/2006/docPropsVTypes"/>
</file>