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23-TA-565: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finansējumu Eiropas Miera mehānisma ietvaros Latvijas valsts aizsardzības spēju attīstības un iekšējās drošības stiprināšanas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finansējumu Eiropas Miera mehānisma ietvaros Latvijas valsts aizsardzības spēju attīstības un iekšējās drošības stiprināšanas pasākumu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detalizētāku paredzētā finansējuma atmaksas mehānisma aprakstu, norādot, pēc kādiem principiem finansējums tiks piešķirts dalībvalstīm, kuras ir sniegušas atbalstu Ukrainai, kā arī papildināt informatīvo ziņojumu ar informāciju vismaz ar provizorisku informāciju par to, kādā apmērā Aizsardzības ministrija ir sniegusi atbalstu Ukrainas armijai līdz šim (kā arī ņemot vērā prognozējamo turpmāko atbalstu), vienlaikus skaidrojot atmaksām pieteiktā finansējuma apmēru un laika periodu, kādā finansējums varētu tikt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kopējo finansējumu vienojas ES valstis, to apstiprinot sadalījumā pa gadiem EPF izveides lēmumā (Padomes lēmums 2021/509, grozījumi veikti 2023. gada martā),  kas 2023. gadā palielina kopējos finanšu griestus par 2 miljardiem euro (2018. gada cenās) ar iespēju to vēl palielināt. Kopējais EPF finanšu griestu pieaugums līdz 2027. gadam būtu līdz 5,5 miljardiem eiro (2018. gada cenās). 2022. gada decembrī Eiropadome (premjeru līmenī) šo jautājumu konceptuāli apstiprināja,  tālāk tā realizāciju nodrošina atbildīgās Padomes komitejas.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noteiktiem laika termiņiem ES dalībvalstis iesniedz dokumentus izskatīšanai par sniegtā atbalsta apmēru Ukrainas Bruņotajiem spēkiem. Šie pieprasījumi tiek detalizēti izskatīti Eiropas Komisijas atbildīgo institūciju ietvaros un tiek pieņemts lēmums par finansējuma piešķiršanas apmēru un tā procentuālu sadalījumu pa gadiem. Šāda veida dokumentu iesniegšana un izskatīšanas procedūras/darbības notiek vairākas reizes tekošā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Provizoriski tiek plānots, ka ES varētu tikt pieņemts lēmums par finansējuma piešķiršanu ar mērķi segt izdevumus valsts aizsardzības spēju attīstībai un iekšējās drošības stiprināšanas pasākumu īstenošanai, kas vairāku gadu laikā var pārsniegt 100 milj.euro apmēru, tas ir, 2023.gads – 15 milj.euro; 2024.gads – 30 milj.euro; 2025.gads  - 40 milj.euro; 2026.gads – 23 milj.euro.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brīdi ir iesniegti  un apstiprināti dokumenti Eiropas  Komisijas atbildīgās institūcijās par aizsardzības nozares sniegto atbalstu Ukrainas Bruņotajiem spēkiem 2022. gada pirmajā ceturksnī. Izskatot dokumentus Eiropas Komisija pieņēma lēmu par daļēju finansējuma piešķiršanu procentuālā sadalījumā vairāku gadu laikā (2023. gadā – 30%, 2024. gadā  – 30%, 2025. gadā – 40%). Finansējuma apmērs šajā sniegtās palīdzības paketē provizoriski var pārsniegt 50 milj.euro apmēru (kopējās atmaksas pa visiem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finansējumu Eiropas Miera mehānisma ietvaros Latvijas valsts aizsardzības spēju attīstības un iekšējās drošības stiprināšanas pasākumu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informatīvajā ziņojumā sniegtās informācijas nav skaidrs šī ziņojuma sagatavošanas un iesniegšanas izskatīšanai Ministru kabinetā mērķis un turpmākā rīcība, līdz ar to lūdzam izvērtēt ziņojuma virzīšanas mērķi un atbilstoši papildināt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finanšu līdzekļus no ES, atbilstoši ES noteiktajam mērķim, </w:t>
            </w:r>
            <w:r w:rsidR="00000000" w:rsidRPr="00000000" w:rsidDel="00000000">
              <w:rPr>
                <w:u w:val="single"/>
                <w:rtl w:val="0"/>
              </w:rPr>
              <w:t xml:space="preserve">nepieciešams veikt apropriāciju izmaiņas Aizsardzības ministrijai kārtējam gadam, lai segtu izdevumus par līdzekļu atjaunošanu, </w:t>
            </w:r>
            <w:r w:rsidR="00000000" w:rsidRPr="00000000" w:rsidDel="00000000">
              <w:rPr>
                <w:i w:val="1"/>
                <w:u w:val="single"/>
                <w:rtl w:val="0"/>
              </w:rPr>
              <w:t xml:space="preserve">tai skaitā par iepriekšējā perioda izdevumiem</w:t>
            </w:r>
            <w:r w:rsidR="00000000" w:rsidRPr="00000000" w:rsidDel="00000000">
              <w:rPr>
                <w:u w:val="single"/>
                <w:rtl w:val="0"/>
              </w:rPr>
              <w:t xml:space="preserve">,</w:t>
            </w:r>
            <w:r w:rsidR="00000000" w:rsidRPr="00000000" w:rsidDel="00000000">
              <w:rPr>
                <w:rtl w:val="0"/>
              </w:rPr>
              <w:t xml:space="preserve"> valsts aizsardzības spēju attīstības un iekšējās drošības stiprināšanas pasākumu īstenošanu saistībā ar plaša mēroga Krievijas militāro agresiju pret Ukrainu un pieaugošiem ģeopolitiskiem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23-TA-565</w:t>
    </w:r>
    <w:r>
      <w:br/>
    </w:r>
    <w:r w:rsidR="00000000" w:rsidRPr="00000000" w:rsidDel="00000000">
      <w:rPr>
        <w:rtl w:val="0"/>
      </w:rPr>
      <w:t xml:space="preserve">20.04.2023. 16.50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23-TA-565</w:t>
    </w:r>
    <w:r>
      <w:br/>
    </w:r>
    <w:r w:rsidR="00000000" w:rsidRPr="00000000" w:rsidDel="00000000">
      <w:rPr>
        <w:rtl w:val="0"/>
      </w:rPr>
      <w:t xml:space="preserve">20.04.2023. 16.50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Izziņa_23-TA-565.docx</dc:title>
</cp:coreProperties>
</file>

<file path=docProps/custom.xml><?xml version="1.0" encoding="utf-8"?>
<Properties xmlns="http://schemas.openxmlformats.org/officeDocument/2006/custom-properties" xmlns:vt="http://schemas.openxmlformats.org/officeDocument/2006/docPropsVTypes"/>
</file>