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528 000 </w:t>
            </w:r>
            <w:r w:rsidR="00000000" w:rsidRPr="00000000" w:rsidDel="00000000">
              <w:rPr>
                <w:i w:val="1"/>
                <w:rtl w:val="0"/>
              </w:rPr>
              <w:t xml:space="preserve">euro</w:t>
            </w:r>
            <w:r w:rsidR="00000000" w:rsidRPr="00000000" w:rsidDel="00000000">
              <w:rPr>
                <w:rtl w:val="0"/>
              </w:rPr>
              <w:t xml:space="preserve"> apmērā, lai segtu izdevumus kredītprocentu likmju pieauguma kompensācijai akciju sabiedrībai "Attīstības finanšu institūcija Altum" (turpmāk – sabiedrība "Altum") par  aizdevumiem, par kuriem saskaņā ar Ministru kabineta 2012. gada 29. maija noteikumiem Nr. 381 "Valsts atbalsta piešķiršanas kārtība lauksaimniecībā izmantojamās zemes iegādei lauksaimniecības produkcijas ražošanai" pieteikums sabiedrībā "Altum" iesniegts līdz 2016. gada 5. februārim un kuru aizdevuma termiņš nav pagarināts, pārsniedzot 20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pieprasot kredītprocentu likmju pieauguma kompensācijai finansējumu, kas nepieciešams tikai 2024.gadā, ievērojot, ka no budžeta programmas "Līdzekļi neparedzētiem gadījumiem" var pieprasīt finansējumu, kas faktiski nepieciešams izmantošanai līdz kārtējā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rīkojuma 1.punkta pamatojumā norādīt atsauces uz normatīvo regulējumu, kas ir spēkā esošs (šobrīd norādītie Ministru kabineta 29.05.2012. noteikumi Nr.381 ir zaudējuši spēku ar Ministru kabineta 22.05.2018. noteikumiem Nr.295).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18 000 </w:t>
            </w:r>
            <w:r w:rsidR="00000000" w:rsidRPr="00000000" w:rsidDel="00000000">
              <w:rPr>
                <w:i w:val="1"/>
                <w:rtl w:val="0"/>
              </w:rPr>
              <w:t xml:space="preserve">euro</w:t>
            </w:r>
            <w:r w:rsidR="00000000" w:rsidRPr="00000000" w:rsidDel="00000000">
              <w:rPr>
                <w:rtl w:val="0"/>
              </w:rPr>
              <w:t xml:space="preserve"> apmērā, lai segtu izdevumus kredītprocentu likmju pieauguma kompensācijai akciju sabiedrībai "Attīstības finanšu institūcija Altum" (turpmāk – sabiedrība "Altum") par  aizdevumiem, par kuriem saskaņā ar Ministru kabineta 2018. gada 22. maija noteikumiem Nr. 295 "Valsts atbalsta piešķiršanas kārtība lauksaimniecībā izmantojamās zemes iegādei lauksaimniecības produkcijas ražošanai" pieteikums sabiedrībā "Altum" iesniegts līdz 2016. gada 5. februārim un kuru aizdevuma termiņš nav pagarināts, pārsniedzot 20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un 3.sadaļā sniegto informāciju, ņemot vērā izteikto iebildumu par rīkojuma projekta 1.punktu, ka no budžeta programmas "Līdzekļi neparedzētiem gadījumiem" var pieprasīt finansējumu, kas faktiski nepieciešams izmantošanai līdz kārtējā 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un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nodrošināšanu Zemkopības ministrijai kredītprocentu likmju pieauguma kompensācijai akciju sabiedrībai "Attīstības finanšu institūcija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šādā redakcijā: "Par finanšu līdzekļu piešķiršanu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svītrot informāciju saistībā ar 2025.gadu un turpmākajiem gadiem, ņemot vērā, ka rīkojuma projekts ir par līdzekļu piešķiršanu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svītrot informāciju saistībā ar 2025.gadu un turpmākajiem gadiem, ņemot vērā, ka rīkojuma projekts ir par līdzekļu piešķiršanu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24-TA-2515</w:t>
    </w:r>
    <w:r>
      <w:br/>
    </w:r>
    <w:r w:rsidR="00000000" w:rsidRPr="00000000" w:rsidDel="00000000">
      <w:rPr>
        <w:rtl w:val="0"/>
      </w:rPr>
      <w:t xml:space="preserve">05.11.2024. 12.05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24-TA-2515</w:t>
    </w:r>
    <w:r>
      <w:br/>
    </w:r>
    <w:r w:rsidR="00000000" w:rsidRPr="00000000" w:rsidDel="00000000">
      <w:rPr>
        <w:rtl w:val="0"/>
      </w:rPr>
      <w:t xml:space="preserve">05.11.2024. 12.05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Izziņa_24-TA-2515.docx</dc:title>
</cp:coreProperties>
</file>

<file path=docProps/custom.xml><?xml version="1.0" encoding="utf-8"?>
<Properties xmlns="http://schemas.openxmlformats.org/officeDocument/2006/custom-properties" xmlns:vt="http://schemas.openxmlformats.org/officeDocument/2006/docPropsVTypes"/>
</file>