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419E8" w14:textId="77777777" w:rsidR="003B137D" w:rsidRPr="003B137D" w:rsidRDefault="003B137D" w:rsidP="003B137D">
      <w:pPr>
        <w:rPr>
          <w:color w:val="1F497D"/>
          <w:lang w:eastAsia="en-US"/>
        </w:rPr>
      </w:pPr>
    </w:p>
    <w:p w14:paraId="4D9419E9" w14:textId="77777777" w:rsidR="003B137D" w:rsidRPr="003B137D" w:rsidRDefault="003B137D" w:rsidP="003B137D">
      <w:pPr>
        <w:rPr>
          <w:color w:val="1F497D"/>
          <w:lang w:eastAsia="en-US"/>
        </w:rPr>
      </w:pPr>
    </w:p>
    <w:p w14:paraId="4D9419EA" w14:textId="77777777" w:rsidR="003B137D" w:rsidRPr="003B137D" w:rsidRDefault="003B137D" w:rsidP="003B137D">
      <w:pPr>
        <w:rPr>
          <w:rFonts w:eastAsia="Times New Roman"/>
        </w:rPr>
      </w:pPr>
      <w:proofErr w:type="spellStart"/>
      <w:r w:rsidRPr="003B137D">
        <w:rPr>
          <w:rFonts w:eastAsia="Times New Roman"/>
          <w:b/>
          <w:bCs/>
        </w:rPr>
        <w:t>From</w:t>
      </w:r>
      <w:proofErr w:type="spellEnd"/>
      <w:r w:rsidRPr="003B137D">
        <w:rPr>
          <w:rFonts w:eastAsia="Times New Roman"/>
          <w:b/>
          <w:bCs/>
        </w:rPr>
        <w:t>:</w:t>
      </w:r>
      <w:r w:rsidRPr="003B137D">
        <w:rPr>
          <w:rFonts w:eastAsia="Times New Roman"/>
        </w:rPr>
        <w:t xml:space="preserve"> Uldis </w:t>
      </w:r>
      <w:proofErr w:type="spellStart"/>
      <w:r w:rsidRPr="003B137D">
        <w:rPr>
          <w:rFonts w:eastAsia="Times New Roman"/>
        </w:rPr>
        <w:t>Rudziks</w:t>
      </w:r>
      <w:proofErr w:type="spellEnd"/>
      <w:r w:rsidRPr="003B137D">
        <w:rPr>
          <w:rFonts w:eastAsia="Times New Roman"/>
        </w:rPr>
        <w:t xml:space="preserve"> [mailto:Uldis.Rudziks@TM.GOV.LV] </w:t>
      </w:r>
      <w:r w:rsidRPr="003B137D">
        <w:rPr>
          <w:rFonts w:eastAsia="Times New Roman"/>
        </w:rPr>
        <w:br/>
      </w:r>
      <w:proofErr w:type="spellStart"/>
      <w:r w:rsidRPr="003B137D">
        <w:rPr>
          <w:rFonts w:eastAsia="Times New Roman"/>
          <w:b/>
          <w:bCs/>
        </w:rPr>
        <w:t>Sent</w:t>
      </w:r>
      <w:proofErr w:type="spellEnd"/>
      <w:r w:rsidRPr="003B137D">
        <w:rPr>
          <w:rFonts w:eastAsia="Times New Roman"/>
          <w:b/>
          <w:bCs/>
        </w:rPr>
        <w:t>:</w:t>
      </w:r>
      <w:r w:rsidRPr="003B137D">
        <w:rPr>
          <w:rFonts w:eastAsia="Times New Roman"/>
        </w:rPr>
        <w:t xml:space="preserve"> </w:t>
      </w:r>
      <w:proofErr w:type="spellStart"/>
      <w:r w:rsidRPr="003B137D">
        <w:rPr>
          <w:rFonts w:eastAsia="Times New Roman"/>
        </w:rPr>
        <w:t>Tuesday</w:t>
      </w:r>
      <w:proofErr w:type="spellEnd"/>
      <w:r w:rsidRPr="003B137D">
        <w:rPr>
          <w:rFonts w:eastAsia="Times New Roman"/>
        </w:rPr>
        <w:t xml:space="preserve">, </w:t>
      </w:r>
      <w:proofErr w:type="spellStart"/>
      <w:r w:rsidRPr="003B137D">
        <w:rPr>
          <w:rFonts w:eastAsia="Times New Roman"/>
        </w:rPr>
        <w:t>July</w:t>
      </w:r>
      <w:proofErr w:type="spellEnd"/>
      <w:r w:rsidRPr="003B137D">
        <w:rPr>
          <w:rFonts w:eastAsia="Times New Roman"/>
        </w:rPr>
        <w:t xml:space="preserve"> 07, 2020 4:16 PM</w:t>
      </w:r>
      <w:r w:rsidRPr="003B137D">
        <w:rPr>
          <w:rFonts w:eastAsia="Times New Roman"/>
        </w:rPr>
        <w:br/>
      </w:r>
      <w:r w:rsidRPr="003B137D">
        <w:rPr>
          <w:rFonts w:eastAsia="Times New Roman"/>
          <w:b/>
          <w:bCs/>
        </w:rPr>
        <w:t>To:</w:t>
      </w:r>
      <w:r w:rsidRPr="003B137D">
        <w:rPr>
          <w:rFonts w:eastAsia="Times New Roman"/>
        </w:rPr>
        <w:t xml:space="preserve"> VARAM &lt;pasts@varam.gov.lv&gt;; 'kanceleja@mod.gov.lv' &lt;kanceleja@mod.gov.lv&gt;; 'mfa.cha@mfa.gov.lv' &lt;mfa.cha@mfa.gov.lv&gt;; 'pasts@em.gov.lv' &lt;pasts@em.gov.lv&gt;; 'pasts@fm.gov.lv' &lt;pasts@fm.gov.lv&gt;; 'kanceleja@iem.gov.lv' &lt;kanceleja@iem.gov.lv&gt;; 'lm@lm.gov.lv' &lt;lm@lm.gov.lv&gt;; 'satiksmes.ministrija@sam.gov.lv' &lt;satiksmes.ministrija@sam.gov.lv&gt;; 'vm@vm.gov.lv' &lt;vm@vm.gov.lv&gt;; 'vi@vi.gov.lv' &lt;vi@vi.gov.lv&gt;; TM KANCELEJA &lt;TM.KANCELEJA@TM.GOV.LV&gt;; 'pasts@zm.gov.lv' &lt;pasts@zm.gov.lv&gt;; 'lps@lps.lv' &lt;lps@lps.lv&gt;; 'lbas@lbas.lv' &lt;lbas@lbas.lv&gt;; 'lddk@lddk.lv' &lt;lddk@lddk.lv&gt;; 'lrvk@lrvk.gov.lv' &lt;lrvk@lrvk.gov.lv&gt;; 'llpa@llpa.lv' &lt;llpa@llpa.lv&gt;; LIKTA &lt;office@LIKTA.lv&gt;</w:t>
      </w:r>
      <w:r w:rsidRPr="003B137D">
        <w:rPr>
          <w:rFonts w:eastAsia="Times New Roman"/>
        </w:rPr>
        <w:br/>
      </w:r>
      <w:proofErr w:type="spellStart"/>
      <w:r w:rsidRPr="003B137D">
        <w:rPr>
          <w:rFonts w:eastAsia="Times New Roman"/>
          <w:b/>
          <w:bCs/>
        </w:rPr>
        <w:t>Cc</w:t>
      </w:r>
      <w:proofErr w:type="spellEnd"/>
      <w:r w:rsidRPr="003B137D">
        <w:rPr>
          <w:rFonts w:eastAsia="Times New Roman"/>
          <w:b/>
          <w:bCs/>
        </w:rPr>
        <w:t>:</w:t>
      </w:r>
      <w:r w:rsidRPr="003B137D">
        <w:rPr>
          <w:rFonts w:eastAsia="Times New Roman"/>
        </w:rPr>
        <w:t xml:space="preserve"> 'ilmars.kamaruts@mfa.gov.lv' &lt;ilmars.kamaruts@mfa.gov.lv&gt;; 'Ainars.Krastins@mod.gov.lv' &lt;Ainars.Krastins@mod.gov.lv&gt;; 'barbara.sunina@em.gov.lv' &lt;barbara.sunina@em.gov.lv&gt;; 'Andzela.Apercoje@fm.gov.lv' &lt;Andzela.Apercoje@fm.gov.lv&gt;; 'Ilze Kote' &lt;ilze.kote@fm.gov.lv&gt;; 'Martins.Linde@kase.gov.lv' &lt;Martins.Linde@kase.gov.lv&gt;; 'Evija.mozga@iub.gov.lv' &lt;Evija.mozga@iub.gov.lv&gt;; 'Dace.Matvejeva@vid.gov.lv' &lt;Dace.Matvejeva@vid.gov.lv&gt;; 'raimonds.stulpans@iem.gov.lv' &lt;raimonds.stulpans@iem.gov.lv&gt;; 'santa.saicane@iem.gov.lv' &lt;santa.saicane@iem.gov.lv&gt;; 'Alda Strode' &lt;alda.strode@iem.gov.lv&gt;; 'Ilona.Lipse@sam.gov.lv' &lt;Ilona.Lipse@sam.gov.lv&gt;; 'Dace.Bankovica@sam.gov.lv' &lt;Dace.Bankovica@sam.gov.lv&gt;; Iveta </w:t>
      </w:r>
      <w:proofErr w:type="spellStart"/>
      <w:r w:rsidRPr="003B137D">
        <w:rPr>
          <w:rFonts w:eastAsia="Times New Roman"/>
        </w:rPr>
        <w:t>Lakševica</w:t>
      </w:r>
      <w:proofErr w:type="spellEnd"/>
      <w:r w:rsidRPr="003B137D">
        <w:rPr>
          <w:rFonts w:eastAsia="Times New Roman"/>
        </w:rPr>
        <w:t xml:space="preserve"> &lt;iveta.laksevica@sam.gov.lv&gt;; Iveta Bērtulsone &lt;iveta.bertulsone@vm.gov.lv&gt;; 'elvira.fila@vm.gov.lv' &lt;elvira.fila@vm.gov.lv&gt;; 'agnese.valuliene@vm.gov.lv' &lt;agnese.valuliene@vm.gov.lv&gt;; 'deniss.ocerednuks@vi.gov.lv' &lt;deniss.ocerednuks@vi.gov.lv&gt;; 'armands.smits@zm.gov.lv' &lt;armands.smits@zm.gov.lv&gt;; Guntars Krasovskis &lt;guntars.krasovskis@lps.lv&gt;; 'Valdis.Kalupnieks@lrvk.gov.lv' &lt;Valdis.Kalupnieks@lrvk.gov.lv&gt;; Sandis Vulis &lt;Sandis.Vulis@tna.lv&gt;</w:t>
      </w:r>
      <w:r w:rsidRPr="003B137D">
        <w:rPr>
          <w:rFonts w:eastAsia="Times New Roman"/>
        </w:rPr>
        <w:br/>
      </w:r>
      <w:proofErr w:type="spellStart"/>
      <w:r w:rsidRPr="003B137D">
        <w:rPr>
          <w:rFonts w:eastAsia="Times New Roman"/>
          <w:b/>
          <w:bCs/>
        </w:rPr>
        <w:t>Subject</w:t>
      </w:r>
      <w:proofErr w:type="spellEnd"/>
      <w:r w:rsidRPr="003B137D">
        <w:rPr>
          <w:rFonts w:eastAsia="Times New Roman"/>
          <w:b/>
          <w:bCs/>
        </w:rPr>
        <w:t>:</w:t>
      </w:r>
      <w:r w:rsidRPr="003B137D">
        <w:rPr>
          <w:rFonts w:eastAsia="Times New Roman"/>
        </w:rPr>
        <w:t xml:space="preserve"> </w:t>
      </w:r>
      <w:proofErr w:type="spellStart"/>
      <w:r w:rsidRPr="003B137D">
        <w:rPr>
          <w:rFonts w:eastAsia="Times New Roman"/>
        </w:rPr>
        <w:t>Atb</w:t>
      </w:r>
      <w:proofErr w:type="spellEnd"/>
      <w:r w:rsidRPr="003B137D">
        <w:rPr>
          <w:rFonts w:eastAsia="Times New Roman"/>
        </w:rPr>
        <w:t>.: Informatīvā ziņojuma “Par valsts informācijas un komunikācijas tehnoloģiju resursu un kompetenču konsolidāciju” (VSS-356) saskaņošana</w:t>
      </w:r>
    </w:p>
    <w:p w14:paraId="4D9419EB" w14:textId="77777777" w:rsidR="003B137D" w:rsidRPr="003B137D" w:rsidRDefault="003B137D" w:rsidP="003B137D"/>
    <w:p w14:paraId="4D9419EC" w14:textId="77777777" w:rsidR="003B137D" w:rsidRPr="003B137D" w:rsidRDefault="003B137D" w:rsidP="003B137D">
      <w:pPr>
        <w:pStyle w:val="NormalWeb"/>
        <w:shd w:val="clear" w:color="auto" w:fill="FFFFFF"/>
        <w:jc w:val="both"/>
        <w:rPr>
          <w:color w:val="000000"/>
        </w:rPr>
      </w:pPr>
      <w:r w:rsidRPr="003B137D">
        <w:rPr>
          <w:rFonts w:eastAsia="Times New Roman"/>
          <w:color w:val="000000"/>
        </w:rPr>
        <w:t>Labdien!</w:t>
      </w:r>
    </w:p>
    <w:p w14:paraId="4D9419ED" w14:textId="77777777" w:rsidR="003B137D" w:rsidRPr="003B137D" w:rsidRDefault="003B137D" w:rsidP="003B137D">
      <w:pPr>
        <w:pStyle w:val="NormalWeb"/>
        <w:shd w:val="clear" w:color="auto" w:fill="FFFFFF"/>
        <w:jc w:val="both"/>
        <w:rPr>
          <w:color w:val="000000"/>
        </w:rPr>
      </w:pPr>
      <w:r w:rsidRPr="003B137D">
        <w:rPr>
          <w:rFonts w:eastAsia="Times New Roman"/>
          <w:color w:val="000000"/>
          <w:bdr w:val="none" w:sz="0" w:space="0" w:color="auto" w:frame="1"/>
          <w:shd w:val="clear" w:color="auto" w:fill="FFFFFF"/>
        </w:rPr>
        <w:t xml:space="preserve">Tieslietu ministrijā saskaņā ar Ministru kabineta 2009. gada 7. aprīļa noteikumu Nr.300 „Ministru kabineta kārtības rullis” 101. un 103. punktu ir izskatīts </w:t>
      </w:r>
      <w:r w:rsidRPr="003B137D">
        <w:rPr>
          <w:rFonts w:eastAsia="Times New Roman"/>
          <w:color w:val="000000"/>
        </w:rPr>
        <w:t xml:space="preserve">Vides aizsardzības un reģionālās attīstības ministrijas (turpmāk – VARAM) precizētais informatīvais ziņojums “Par valsts informācijas un komunikācijas tehnoloģiju resursu un kompetenču konsolidāciju” (VSS-356) (turpmāk – informatīvais ziņojums), </w:t>
      </w:r>
      <w:proofErr w:type="spellStart"/>
      <w:r w:rsidRPr="003B137D">
        <w:rPr>
          <w:rFonts w:eastAsia="Times New Roman"/>
          <w:color w:val="000000"/>
        </w:rPr>
        <w:t>protokollēmuma</w:t>
      </w:r>
      <w:proofErr w:type="spellEnd"/>
      <w:r w:rsidRPr="003B137D">
        <w:rPr>
          <w:rFonts w:eastAsia="Times New Roman"/>
          <w:color w:val="000000"/>
        </w:rPr>
        <w:t xml:space="preserve"> projekts un izziņa par atzinumos sniegtajiem iebildumiem.</w:t>
      </w:r>
    </w:p>
    <w:p w14:paraId="4D9419EE" w14:textId="77777777" w:rsidR="003B137D" w:rsidRPr="003B137D" w:rsidRDefault="003B137D" w:rsidP="003B137D">
      <w:pPr>
        <w:pStyle w:val="NormalWeb"/>
        <w:shd w:val="clear" w:color="auto" w:fill="FFFFFF"/>
        <w:jc w:val="both"/>
        <w:rPr>
          <w:color w:val="000000"/>
        </w:rPr>
      </w:pPr>
      <w:r w:rsidRPr="003B137D">
        <w:rPr>
          <w:rFonts w:eastAsia="Times New Roman"/>
          <w:color w:val="000000"/>
        </w:rPr>
        <w:t xml:space="preserve">Vēlamies informēt, ka Tieslietu ministrija uztur iepriekš izteiktos iebildumus, jo izziņā par atzinumos sniegtajiem iebildumiem norādītais, ka iebildumi ir ņemti vērā, neatbilst Tieslietu ministrijas izteikto iebildumu mērķim. </w:t>
      </w:r>
    </w:p>
    <w:p w14:paraId="4D9419EF" w14:textId="77777777" w:rsidR="003B137D" w:rsidRPr="003B137D" w:rsidRDefault="003B137D" w:rsidP="003B137D">
      <w:pPr>
        <w:pStyle w:val="NormalWeb"/>
        <w:shd w:val="clear" w:color="auto" w:fill="FFFFFF"/>
        <w:jc w:val="both"/>
        <w:rPr>
          <w:color w:val="000000"/>
        </w:rPr>
      </w:pPr>
      <w:r w:rsidRPr="003B137D">
        <w:rPr>
          <w:rFonts w:eastAsia="Times New Roman"/>
          <w:color w:val="000000"/>
        </w:rPr>
        <w:t xml:space="preserve">Papildus par informatīvo ziņojumu vēlamies vērst uzmanību uz to, ka </w:t>
      </w:r>
      <w:bookmarkStart w:id="0" w:name="_Hlk45029410"/>
      <w:r w:rsidRPr="003B137D">
        <w:rPr>
          <w:rFonts w:eastAsia="Times New Roman"/>
          <w:color w:val="000000"/>
        </w:rPr>
        <w:t xml:space="preserve">informatīvais ziņojuma </w:t>
      </w:r>
      <w:bookmarkEnd w:id="0"/>
      <w:r w:rsidRPr="003B137D">
        <w:rPr>
          <w:rFonts w:eastAsia="Times New Roman"/>
          <w:color w:val="000000"/>
        </w:rPr>
        <w:t xml:space="preserve">ievadā tiek norādīts, ka tas ir izstrādāts, lai informētu par VARAM sagatavoto reformu valsts informācijas un komunikācijas tehnoloģiju (turpmāk – IKT) pārvaldības jomā. Tieslietu ministrijas ieskatā šāda informatīvā ziņojuma būtisks trūkums ir tas, ka tajā netiek atspoguļota esošā situācija, proti, informācija par šobrīd izveidotajām vai </w:t>
      </w:r>
      <w:r w:rsidRPr="003B137D">
        <w:rPr>
          <w:rFonts w:eastAsia="Times New Roman"/>
          <w:color w:val="000000"/>
        </w:rPr>
        <w:lastRenderedPageBreak/>
        <w:t xml:space="preserve">veidojamajām IKT. Tieslietu ministrija uzskata, ka informatīvajā ziņojumā ir būtiski atspoguļot faktiski paveikto un noteikt atbilstošus kritērijus, pamatojoties uz valsts pārvaldē kopumā, nozarēs un atsevišķās institūcijās esošo situāciju, nevis tikai teorētiskiem pieņēmumiem par nozares attīstību. Tāpat informatīvā ziņojuma sagatavošanā ir būtiski ņemt vērā Valsts kontroles atzinumā (izziņas par atzinumos sniegtajiem iebildumiem priekšlikumu 10. punkts) norādīto, ka tā aicina VARAM ņemt vērā jau uzsāktos projektus, kur šādas investīcijas iespējams jau paredzētas kā projektu rezultatīvie rādītāji un to apturēšana vai izmaiņas var radīt soda sankcijas vai finanšu korekcijas, ja grozījumus tajos izdarīt nav iespējams. Tieslietu ministrija vēlas norādīt, ka kopējie piedāvātie reformu termiņi ir nesamērīgi īsi, jo tieslietu resora datu centra attīstībā ir investētas lielas naudas summas, un būtu izšķērdīgi šādā īsā termiņā tik radikāli veikt izmaiņas. Tāpat Valsts kontrole rekomendē šos gadījumus vērtēt arī kontekstā ar pašu skaitļošanas infrastruktūras koplietošanas pakalpojumu sniedzēju spēju nodrošināt konkrētajā brīdī iestādes ar nepieciešamajām skaitļošanas jaudām un esošo izmantoto IKT risinājumu migrācijas iespējām nepārtraukta darba nodrošināšanai iestādēs to funkciju īstenošanai. Informatīvajā ziņojumā šo pakalpojumu sniedzēju spēju analīze nav veikta. </w:t>
      </w:r>
    </w:p>
    <w:p w14:paraId="4D9419F0" w14:textId="77777777" w:rsidR="003B137D" w:rsidRPr="003B137D" w:rsidRDefault="003B137D" w:rsidP="003B137D">
      <w:pPr>
        <w:pStyle w:val="NormalWeb"/>
        <w:shd w:val="clear" w:color="auto" w:fill="FFFFFF"/>
        <w:jc w:val="both"/>
        <w:rPr>
          <w:color w:val="000000"/>
        </w:rPr>
      </w:pPr>
      <w:r w:rsidRPr="003B137D">
        <w:rPr>
          <w:rFonts w:eastAsia="Times New Roman"/>
          <w:color w:val="000000"/>
        </w:rPr>
        <w:t xml:space="preserve">Papildus par Ministru kabineta sēdes </w:t>
      </w:r>
      <w:proofErr w:type="spellStart"/>
      <w:r w:rsidRPr="003B137D">
        <w:rPr>
          <w:rFonts w:eastAsia="Times New Roman"/>
          <w:color w:val="000000"/>
        </w:rPr>
        <w:t>protokollēmuma</w:t>
      </w:r>
      <w:proofErr w:type="spellEnd"/>
      <w:r w:rsidRPr="003B137D">
        <w:rPr>
          <w:rFonts w:eastAsia="Times New Roman"/>
          <w:color w:val="000000"/>
        </w:rPr>
        <w:t xml:space="preserve"> projektu vēlamies vērst uzmanību uz to, ka šī projekta 4.1. apakšpunktā ir nesamērīgi īss uzdevuma izpildes termiņš – viena mēneša laikā iesniegt VARAM saskaņojumam informāciju par plānoto koplietošanas pakalpojumu sniedzēju attīstību. Atbilstoši strukturētu informāciju institūcijas varēs apkopot tikai pēc informatīvā ziņojuma apstiprināšanas Ministru kabinetā. Tieslietu ministrijas ieskatā šāda uzdevuma izpildei, lai izstrādātu pamatotu attīstības plānu, ir nepieciešami seši mēneši. Atbilstošs precizējums nepieciešams arī informatīvā ziņojuma 5.nodaļā. </w:t>
      </w:r>
    </w:p>
    <w:p w14:paraId="4D9419F1" w14:textId="77777777" w:rsidR="003B137D" w:rsidRPr="003B137D" w:rsidRDefault="003B137D" w:rsidP="003B137D">
      <w:pPr>
        <w:rPr>
          <w:rFonts w:eastAsia="Times New Roman"/>
          <w:color w:val="000000"/>
        </w:rPr>
      </w:pPr>
    </w:p>
    <w:p w14:paraId="4D9419F2" w14:textId="77777777" w:rsidR="003B137D" w:rsidRPr="003B137D" w:rsidRDefault="003B137D" w:rsidP="003B137D">
      <w:pPr>
        <w:rPr>
          <w:rFonts w:eastAsia="Times New Roman"/>
          <w:color w:val="000000"/>
        </w:rPr>
      </w:pPr>
    </w:p>
    <w:p w14:paraId="4D9419F3" w14:textId="77777777" w:rsidR="003B137D" w:rsidRPr="003B137D" w:rsidRDefault="003B137D" w:rsidP="003B137D">
      <w:pPr>
        <w:pStyle w:val="NormalWeb"/>
        <w:rPr>
          <w:color w:val="000000"/>
          <w:bdr w:val="none" w:sz="0" w:space="0" w:color="auto" w:frame="1"/>
          <w:shd w:val="clear" w:color="auto" w:fill="FFFFFF"/>
        </w:rPr>
      </w:pPr>
      <w:r w:rsidRPr="003B137D">
        <w:rPr>
          <w:color w:val="000000"/>
          <w:bdr w:val="none" w:sz="0" w:space="0" w:color="auto" w:frame="1"/>
          <w:shd w:val="clear" w:color="auto" w:fill="FFFFFF"/>
        </w:rPr>
        <w:t>Ar cieņu,</w:t>
      </w:r>
    </w:p>
    <w:tbl>
      <w:tblPr>
        <w:tblW w:w="0" w:type="auto"/>
        <w:tblLook w:val="04A0" w:firstRow="1" w:lastRow="0" w:firstColumn="1" w:lastColumn="0" w:noHBand="0" w:noVBand="1"/>
      </w:tblPr>
      <w:tblGrid>
        <w:gridCol w:w="2263"/>
        <w:gridCol w:w="5529"/>
      </w:tblGrid>
      <w:tr w:rsidR="003B137D" w:rsidRPr="003B137D" w14:paraId="4D9419FB" w14:textId="77777777" w:rsidTr="003B137D">
        <w:tc>
          <w:tcPr>
            <w:tcW w:w="2263" w:type="dxa"/>
            <w:vAlign w:val="center"/>
            <w:hideMark/>
          </w:tcPr>
          <w:p w14:paraId="4D9419F4" w14:textId="77777777" w:rsidR="003B137D" w:rsidRPr="003B137D" w:rsidRDefault="003B137D">
            <w:pPr>
              <w:pStyle w:val="NormalWeb"/>
            </w:pPr>
            <w:r w:rsidRPr="003B137D">
              <w:rPr>
                <w:noProof/>
              </w:rPr>
              <w:drawing>
                <wp:inline distT="0" distB="0" distL="0" distR="0" wp14:anchorId="4D9419FD" wp14:editId="4D9419FE">
                  <wp:extent cx="1247775" cy="981075"/>
                  <wp:effectExtent l="0" t="0" r="9525" b="9525"/>
                  <wp:docPr id="1" name="Picture 1" descr="cid:f3d5893a-0c7b-4d1b-bf48-eb953e23bb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f3d5893a-0c7b-4d1b-bf48-eb953e23bb0e"/>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p>
        </w:tc>
        <w:tc>
          <w:tcPr>
            <w:tcW w:w="5529" w:type="dxa"/>
            <w:vAlign w:val="center"/>
            <w:hideMark/>
          </w:tcPr>
          <w:p w14:paraId="4D9419F5" w14:textId="77777777" w:rsidR="003B137D" w:rsidRPr="003B137D" w:rsidRDefault="003B137D">
            <w:pPr>
              <w:pStyle w:val="NormalWeb"/>
              <w:rPr>
                <w:b/>
                <w:bCs/>
              </w:rPr>
            </w:pPr>
            <w:r w:rsidRPr="003B137D">
              <w:rPr>
                <w:b/>
                <w:bCs/>
                <w:color w:val="000000"/>
                <w:bdr w:val="none" w:sz="0" w:space="0" w:color="auto" w:frame="1"/>
                <w:shd w:val="clear" w:color="auto" w:fill="FFFFFF"/>
              </w:rPr>
              <w:t xml:space="preserve">Uldis </w:t>
            </w:r>
            <w:proofErr w:type="spellStart"/>
            <w:r w:rsidRPr="003B137D">
              <w:rPr>
                <w:b/>
                <w:bCs/>
                <w:color w:val="000000"/>
                <w:bdr w:val="none" w:sz="0" w:space="0" w:color="auto" w:frame="1"/>
                <w:shd w:val="clear" w:color="auto" w:fill="FFFFFF"/>
              </w:rPr>
              <w:t>Rudziks</w:t>
            </w:r>
            <w:proofErr w:type="spellEnd"/>
          </w:p>
          <w:p w14:paraId="4D9419F6" w14:textId="77777777" w:rsidR="003B137D" w:rsidRPr="003B137D" w:rsidRDefault="003B137D">
            <w:pPr>
              <w:pStyle w:val="NormalWeb"/>
            </w:pPr>
            <w:r w:rsidRPr="003B137D">
              <w:rPr>
                <w:color w:val="000000"/>
                <w:bdr w:val="none" w:sz="0" w:space="0" w:color="auto" w:frame="1"/>
                <w:shd w:val="clear" w:color="auto" w:fill="FFFFFF"/>
              </w:rPr>
              <w:t>Tieslietu ministrijas</w:t>
            </w:r>
          </w:p>
          <w:p w14:paraId="4D9419F7" w14:textId="77777777" w:rsidR="003B137D" w:rsidRPr="003B137D" w:rsidRDefault="003B137D">
            <w:pPr>
              <w:pStyle w:val="NormalWeb"/>
            </w:pPr>
            <w:r w:rsidRPr="003B137D">
              <w:rPr>
                <w:color w:val="000000"/>
                <w:bdr w:val="none" w:sz="0" w:space="0" w:color="auto" w:frame="1"/>
                <w:shd w:val="clear" w:color="auto" w:fill="FFFFFF"/>
              </w:rPr>
              <w:t>Valststiesību departamenta</w:t>
            </w:r>
          </w:p>
          <w:p w14:paraId="4D9419F8" w14:textId="77777777" w:rsidR="003B137D" w:rsidRPr="003B137D" w:rsidRDefault="003B137D">
            <w:pPr>
              <w:pStyle w:val="NormalWeb"/>
            </w:pPr>
            <w:r w:rsidRPr="003B137D">
              <w:rPr>
                <w:color w:val="000000"/>
                <w:bdr w:val="none" w:sz="0" w:space="0" w:color="auto" w:frame="1"/>
                <w:shd w:val="clear" w:color="auto" w:fill="FFFFFF"/>
              </w:rPr>
              <w:t>Administratīvo tiesību nodaļas jurists</w:t>
            </w:r>
          </w:p>
          <w:p w14:paraId="4D9419F9" w14:textId="77777777" w:rsidR="003B137D" w:rsidRPr="003B137D" w:rsidRDefault="003B137D">
            <w:pPr>
              <w:pStyle w:val="NormalWeb"/>
            </w:pPr>
            <w:r w:rsidRPr="003B137D">
              <w:rPr>
                <w:color w:val="000000"/>
                <w:bdr w:val="none" w:sz="0" w:space="0" w:color="auto" w:frame="1"/>
                <w:shd w:val="clear" w:color="auto" w:fill="FFFFFF"/>
              </w:rPr>
              <w:t>tālr. 67036902</w:t>
            </w:r>
          </w:p>
          <w:p w14:paraId="4D9419FA" w14:textId="77777777" w:rsidR="003B137D" w:rsidRPr="003B137D" w:rsidRDefault="003B137D">
            <w:pPr>
              <w:pStyle w:val="NormalWeb"/>
            </w:pPr>
            <w:r w:rsidRPr="003B137D">
              <w:rPr>
                <w:color w:val="000000"/>
                <w:bdr w:val="none" w:sz="0" w:space="0" w:color="auto" w:frame="1"/>
                <w:shd w:val="clear" w:color="auto" w:fill="FFFFFF"/>
              </w:rPr>
              <w:t xml:space="preserve">E-pasts: </w:t>
            </w:r>
            <w:hyperlink r:id="rId8" w:history="1">
              <w:r w:rsidRPr="003B137D">
                <w:rPr>
                  <w:rStyle w:val="Hyperlink"/>
                  <w:bdr w:val="none" w:sz="0" w:space="0" w:color="auto" w:frame="1"/>
                  <w:shd w:val="clear" w:color="auto" w:fill="FFFFFF"/>
                </w:rPr>
                <w:t>Uldis.Rudziks@tm.gov.lv</w:t>
              </w:r>
            </w:hyperlink>
          </w:p>
        </w:tc>
      </w:tr>
    </w:tbl>
    <w:p w14:paraId="4D9419FC" w14:textId="77777777" w:rsidR="00E41AF7" w:rsidRPr="003B137D" w:rsidRDefault="00E41AF7"/>
    <w:sectPr w:rsidR="00E41AF7" w:rsidRPr="003B137D" w:rsidSect="008F2538">
      <w:footerReference w:type="default" r:id="rId9"/>
      <w:foot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A5A03" w14:textId="77777777" w:rsidR="005640CF" w:rsidRDefault="005640CF" w:rsidP="003B137D">
      <w:r>
        <w:separator/>
      </w:r>
    </w:p>
  </w:endnote>
  <w:endnote w:type="continuationSeparator" w:id="0">
    <w:p w14:paraId="14EF6B1E" w14:textId="77777777" w:rsidR="005640CF" w:rsidRDefault="005640CF" w:rsidP="003B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1476165"/>
      <w:docPartObj>
        <w:docPartGallery w:val="Page Numbers (Bottom of Page)"/>
        <w:docPartUnique/>
      </w:docPartObj>
    </w:sdtPr>
    <w:sdtEndPr>
      <w:rPr>
        <w:noProof/>
      </w:rPr>
    </w:sdtEndPr>
    <w:sdtContent>
      <w:p w14:paraId="3528237A" w14:textId="77777777" w:rsidR="008F2538" w:rsidRDefault="008F2538">
        <w:pPr>
          <w:pStyle w:val="Footer"/>
          <w:jc w:val="center"/>
        </w:pPr>
      </w:p>
      <w:p w14:paraId="28B25C4B" w14:textId="5DD7A6D5" w:rsidR="008F2538" w:rsidRDefault="008F2538">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24C4449C" w14:textId="77777777" w:rsidR="008F2538" w:rsidRDefault="008F2538">
        <w:pPr>
          <w:pStyle w:val="Footer"/>
          <w:jc w:val="center"/>
          <w:rPr>
            <w:noProof/>
          </w:rPr>
        </w:pPr>
      </w:p>
      <w:p w14:paraId="3F34972A" w14:textId="045750D2" w:rsidR="008F2538" w:rsidRDefault="008F2538">
        <w:pPr>
          <w:pStyle w:val="Footer"/>
          <w:jc w:val="center"/>
        </w:pPr>
      </w:p>
    </w:sdtContent>
  </w:sdt>
  <w:p w14:paraId="5D094A3B" w14:textId="77777777" w:rsidR="008F2538" w:rsidRPr="003B137D" w:rsidRDefault="008F2538" w:rsidP="008F2538">
    <w:pPr>
      <w:pStyle w:val="Footer"/>
      <w:rPr>
        <w:sz w:val="20"/>
        <w:szCs w:val="20"/>
      </w:rPr>
    </w:pPr>
    <w:r>
      <w:rPr>
        <w:sz w:val="20"/>
        <w:szCs w:val="20"/>
      </w:rPr>
      <w:t>TMAtz_VSS-365_07072020</w:t>
    </w:r>
  </w:p>
  <w:p w14:paraId="4D941A03" w14:textId="3A0A7B9A" w:rsidR="003B137D" w:rsidRPr="003B137D" w:rsidRDefault="003B137D">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14A30" w14:textId="77777777" w:rsidR="008F2538" w:rsidRPr="003B137D" w:rsidRDefault="008F2538" w:rsidP="008F2538">
    <w:pPr>
      <w:pStyle w:val="Footer"/>
      <w:rPr>
        <w:sz w:val="20"/>
        <w:szCs w:val="20"/>
      </w:rPr>
    </w:pPr>
    <w:r>
      <w:rPr>
        <w:sz w:val="20"/>
        <w:szCs w:val="20"/>
      </w:rPr>
      <w:t>TMAtz_VSS-365_07072020</w:t>
    </w:r>
  </w:p>
  <w:p w14:paraId="1BE2F021" w14:textId="77777777" w:rsidR="008F2538" w:rsidRDefault="008F2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45461" w14:textId="77777777" w:rsidR="005640CF" w:rsidRDefault="005640CF" w:rsidP="003B137D">
      <w:r>
        <w:separator/>
      </w:r>
    </w:p>
  </w:footnote>
  <w:footnote w:type="continuationSeparator" w:id="0">
    <w:p w14:paraId="3BA73C58" w14:textId="77777777" w:rsidR="005640CF" w:rsidRDefault="005640CF" w:rsidP="003B13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37D"/>
    <w:rsid w:val="003B137D"/>
    <w:rsid w:val="004103E4"/>
    <w:rsid w:val="00441547"/>
    <w:rsid w:val="005640CF"/>
    <w:rsid w:val="007953C8"/>
    <w:rsid w:val="008F2538"/>
    <w:rsid w:val="00E41AF7"/>
    <w:rsid w:val="00F54C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419E8"/>
  <w15:chartTrackingRefBased/>
  <w15:docId w15:val="{091E31C4-4B4F-4DD1-BA22-D21FDB11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37D"/>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B137D"/>
    <w:rPr>
      <w:color w:val="0000FF"/>
      <w:u w:val="single"/>
    </w:rPr>
  </w:style>
  <w:style w:type="paragraph" w:styleId="NormalWeb">
    <w:name w:val="Normal (Web)"/>
    <w:basedOn w:val="Normal"/>
    <w:uiPriority w:val="99"/>
    <w:semiHidden/>
    <w:unhideWhenUsed/>
    <w:rsid w:val="003B137D"/>
  </w:style>
  <w:style w:type="paragraph" w:styleId="Header">
    <w:name w:val="header"/>
    <w:basedOn w:val="Normal"/>
    <w:link w:val="HeaderChar"/>
    <w:uiPriority w:val="99"/>
    <w:unhideWhenUsed/>
    <w:rsid w:val="003B137D"/>
    <w:pPr>
      <w:tabs>
        <w:tab w:val="center" w:pos="4153"/>
        <w:tab w:val="right" w:pos="8306"/>
      </w:tabs>
    </w:pPr>
  </w:style>
  <w:style w:type="character" w:customStyle="1" w:styleId="HeaderChar">
    <w:name w:val="Header Char"/>
    <w:basedOn w:val="DefaultParagraphFont"/>
    <w:link w:val="Header"/>
    <w:uiPriority w:val="99"/>
    <w:rsid w:val="003B137D"/>
    <w:rPr>
      <w:rFonts w:ascii="Times New Roman" w:hAnsi="Times New Roman" w:cs="Times New Roman"/>
      <w:sz w:val="24"/>
      <w:szCs w:val="24"/>
      <w:lang w:eastAsia="lv-LV"/>
    </w:rPr>
  </w:style>
  <w:style w:type="paragraph" w:styleId="Footer">
    <w:name w:val="footer"/>
    <w:basedOn w:val="Normal"/>
    <w:link w:val="FooterChar"/>
    <w:uiPriority w:val="99"/>
    <w:unhideWhenUsed/>
    <w:rsid w:val="003B137D"/>
    <w:pPr>
      <w:tabs>
        <w:tab w:val="center" w:pos="4153"/>
        <w:tab w:val="right" w:pos="8306"/>
      </w:tabs>
    </w:pPr>
  </w:style>
  <w:style w:type="character" w:customStyle="1" w:styleId="FooterChar">
    <w:name w:val="Footer Char"/>
    <w:basedOn w:val="DefaultParagraphFont"/>
    <w:link w:val="Footer"/>
    <w:uiPriority w:val="99"/>
    <w:rsid w:val="003B137D"/>
    <w:rPr>
      <w:rFonts w:ascii="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16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ldis.Rudziks@tm.gov.lv" TargetMode="External"/><Relationship Id="rId3" Type="http://schemas.openxmlformats.org/officeDocument/2006/relationships/webSettings" Target="webSettings.xml"/><Relationship Id="rId7" Type="http://schemas.openxmlformats.org/officeDocument/2006/relationships/image" Target="cid:f3d5893a-0c7b-4d1b-bf48-eb953e23bb0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3455</Words>
  <Characters>1970</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Vineta Brūvere</dc:creator>
  <cp:keywords/>
  <dc:description/>
  <cp:lastModifiedBy>Vineta Brūvere</cp:lastModifiedBy>
  <cp:revision>2</cp:revision>
  <dcterms:created xsi:type="dcterms:W3CDTF">2020-07-07T13:30:00Z</dcterms:created>
  <dcterms:modified xsi:type="dcterms:W3CDTF">2021-07-16T19:26:00Z</dcterms:modified>
</cp:coreProperties>
</file>