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25-TA-55: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Pretmobilitātes infrastruktūras izveides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13. februāri 3. lasījumā Saeima pieņēma likumprojektu "Grozījumi Sabiedrības vajadzībām nepieciešamā nekustamā īpašuma atsavināšanas likumā" (Nr. 539/Lp14) </w:t>
            </w:r>
            <w:r w:rsidR="00000000" w:rsidRPr="00000000" w:rsidDel="00000000">
              <w:rPr>
                <w:i w:val="1"/>
                <w:rtl w:val="0"/>
              </w:rPr>
              <w:t xml:space="preserve">(https://titania.saeima.lv/LIVS14/saeimalivs14.nsf/webSasaiste?OpenView&amp;restricttocategory=539/Lp14)</w:t>
            </w:r>
            <w:r w:rsidR="00000000" w:rsidRPr="00000000" w:rsidDel="00000000">
              <w:rPr>
                <w:rtl w:val="0"/>
              </w:rPr>
              <w:t xml:space="preserve">. Minētajā likumprojektā ir ietverts regulējums par servitūta noteikšanu nekustamajiem īpašumiem, kas nepieciešami nacionālo interešu objektu būvdarbu uzsākšanai, veikšanai un šā servitūta ietvaros uzbūvēto būvju uzturēšanai. Līdz ar to secināms, ka Sabiedrības vajadzībām nepieciešamā nekustamā īpašuma atsavināšanas likumā (turpmāk - Atsavināšanas likums) jau būs ietverts regulējums, kuru varēs piemērot arī pretmobilitātes un mobilitātes infrastruktūras izbūves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uz diskusijām Saeimas Juridiskajā komisijā pirms minētā likumprojekta izskatīšanas 3. lasījumā </w:t>
            </w:r>
            <w:r w:rsidR="00000000" w:rsidRPr="00000000" w:rsidDel="00000000">
              <w:rPr>
                <w:i w:val="1"/>
                <w:rtl w:val="0"/>
              </w:rPr>
              <w:t xml:space="preserve">(chrome-extension://efaidnbmnnnibpcajpcglclefindmkaj/https://titania.saeima.lv/livs/saeimasnotikumi.nsf/0/7a80c28a2c407558c2258c23002ed02b/$FILE/PR_2025_02_05_10_00_JK.pdf)</w:t>
            </w:r>
            <w:r w:rsidR="00000000" w:rsidRPr="00000000" w:rsidDel="00000000">
              <w:rPr>
                <w:rtl w:val="0"/>
              </w:rPr>
              <w:t xml:space="preserve">. No Saeimas Juridiskās komisijas sēdē pārrunātā secināms, ka Saeimas Juridiskais birojs iesniedza priekšlikumu precizēt pārejas noteikumu (izslēdzot atsauci uz pretmobilitātes un mobilitātes pasākumiem nepieciešamās infrastruktūras izbūves) konkrēti ar nolūku, lai Atsavināšanas likumā ietvertais servitūta regulējums tiktu piemērots visos gadījumos, kad tas nepieciešams, neradot papildu atšķirīgu regulējumu speciālajos likumos, jo pretējā gadījumā nav jēgas, kamdēļ pie servitūta regulējuma Atsavināšanas likumā tika strādāts. Attiecīgi šobrīd Atsavināšanas likuma pārejas noteikumos nav speciāli atrunāts, ka Atsavināšanas likumā ietverto servitūta regulējumu nepiemēro pretmobilitātes un mobilitātes pasākumiem nepieciešamās infrastruktūras izbūvei. Pie šādas situācijas dažādu regulējumu esamība dažādos likumos rada tiesisko nenoteiktību un var radīt būtiskas problēmas tiesību normu piemērošanas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ņemot vērā minēto, nav atbalstāms šobrīd likumprojekta "Pretmobilitātes un mobilitātes pasākumiem nepieciešamās infrastruktūras izveides likums" (turpmāk – likumprojekts) 3. pantā ietvertais regulējums (līdz ar to izslēdzams). Atkāpes no Atsavināšanas likumā ietvertā "jumta regulējuma" būtu pieļaujamas tikai īpaši būtisku iemeslu dēļ attiecībā uz atsevišķiem, specifiskiem aspektiem. Tieslietu ministrijai šobrīd šāds īpašs pamatojums, kādēļ Atsavināšanas likuma piemērošana pretmobilitātes un mobilitātes pasākumiem nepieciešamās infrastruktūras izbūvei nebūs iespējama vai ir problemātisks,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attiecībā uz regulējumu, kas satur īpašuma tiesību ierobežojumus, attiecīgā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vienmēr jābūt atainotam satversmīguma izvērtējumam. Līdz ar to, ja tomēr kaut kādā daļā likumprojekta 3. panta regulējums tiek saglabāts likumprojektā, lūdzam attiecīgu izvērtējumu ietvert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stājušies spēkā grozījumi Sabiedrības vajadzībām nepieciešamā nekustamā īpašuma atsavināšanas likumā, papildinot to ar 8.</w:t>
            </w:r>
            <w:r w:rsidR="00000000" w:rsidRPr="00000000" w:rsidDel="00000000">
              <w:rPr>
                <w:vertAlign w:val="superscript"/>
                <w:rtl w:val="0"/>
              </w:rPr>
              <w:t xml:space="preserve">1</w:t>
            </w:r>
            <w:r w:rsidR="00000000" w:rsidRPr="00000000" w:rsidDel="00000000">
              <w:rPr>
                <w:rtl w:val="0"/>
              </w:rPr>
              <w:t xml:space="preserve">pantu, ir veikti precizējumi Likumprojekta 4. (iepriekš 3.)  pantā, nosakot, ka gan attiecībā uz pretmobilitātes un mobilitātes pasākumiem nepieciešamo materiāltehnisko līdzekļu izvietošanu, gan infrastruktūras izbūvi tiek piemērots Sabiedrības vajadzībām nepieciešamā nekustamā īpašuma atsavināšanas likumā ietvertais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 "Valsts nekustamie īpašumi" organizē un nodrošina pretmobilitātes un mobilitātes pasākumiem nepieciešamās infrastruktūras izbūvi, materiāltehnisko līdzekļu izvietošanu, kā arī ir atbildīga par šajās darbībās iesaistīto institūciju darbu operatīvu koordinēšanu.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3.panta pirmajai daļai paredzēts noteikt, ka VAS "Valsts nekustamie īpašumi" ir atbildīga ne tikai par pretmobilitātes un mobilitātes pasākumiem nepieciešamās infrastruktūras izbūvi un materiāltehnisko līdzekļu izvietošanu, bet arī par </w:t>
            </w:r>
            <w:r w:rsidR="00000000" w:rsidRPr="00000000" w:rsidDel="00000000">
              <w:rPr>
                <w:u w:val="single"/>
                <w:rtl w:val="0"/>
              </w:rPr>
              <w:t xml:space="preserve">šajās darbībās iesaistīto institūciju darbu operatīvu koordinēšanu</w:t>
            </w:r>
            <w:r w:rsidR="00000000" w:rsidRPr="00000000" w:rsidDel="00000000">
              <w:rPr>
                <w:rtl w:val="0"/>
              </w:rPr>
              <w:t xml:space="preserve">. Ņemot vērā likumprojekta mērķi un nozīmīgumu valsts aizsardzības jomā, Finanšu ministrijas ieskatā atbildīgajai institūcijai par likumprojektā paredzēto darbībās iesaistīto institūciju darbu operatīvu koordinēšanu būtu jābūt noteiktai pēc līdzīga principa kā Ārējās sauszemes robežas infrastruktūras izbūves likuma 8.panta pirmajā daļā un attiecīgi par atbildīgo institūciju nosakāms Valsts aizsardzības militāro objektu un iepirkumu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likumprojekta 3.panta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centram šī likumprojekta ietvaros paredzēts veikt noteiktas funkcijas, kas saistītas ar nekustamo īpašumu atsavināšanu. Savukārt VAS "Valsts nekustamie īpašumi" organizēs pretmobilitātes un mobilitātes pasākumiem nepieciešamās infrastruktūras izbūvi un materiāltehnisko līdzekļu izvietošanu, attiecīgi ir likumsakarīgi, ka tieši VAS "Valsts nekustamie īpašumi" koordinēs šajās darbībās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jāpiemin, ka paralēli uz Saeimu tiek virzīti grozījumi Nacionālo bruņoto spēku likumā, kas paredzēs VAS "Valsts nekustamie īpašumi" iesaisti valsts aizsardzības militāro objektu būvniecības organizēšanā, tādējādi piešķirot VAS "Valsts nekustamie īpašumi" nozīmīgu lomu valsts aizsardzības spēju 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 "Valsts nekustamie īpašumi" organizē un nodrošina pretmobilitātes un mobilitātes pasākumiem nepieciešamo materiāltehnisko līdzekļu izvietošanu un infrastruktūras izbūvi: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Pretmobilitātes un mobilitātes pasākumiem nepieciešamās infrastruktūras izbūvi un materiāltehnisko līdzekļu izvietošanu var veikt arī Nacionālie bruņotie spēki.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gadījumos pretmobilitātes un mobilitātes pasākumiem nepieciešamās infrastruktūras izbūvi un materiāltehnisko līdzekļu izvietošanu veiks Nacionālie bruņotie spēki, t.sk.kura institūcija un kādā veidā uzdos Nacionālajiem bruņotajiem spēkiem izbūves darbu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pretmobilitātes un mobilitātes pasākumiem nepieciešamās infrastruktūras izbūvi un materiāltehnisko līdzekļu izvietošanu VAS "Valsts nekustamie īpašumi" vienosies ar Aizsardzības ministriju. Austrumu robežas militārās stiprināšanas un pretmobilitātes plāns ar tajā ietvertajiem pretmobilitātes un mobilitātes pasākumiem pierobežā ir Nacionālo bruņoto spēku kompetencē, tādējādi, Aizsardzības ministrija sadarbībā ar VAS "Valsts nekustamie īpašumi" vienosies, kuri no pasākumiem tiks īstenoti pašu spēkiem un kuri tiks nodoti VAS "Valsts nekustamie īpašumi" pārziņā.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Pretmobilitātes un mobilitātes pasākumiem nepieciešamo materiāltehnisko līdzekļu izvietošanu un infrastruktūras izbūvi var veikt arī Nacionālie bruņotie spēki.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termiņš kādā jāveic īpašuma atsavināšana, tas var radīt situāciju, kad ir nodibināts piespiedu servitūts un  persona faktiski vairs nevar izmantot savu īpašumu, taču atlīdzību par faktiski veiktu īpašuma atsavināšanu pārskatāmā periodā nesaņem.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 kādā veicama īpašuma atsavināšana, vai arī paredzēt atlīdzību par piespiedu servitūta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atsavināšana tiks realizēta saskaņā ar Sabiedrības vajadzībām nepieciešamā nekustamā īpašuma atsavināšanas likumā noteikto kārtību, tādēļ atsevišķi norādīt termiņus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ietverto regulējumu par labu valstij Aizsardzības ministrijas personā tiek nodibināts servitūts uz citām personām piederošo nekustamo īpašumu vai tā daļu, ja nekustamais īpašums vai tā daļa ir nepieciešama pretmobilitātes un mobilitātes pasākumiem nepieciešamo materiāltehnisko līdzekļu izvietošanai un infrastruktūras izbūvei.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likumprojekta 5. pantā ietvertais regulējums attiecas uz tiem gadījumiem, kad uz sabiedrības vajadzībām atsavināmo nekustamo īpašumu tiek nodibināts servitūts (proti, attiecībā uz koku ciršanas tiesībām servitūta ietvaros), vai šis regulējums nosaka tiesības attiecībā arī uz tādiem nekustamiem īpašumiem, kuriem servitūts nebūs uzlikts.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likumprojekta pantā tiek precizētas tiesības un pienākumi servitūta ietvaros, tam būtu skaidri jāparādās tiesību normās, lai nerastos neskaidrības to piemērošanā. Lūdzam izvērtēt minēto un attiecīgi precizēt likumprojekta 5. pantu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Likumprojekta 6. (iepriekš 5.) panta daļas. Pirmā un trešā daļa attiecas uz visiem pretmobilitātes un mobilitātes infrastruktūras izveidei nepieciešamajā teritorijā ietilpstošajiem nekustamajiem īpašumiem, savukārt otrā un ceturtā daļa regulē darbības attiecībā uz tiem nekustamajiem īpašumiem, uz kuriem tiek nodibināts servitūts.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pretmobilitātes un mobilitātes infrastruktūras izveidei nepieciešamajā teritorijā ietilpstošā meža zemē un ārpus meža ir akciju sabiedrībai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 daļa nosaka, ka: "</w:t>
            </w:r>
            <w:r w:rsidR="00000000" w:rsidRPr="00000000" w:rsidDel="00000000">
              <w:rPr>
                <w:i w:val="1"/>
                <w:rtl w:val="0"/>
              </w:rPr>
              <w:t xml:space="preserve">Koku un krūmu ciršanas tiesības pretmobilitātes un mobilitātes infrastruktūras izveidei nepieciešamajā teritorijā ietilpstošā meža zemē un ārpus meža ir akciju sabiedrībai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turpmāko rīcību ar kokiem, ja to ciršanu veiks AS "Latvijas valsts meži" un koki attiecīgi paliek/ir valsts īpašums.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6. (iepriekš 5.) panta pirmā daļa, nosakot, ka akciju sabiedrībai "Latvijas valsts meži" ir īpašuma tiesības uz nocirstajiem kokiem.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noteiktajā teritorijā ietilpstošā meža zemē un ārpus meža, kā arī īpašuma tiesības uz nocirstajiem kokiem ir akciju sabiedrībai "Latvijas valsts meži". Akciju sabiedrība "Latvijas valsts meži" veic nocirsto koku atsavināšanu saskaņā ar Publiskas personas mantas atsavināšanas likuma 2. panta trešo daļu. Nocirstos kokus uzskaita kā koksnes produktus.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militāro objektu un iepirkumu centram ir tiesības saņemt apliecinājumus koku ciršanai, kas nepieciešama pretmobilitātes un mobilitātes infrastruktūras izveidei, pēc tam, kad Aizsardzības ministrija pieņēmusi Sabiedrības vajadzībām nepieciešamā nekustamā īpašuma atsavināšanas likuma 9. panta pirmajā daļā minēto lēmumu par atlīdzības apmēru. Valsts aizsardzības militāro objektu un iepirkumu centram Valsts meža dienesta izsniegto apliecinājumu koku ciršanai privātpersonām piederošajos nekustamajos īpašumos apstrīdēšana vai pārsūdzēšana neaptur šo apliecinājumu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striktus pasākumus pretmobilitātes un mobilitātes pasākumiem un tā 4. pants jau noteic, ka uz šiem pasākumiem neattiecas “meža apsaimniekošanas, koku ciršanas un vides aizsardzības prasības”, bet 5. panta trešā daļā ir paredzēti apliecinājumi koku ciršanai, kas ir savstarpēji pretrunīgi, attiecīgi rosinām precizēt vai dzēst 5. daļa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Likumprojekta 6. (iepriekš 5.)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likumprojekta 6. panta gan panta pirmajā, gan otrajā daļā tiek runāts par vieniem un tiem pašiem gadījumiem, kad nekustamo īpašumu nepieciešams izmantot piekļuvei (t.i., īslaicīgi pa to pārvietojoties), vai tomēr otrajā daļā domāti vēl kādi citi gadījumi, kad nepieciešams izmantot privātpersonām piederošus nekustamos īpašumus. Lūdzam papildināt ar skaidrojumu anotāciju. Vienlaikus lūdzam izvērtēt, vai nav iespējams skaidrības labad precizēt, piemēram, panta otro daļu, lai ir nepārprotami skaidrs, ka tie ir vieni un tie paši vai dažādi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nav iespējams noteikt ātrāku brīdināšanas termiņu, jo 10 dienas pirmšķietami vērtējams kā salīdzinoši īss termiņš, piemēram, personām, kuras attiecīgajā nekustamajā īpašumā nedzīvo un kurām nepieciešams veikt kādus sagatavošanās darbus, lai novērstu iespējamos zaudējumus vai vismaz samazinātu to apmēru. Kā arī aicinām izvērtēt, vai nav nepieciešams noteikt, ka paziņojumā norāda aptuveno teritoriju, pa kuru notiks pārvietošanās, jo īpašumu ar lielām platībām gadījumā tam var būt būtiska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šajā pantā minētā īpašuma tiesību aprobežojuma satversmīguma izvērtējumu, piemēram, vērtējot, vai plānotās darbības var radīt būtisku kaitējumu, plānoto darbību īslaicīgumu (vai tieši otrādi - ilglaicīgumu), atlīdzinājuma nepieciešamību un citus aspektus, kas pamato to, ka šāds ierobežojums ir samērīgs.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(iepriekš 6.) panta pirmā daļa precizēta un apvienota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pretmobilitātes un mobilitātes pasākumu ietvaros veicamo darbu steidzamību, īpašnieku brīdināšanas termiņš tiek saglabāts līdzšinējā redakcijā (10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noteiktās teritorijas ietilpstošajā meža zemē un ārpus meža, kā arī īpašuma tiesības uz nocirstajiem kokiem ir akciju sabiedrībai "Latvijas valsts meži", kas uzskaita cirstos kokus kā koksnes 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Tiesībām uz nocirstajiem kokiem un krūmiem atsavinājamā īpašumā jāpieder nekustamā īpašuma īpašniekam. Personai jābūt iespējai izvēlēties ko darīt ar nocirstajiem kokiem un krūmiem- izmantot personiskajām vajadzībām, piemēram apkurei, mājas remontam, pārdot, vai atteikties no materiālu izmantošanas un prasīt zaudējumu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iekļaut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noskaidro, vai iepriekš minētā nekustamā īpašuma īpašnieks vēlas paturēt koksnes produktus savā īpašumā. Ja nekustamā īpašuma īpašnieks valsts akciju sabiedrībai "Valsts nekustamie īpašumi" 10 dienu laikā rakstveidā izteicis vēlmi paturēt koksnes produktus savā īpašumā, tie nododami nekustamā īpašuma īpašniekam.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nekustamo īpašumu atsavināšana tiks realizēta saskaņā ar Sabiedrības vajadzībām nepieciešamā nekustamā īpašuma atsavināšanas likumā noteikto kārtību, nekustamā īpašuma vērtēšanas laikā un aprēķinot atlīdzības apmēru, tiks ņemti vērā visi apstākļi (t.sk, nekustamajā īpašumā augošie koki utt.). Atsevišķi īpašniekam netiks jautāts par vēlmi paturēt nocirstos kokus, jo to vērtība jau tiks ietverta atlīdzībā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Likumprojekta 6. panta otrajā daļā ir noteikts, ka privātpersonām, uz kuru nekustamo īpašumu tiek nodibināts servitūts, Valsts meža dienesta izsniegtie apliecinājumi koku ciršanai ir spēkā trīs mēnešus pēc paziņojuma par nekustamā īpašuma atsavināšanu sabiedrības vajadzībām nosūtīšanas. Attiecīgi šajā laika posmā nekustamā īpašuma īpašnieks ar kokiem var rīkoties pēc saviem ieskatiem.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noteiktajā teritorijā ietilpstošā meža zemē un ārpus meža, kā arī īpašuma tiesības uz nocirstajiem kokiem ir akciju sabiedrībai "Latvijas valsts meži". Akciju sabiedrība "Latvijas valsts meži" veic nocirsto koku atsavināšanu saskaņā ar Publiskas personas mantas atsavināšanas likuma 2. panta trešo daļu. Nocirstos kokus uzskaita kā koksnes produktus.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noteiktās teritorijas ietilpstošajā meža zemē un ārpus meža, kā arī īpašuma tiesības uz nocirstajiem kokiem ir akciju sabiedrībai "Latvijas valsts meži", kas uzskaita cirstos kokus kā koksnes 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AS "Latvijas valsts meži" tālāko rīcību ar nocirstajiem kokiem, kuram atbilstoši likumprojekta 6.panta pirmajai daļai tiek noteiktas koku un krūmu tiesības un īpašuma tiesības uz nocirstajiem kokiem t.sk., precizējot un papildināt likumprojektu ar tālāko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3.panta otrā daļa nosaka, ka šā likuma noteikumi nav piemērojami tās produkcijas atsavināšanai, kas iegūta valsts zinātniskās izpētes mežos, valsts mežos, kurus apsaimnieko akciju sabiedrība "Latvijas valsts meži" vai gadījumā, kad koku ciršanas tiesības un īpašuma tiesības uz nocirstajiem kokiem Aizsardzības ministrija, Iekšlietu ministrija vai Satiksmes ministrija nodevusi akciju sabiedrībai "Latvijas valsts meži", kā arī valsts mežos, kurus apsaimnieko Dabas aizsardzības pārvalde, Aizsardzības ministrija, Iekšlietu ministrija, Satiksmes ministrija un valsts izglītības iestāde, kura īsteno profesionālās izglītības programmas mežsaimniecības izglītības programmu grupā. Akciju sabiedrība "Latvijas valsts meži", valsts zinātniskās izpētes mežu apsaimniekotājs, Dabas aizsardzības pārvalde, Aizsardzības ministrija, Iekšlietu ministrija, Satiksmes ministrija un valsts izglītības iestāde, kura īsteno profesionālās izglītības programmas mežsaimniecības izglītības programmu grupā, ar lietotāja tiesībām (Civillikuma 1195.—1200.pants) iegūst un par iespējami augstāko cenu, ņemot vērā svarīgas sabiedrības intereses un godīgu konkurenci, atsavina šajā daļā minēto produkciju.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precizēt likumprojekta 4.panta trešajā daļā noteikto ar likumprojekta 6.panta pirmajā daļā noteikto, t.i.,  nepārprotami nosakot, kam minētā likumprojekta ietvaros ir koku un krūmu ciršanas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4.panta trešā daļa nosaka, ka </w:t>
            </w:r>
            <w:r w:rsidR="00000000" w:rsidRPr="00000000" w:rsidDel="00000000">
              <w:rPr>
                <w:u w:val="single"/>
                <w:rtl w:val="0"/>
              </w:rPr>
              <w:t xml:space="preserve">Aizsardzības ministrijai ir tiesības uzsākt koku un krūmu ciršanu</w:t>
            </w:r>
            <w:r w:rsidR="00000000" w:rsidRPr="00000000" w:rsidDel="00000000">
              <w:rPr>
                <w:rtl w:val="0"/>
              </w:rPr>
              <w:t xml:space="preserve">, kā arī {..} izbūvei nepieciešamos sagatavošanas darbus un būvdarbus pēc tam, kad Aizsardzības ministrija pieņēmusi Sabiedrības vajadzībām nepieciešamā nekustamā īpašuma atsavināšanas likuma 9.panta pirmajā daļā minēto lēmumu par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likumprojekta 6.panta pirmā daļa nosaka, ka </w:t>
            </w:r>
            <w:r w:rsidR="00000000" w:rsidRPr="00000000" w:rsidDel="00000000">
              <w:rPr>
                <w:u w:val="single"/>
                <w:rtl w:val="0"/>
              </w:rPr>
              <w:t xml:space="preserve">koku un krūmu ciršanas tiesības </w:t>
            </w:r>
            <w:r w:rsidR="00000000" w:rsidRPr="00000000" w:rsidDel="00000000">
              <w:rPr>
                <w:rtl w:val="0"/>
              </w:rPr>
              <w:t xml:space="preserve">šā likuma 2.panta pirmajā daļā noteiktās teritorijas ietilpstošajā mežā zemē un ārpus meža, kā arī īpašuma tiesības uz nocirstajiem kokiem </w:t>
            </w:r>
            <w:r w:rsidR="00000000" w:rsidRPr="00000000" w:rsidDel="00000000">
              <w:rPr>
                <w:u w:val="single"/>
                <w:rtl w:val="0"/>
              </w:rPr>
              <w:t xml:space="preserve">ir AS "Latvijas valsts meži".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precizēts, nosakot rīcību ar nocirstajiem kokiem, savukārt likumprojekta 4. panta trešā daļa ir dzēsta, ņemot vērā Tieslietu ministrijas priekšlikumu, jo nav lietderīgi speciālajā regulējumā noteikt stingrāku regulējumu nekā vispārīgajā (Sabiedrības vajadzībām nepieciešamā nekustamā īpašuma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noteiktajā teritorijā ietilpstošā meža zemē un ārpus meža, kā arī īpašuma tiesības uz nocirstajiem kokiem ir akciju sabiedrībai "Latvijas valsts meži". Akciju sabiedrība "Latvijas valsts meži" veic nocirsto koku atsavināšanu saskaņā ar Publiskas personas mantas atsavināšanas likuma 2. panta trešo daļu. Nocirstos kokus uzskaita kā koksnes produktus.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Pretmobilitātes un mobilitātes pasākumiem nepieciešamo materiāltehnisko līdzekļu izvietošanas un infrastruktūras izbūves darbu veicējam ir tiesības veikt koku un krūmu ciršanu citos privātpersonām piederošajos nekustamajos īpašumos, ja tas nepieciešams piekļuvei šo darbu veikšanas vietai. Valsts akciju sabiedrība "Valsts nekustamie īpašumi" noskaidro, vai iepriekš minētā nekustamā īpašuma īpašnieks vēlas paturēt koksnes produktus savā īpašumā. Ja nekustamā īpašuma īpašnieks valsts akciju sabiedrībai "Valsts nekustamie īpašumi" 10 dienu laikā rakstveidā izteicis vēlmi paturēt koksnes produktus savā īpašumā, tie nododami nekustamā īpašuma īpašniekam. Ja minētajā termiņā nekustamā īpašuma īpašnieks nav izteicis vēlmi paturēt koksnes produktus savā īpašumā, īpašuma tiesības uz šajos nekustamajos īpašumos nocirstajiem kokiem ir akciju sabiedrībai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akciju sabiedrībai "Valsts nekustamie īpašumi" likumprojekta 3.pantā noteikto kompetenci - "organizēt un nodrošināt pretmobilitātes un mobilitātes pasākumiem nepieciešamās infrastruktūras izbūvi", aicinām 7.panta otrajā daļā aizstāt vārdus "Valsts akciju sabiedrība "Valsts nekustamie īpašumi""   attiecīgajā locījumā ar vārdiem "Valsts aizsardzības militāro objektu un iepirkumu centrs" attiecīgajā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militāro objektu un iepirkumu centram likumprojektā ir noteikta kompetence organizēt pretmobilitātes un mobilitātes pasākumiem nepieciešamo materiāltehnisko līdzekļu izvietošanai un infrastruktūras </w:t>
            </w:r>
            <w:r w:rsidR="00000000" w:rsidRPr="00000000" w:rsidDel="00000000">
              <w:rPr>
                <w:u w:val="single"/>
                <w:rtl w:val="0"/>
              </w:rPr>
              <w:t xml:space="preserve">izbūvei nepieciešamo nekustamo īpašumu vai to daļu atsavināšanu.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 ar atsavināmā nekustamā īpašuma īpašnieku ir viena no atsavināšanas procesa organizēšanas darbībām, līdz ar to tai jāpaliek Valsts aizsardzības militāro objektu un iepirkumu centra pārziņā, vai arī piemēram,  Nacionālo bruņoto spēku pārziņā.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tiesiskās skaidrības nodrošināšanai, lūdzam sniegt skaidrojumu, vai gadījumā, ja nekustamā īpašuma īpašnieks nav izteicis vēlmi paturēt koksnes produktus savā īpašumā, īpašuma tiesības nosakot AS "Latvijas valsts meži", vai tiek/ tiks paredzēta/ izmaksāta  vērtība/ samaksa nekustamā īpašuma īpašniekam, t.sk., sniedzot skaidrojumu, vai tas netiek uzskatīts par dāvinājumu kapitālsabiedrībai (AS "Latvijas valsts meži").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Likumprojekta 7. panta otrā daļa nosaka darbības tajos nekustamajos īpašumos, kas nepieciešami, lai piekļūtu pretmobilitātes un mobilitātes pasākumiem nepieciešamajām teritorijām, nevis nekustamajos īpašumos, uz kuriem tiek nodibināts servitūts un kuri tiks atsavināti, līdz ar to komunikācija par šī panta pirmajā/otrajā daļā paredzēto tiek saglabāta VAS "Valsts nekustamie īpašumi"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otrā daļa precizēta, nosakot, ka nekustamā īpašuma īpašniekam tiks kompensēta nocirsto koku vērtība gadījumā, ja īpašnieks nevēlēsies paturēt koksnes produktus savā īpašumā. Savukārt akciju sabiedrība "Latvijas valsts meži" nocirstos kokus atsavinās.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sabiedrībai "Latvijas valsts meži" ir tiesības veikt koku un krūmu ciršanu citos privātpersonām piederošajos nekustamajos īpašumos, ja tas nepieciešams, lai piekļūtu pretmobilitātes un mobilitātes pasākumiem nepieciešamo materiāltehnisko līdzekļu izvietošanas un infrastruktūras izbūves darbu veikšanas vietai. Valsts akciju sabiedrība "Valsts nekustamie īpašumi", informējot nekustamā īpašuma īpašniekus saskaņā ar šā panta pirmo daļu, noskaidro, vai attiecīgā nekustamā īpašuma īpašnieks vēlas paturēt koksnes produktus savā īpašumā. Ja nekustamā īpašuma īpašnieks 10 dienu laikā rakstveidā izteicis valsts akciju sabiedrībai "Valsts nekustamie īpašumi" vēlmi paturēt koksnes produktus savā īpašumā, tie nododami nekustamā īpašuma īpašniekam. Ja minētajā termiņā nekustamā īpašuma īpašnieks nav izteicis vēlmi paturēt koksnes produktus savā īpašumā, īpašuma tiesības uz attiecīgajā nekustamajā īpašumā nocirstajiem kokiem ir akciju sabiedrībai "Latvijas valsts meži", kas tos atsavina saskaņā ar Publiskas personas mantas atsavināšanas likuma 2. panta trešo daļu, savukārt nekustamā īpašuma īpašniekam atlīdzina nocirsto koku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 "Valsts nekustamie īpašumi" organizē un nodrošina pretmobilitātes un mobilitātes infrastruktūras izveidi, kā arī ir atbildīga par pretmobilitātes un mobilitātes infrastruktūras izveidē iesaistīto institūciju darbu operatīvu koordinēšanu.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8.panta pirmajai daļai paredzēts, ka VAS "Valsts nekustamie īpašumi" organizē un nodrošina pretmobilitātes un mobilitātes infrastruktūras izveidi, kā arī ir atbildīga par pretmobilitātes un mobilitātes infrastruktūras izveidē iesaistīto institūciju darbu operatīvu koordinēšanu. Vienlaikus no likumprojekta 1.panta pirmās daļas izriet, ka pretmobilitātes un mobilitātes infrastruktūras izveide aptver pretmobilitātes un mobilitātes pasākumiem nepieciešamo materiāltehnisko līdzekļu izvietošanu, infrastruktūras izveidi, nekustamo īpašumu atsavināšanu un lietošanu. Arī likumprojekta anotācijā minēts, ka jēdziens "izveide" ir ne tikai būvniecība, bet arī citas ar to saistītas darbības, piemēram, nekustamo īpašumu atsavināšana. Tādējādi ir būtiski nošķirt, kāds ir VAS "Valsts nekustamie īpašumi" darbības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2.un 8.lp. arī minēts, ka pretmobilitātes un mobilitātes infrastruktūras novietošanu un izbūvi realizētu arī NBS, kas jau šobrīd ir būvētājs saskaņā ar Būvniecības likuma 1.panta 19.apakšpunktu un arī likumprojekta 8.panta trešajā daļā ir paredzēts, ka izbūvi var veikt arī NBS, tādējādi nav saprotams, kādos gadījumos izbūvi veiktu VAS "Valsts nekustamie īpašumi" un kādos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attiecībā uz pretmobilitātes un mobilitātes infrastruktūras izveidi ir paredzēta vairāku institūciju kompetence, </w:t>
            </w:r>
            <w:r w:rsidR="00000000" w:rsidRPr="00000000" w:rsidDel="00000000">
              <w:rPr>
                <w:u w:val="single"/>
                <w:rtl w:val="0"/>
              </w:rPr>
              <w:t xml:space="preserve">lūdzam precizēt likumprojektu, lai būtu saprotamas katras institūcijas kompetences joma, t.sk. precizēt likumprojekta 8.pantu, lai būtu saprotams, ka VAS "Valsts nekustamie īpašumi" nodrošinātu infrastruktūras būvniecību</w:t>
            </w:r>
            <w:r w:rsidR="00000000" w:rsidRPr="00000000" w:rsidDel="00000000">
              <w:rPr>
                <w:rtl w:val="0"/>
              </w:rPr>
              <w:t xml:space="preserve"> (nevis organizētu nekustamo īpašumu atsavināšanu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8.panta pirmajā daļā paredzēts, ka VAS "Valsts nekustamie īpašumi" ir atbildīga par pretmobilitātes un mobilitātes infrastruktūras izveidē iesaistīto institūciju darbu operatīvu koordinēšanu. </w:t>
            </w:r>
            <w:r w:rsidR="00000000" w:rsidRPr="00000000" w:rsidDel="00000000">
              <w:rPr>
                <w:u w:val="single"/>
                <w:rtl w:val="0"/>
              </w:rPr>
              <w:t xml:space="preserve">Lūdzam skaidrot, ko šis uzdevums sevī ietver, kuru institūciju darbu VNĪ būtu jākoordinē, it īpaši, ņemot vērā to, ka likumprojekta 11.pantā paredzēts, ka Aizsardzības ministrija veic pretmobilitātes un mobilitātes infrastruktūras izveides pārraudzību</w:t>
            </w:r>
            <w:r w:rsidR="00000000" w:rsidRPr="00000000" w:rsidDel="00000000">
              <w:rPr>
                <w:rtl w:val="0"/>
              </w:rPr>
              <w:t xml:space="preserve">, lai kompetences jomas nepārklātos.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precizēts iesaistīto iestāžu un institūciju darbību tvērums. Likumprojekta 8.pants precizēts un mainīta tā numerācija (turpmāk kā 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Pretmobilitātes un mobilitātes infrastruktūras izveides procesā uzbūvētās būves, kas atbilstoši normatīvajiem aktiem ir reģistrējamas Nekustamā īpašuma valsts kadastra informācijas sistēmā, līdz īpašuma tiesību nostiprināšanai zemesgrāmatā reģistrējamas Nekustamā īpašuma valsts kadastra informācijas sistēmā Aizsardzības ministrijas tiesiskajā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pirmkārt, atkārtoti izvērtēt likumprojekta 8. panta sestajā daļā ietvertās tiesību normas nepieciešamību, un, otrkārt, ja tiek secināts, ka tā tomēr likumprojektā saglabājama, lūdzam precizēt tās redakciju, lai ir konkrēti saprotams normas mērķis un rezultāts, kas ar normas piemērošanu ir sasniedzams.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redakcijā nevaram normu atbalstīt vairāku iemeslu dēļ. No tās iespējams kļūdaini secināt, ka normas mērķis ir noteikt dalītā īpašuma veidošanu, proti, ka neatkarīgi no tā, kam pieder zeme, uz kuras būve tiek būvēta, būve var tikt reģistrēta valstij Aizsardzības ministrijas personā.  Tāpat arī normā noteikts, ka būves reģistrējamas Aizsardzības ministrijas tiesiskajā valdījumā, taču konkrēti Aizsardzības ministrija kā institūcija nevar būt būvju tiesiskais valdītājs Civillikuma izpratnē. Aizsardzības ministrijai kā subjektam, kas īsteno valsts varu, nevar piederēt nekustamais īpašums, jo uz valstij piederošas zemes uzbūvētu būvju īpašnieks (tiesiskais valdītājs) ir valsts.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 anotācijas tomēr var secināt, ka, iespējams, normas mērķis saistīts tieši ar būvniecības procesa regulējumā saskatītiem šķēršļiem projekta ietvaros uzbūvēto būvju reģistrācijai valsts īpašumā. Anotācijā norādīts, ka neatkarīgi no tā, kas būs būvniecības organizētājs (ierosinātājs), pretmobilitātes un mobilitātes infrastruktūras izveides procesā uzbūvētās būves, kuras paredzēts reģistrēt Nekustamā īpašuma valsts kadastra informācijas sistēmā, ir uzskatāmas par Aizsardzības ministrijas, nevis būvniecības ierosinātāja īpašumu. Pirmšķietami ar normu mēģināts risināt to, ka būvniecības dokumentācijā, iespējams, kā būvniecības ierosinātājs būs norādīts cits subjekts (VAS "Valsts nekustamie īpašumi") nekā tas, uz kura vārda uzbūvētās būves būtu ierakstāmas zemesgrāmatā un reģistrējamas Nekustamā īpašuma valsts kadastra informācijas sistēmā (uz valsts vārda Aizsardzības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būtu atkārtoti vērtējams tas, vai tiešām šobrīd spēkā esošais normatīvais regulējums liegtu pretmobilitātes un mobilitātes infrastruktūras izveides procesā uz valstij piederošās zemes uzbūvētās būves reģistrēt Nekustamā īpašuma valsts kadastra informācijas sistēmā uz valsts vārda Aizsardzības ministrijas personā, jo saskaņā ar Civillikumā nostiprināto ēku un zemes vienotības principu vispārīgi zemes īpašnieks ir arī uz viņam piederošās zemes uzbūvēto būvju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šobrīd spēkā esošais regulējums nav pietiekams, lai risinātu Aizsardzības ministrijas konstatēto problemātiku, un nepieciešams speciālais regulējums šajā likumprojektā, lūdzam likumprojekta 8. panta sesto daļu izteikt tādā redakcijā, no kuras skaidri saprotama problemātika, ko ar normu plānots risināt. Piemēram, normā, iespējams, varētu noteikt, ka neatkarīgi no tā, kas ir būvniecības ierosinātājs, uz valstij piederošās zemes pretmobilitātes un mobilitātes infrastruktūras izveides procesā uzbūvētās būves ierakstāmas zemesgrāmatā uz valsts vārda Aizsardzības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redakcija un mainīta numerācija (turpmāk - 3. panta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pretmobilitātes un mobilitātes infrastruktūras izveidi, visus nepieciešamos darbus (projektēšana, būvdarbi un ar tiem saistītie pakalpojumi), darbu veikšanai nepieciešamos materiālus, iekārtas un tehnisko nodrošinājumu iegādājas, nepiemērojot publisko iepirkumu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uztur iepriekšējās saskaņošanas reizēs, t.sk. neformālās saskaņošanas laikā, izteikto iebildumu par likumprojekta 9.pantā paredzēto izņēmumu attiecībā uz visu pretmobilitātes un mobilitātes infrastruktūras nodrošināšanai un izveidei nepieciešamo darbu (projektēšana, būvdarbi un ar tiem saistītie pakalpojumi), darbu veikšanai nepieciešamo materiālu, iekārtu un tehniskā nodrošinājuma iegādēm nepiemērot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uzsveram un vēršam uzmanību, ka no anotācijā sniegtās informācijas nerodas pārliecība par to, ka ar likumprojektu plānotais izņēmums pilnā tā apjomā ir pamatots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ES publisko iepirkumu direktīvu normas, ar kurām tiek pamatota izņēmuma noteikšana, pieļauj nepiemērot publisko iepirkumu regulējumu gadījumos, kad līguma noslēgšanai nav iespējams piemērot iepirkuma procedūras, jo to piemērošanas gadījumā pasūtītājam būtu jāsniedz tāda informācija, kuras izpaušana var radīt kaitējumu valsts drošībai. Anotācijā tā arī nav skaidri norādīts, ka pilnībā visi izņēmuma tvērumā ietilpstošie līgumi ir tādi, attiecībā uz kuru noslēgšanu Publisko iepirkumu likumā (PIL) un/vai Aizsardzības un drošības jomas iepirkumu likumā (ADJIL) paredzētie instrumenti un pasākumi informācijas aizsardzības nodrošināšanai ir nepietiekami un tādēļ ir nepieciešams attiecīgais izņēmums (proti, kurus no PIL un ADJIL regulētajiem iepirkuma procedūru elementiem nav iespējams veikt, vienlaikus nodrošinot informācijas aizsardzību un valsts drošības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sniegta informācija, ka jebkurā gadījumā, piemērojot ar likumprojektu plānoto izņēmumu, attiecīgo iepirkumu veikšanai tiktu pēc iespējas nodrošināti analoģiski atklātības un konkurences veicinoši pasākumi, ievērojot Valsts nekustamo īpašumu esošo pieredzi  ārējās sauszemes robežas infrastruktūras izbūves iepirkumu organizēšanā, kur cenu aptaujas tiek izsludinātas Mercell sistēmā, ļaujot piedāvājumus iesniegt visiem piegādātājiem, kas atbilst prasībām. Attiecīgi, FM ieskatā, sniegtā informācija ir pretrunā ar attiecīgā izņēmuma noteikšanas pamatojumu, kas ir nepieciešamība aizsargāt informāciju par attiecīgajiem līgumiem/iepirkumiem. Tāpat anotācijā faktiski norādīts, ka izņēmums nepieciešams, lai atvieglotu iepirkumu veikšanu, tos varēt veikt ātrāk un nerastos pārsūdzību/apstrīdēšanas risks. Tas pats par sevi nav atbilstošs pamatojums izņēmuma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Paredzētā izņēmuma tvērums ir plašs, likumprojekta anotācijā nav konkretizēts, konkrēti kādi iepirkumi/līgumi tajā ietilpst, turklāt ir norādīts, ka tas vēl šobrīd nav skaidri zināms un var mainīties. Tādējādi arī rodas šaubas, vai patiešām attiecīgais pamatojums par nepieciešamību nodrošināt informācijas aizsardzību, ir vienlīdz attiecināms uz visiem plānotā izņēmuma tvērumā esošajiem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pretmobilitātes un mobilitātes pasākumu ietvaros paredzēto iepirkumu priekšmetu.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pretmobilitātes un mobilitātes infrastruktūras izveidi, visus nepieciešamos darbus (projektēšana, būvdarbi un ar tiem saistītie pakalpojumi), darbu veikšanai nepieciešamos materiālus, iekārtas un tehnisko nodrošinājumu iegādājas, nepiemērojot publisko iepirkumu regulējumu.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pretmobilitātes un mobilitātes infrastruktūras izveidi, visi nepieciešamie darbi (projektēšana, būvdarbi un ar tiem saistītie pakalpojumi), darbu veikšanai nepieciešamie materiāli, iekārtas un tehniskais nodrošinājums, kā arī citas preces un pakalpojumi tiek iegādāti, nepiemērojot publisko iepirkumu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25.02.2025. atzinumā jau sniegto iebildumu par likumprojekta 9.pantā paredzēto izņēmumu no publisko iepirkumu regulējuma piemērošanas (izziņas 9.punkts), vēršam uzmanību, ka precizētajā likumprojekta anotācijā nav sniegts pietiekošs pamatojums šāda izņēmuma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izņēmumu no pienākuma piemērot publisko iepirkumu regulējumu attiecināt uz "visiem nepieciešamajiem darbiem (projektēšana, būvdarbi un ar tiem saistītie pakalpojumi), darbu veikšanai nepieciešamajiem materiāliem, iekārtām un tehnisko nodrošinājumu, kā arī citām precēm un pakalpojumiem", kas nepieciešami pretmobilitātes un mobilitātes infrastruktūras izveidei. No anotācijā sniegtā skaidrojuma faktiski izriet, ka izņēmums tiek noteikts, jo nepieciešamie būvniecības un tās sagatavošanas darbi ir saistīti ar aizsargājamu informāciju, kuras izpaušana var ietekmēt valsts drošību. Vienlaikus plānotais izņēmums tiek attiecināts uz plašu un nekonkretizētu "citu" preču un pakalpojumu loku. Līdz ar to no sniegtā pamatojuma nav skaidrs plānotā izņēmuma tvērums - kādi "citu" preču un pakalpojumu iepirkumi tiek aptverti ar šo izņēmumu un vai patiešām uz visiem "citu" preču un pakalpojumu iepirkumiem ir vienlīdz attiecināms informācijas aizsardzības risks, ko nevar nodrošināt, konkrētās preces un pakalpojumus iepērkot atbildoši Aizsardzības un drošības jomas iepirkumu likumam (ADJIL), kurš paredz pietiekoši plašus instrumentus informācijas aizsardzības nodrošināšanai. Turklāt anotācijā ir minēts, ka "VNĪ eksperti, kas piedalās ārējās sauszemes robežas infrastruktūras izbūvē, ir dalījušies pieredzē un atzinuši, ka laiks ir kritiski svarīgs faktors. Un šāda atruna Ārējās sauszemes robežas infrastruktūras izbūves likumā ir ievērojami atvieglojusi un paātrinājusi darbu veikšanu." Vēršam uzmanību, ka laika trūkums vai steidzamība pati par sevi nevar būt pamats šāda izņēmuma paredzēšanai.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ieskatā, ir svarīgi saprast, ka likumprojekta 9.pantā plānotā izņēmuma tvērums ir plašs un faktiski dod tiesības nepiemērot publiskā iepirkuma regulējumu jebkādiem (pat standarta u.tml.) preču vai pakalpojumu iepirkumiem, kas ir kaut nedaudz saistīti ar pretmobilitātes un mobilitātes infrastruktūras izveidi. Līdz ar to ir jābūt pilnīgi skaidram, kāds ir šī izņēmuma tvērums un kāds ir tā pamatojums attiecībā uz visiem potenciālajiem iepirkumu priekšmetiem.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 ir plānots, ka ar likumprojekta 9.pantu tiek noteikts jauns patstāvīgs izņēmums no publisko iepirkumu jomas normatīvo aktu piemērošanas, kas tiek pamatots ar ADJIL 4.panta ceturto daļu, tad nepieciešams veikt papildinājumus arī anotācijas V sadaļā. Proti, ADJIL 4.panta ceturtā daļa pārņem  Eiropas Parlamenta un Padomes 2009. gada 13. jūlija direktīvas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13.panta "a" apakšpunktu un nosaka, ka ADJIL nepiemēro, ja tā piemērošanas gadījumā pasūtītājam būtu jāsniedz tāda informācija, kuras izpaušana var radīt kaitējumu valsts drošībai, un ir saņemta attiecīga Ministru kabineta atļauja. Attiecīgi, ja ar likumprojekta 9.pantu tiek noteikts jauns un patstāvīgs izņēmums uz minētā direktīvas regulējuma pamata, tad to attiecīgi jānorāda anotācijas V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un precizēt likumprojekta anotāciju vai veikt precizējumus likumprojekta 9.pantā.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procedūras piemērošana ADJIL gadījumā nosaka ikreizēju Ministru kabineta atļaujas saņemšanu, kas, ņemot vērā projekta lomu pašreizējā ģeopolitiskās situācijā, radītu būtisku administratīvu slogu un kavēšanos pretmobilitātes un mobilitātes pasākumu īstenošanā. Ņemot vērā plašo pakalpojumu un preču loku, kura skaits un veids projekta īstenošanas gaitā atbilstoši draudiem valstij var tikt mainīts un paplašināts, kā arī ņemot vērā Baltic Defence Line īstenošanas pasākumu kopumu un sabiedroto ietekmi uz plānotajiem pretmobilitātes un mobilitātes pasākumu īstenošanas darbiem, kas var tikt precizēti, nepieciešams noteikt izņēmumu attiecībā uz iepirkumu procedūras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kontroli pār šī izņēmuma piemērošanu, sadarbībā ar NBS un VNĪ tiks nodrošināta uzraudzība potenciālo risku izvērtēšanai, vienlaikus ievērojot labas pārvaldības principus, t.sk. ievērojot Publiskas personas finanšu līdzekļu un mantas izšķērdēšanas novēršanas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pretmobilitātes un mobilitātes pasākumu īstenošanas mērķis ir nodrošināt Latvijas valsts, NATO un ES ārējās robežas efektīvu, precīzu aizsardzību un drošību, kuras īstenošanai laika faktoram ir būtiska nozīme.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pretmobilitātes un mobilitātes infrastruktūras izveidi, visus nepieciešamos darbus (projektēšana, būvdarbi un ar tiem saistītie pakalpojumi), darbu veikšanai nepieciešamos materiālus, iekārtas un tehnisko nodrošinājumu iegādājas, nepiemērojot publisko iepirkumu regulējumu.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pantā šobrīd paredzēta atkāpšanās no būtiska Civillikumā ietverta civiltiesisko attiecību pamatprincipa, līdz ar to, lai varētu tikt novērtēts šāda izņēmuma noteikšanas samērīgums, lūdzam anotācijā skaidrot, kādēļ iespējamās problemātiskās situācijas nebūtu iespējams risināt jau šobrīd Civillikumā ietvertā regulējuma ietvaros, piemēram, slēdzot līgumu, vienoties ar otru līguma pusi par tāda noteikuma ietveršanu, kas ļauj konkrētos gadījumos vienpusēji atkāpties no līguma.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likumprojektā ietvertais regulējums attieksies tikai uz nākotnē (pēc likumprojekta spēkā stāšanās) noslēgtiem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izvērtējot Likumprojekta 10.panta redakciju, pieņemts lēmums šo pantu dzēst, konkrētās situācijas, ja tādas būs, risinot Civillikumā ietvertā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ka, lai nodrošinātu pretmobilitātes un mobilitātes infrastruktūras izveidi, visi nepieciešamie darbi (projektēšana, būvdarbi un ar tiem saistītie pakalpojumi), darbu veikšanai nepieciešamie materiāli, iekārtas un tehniskais nodrošinājums, kā arī citas preces un pakalpojumi tiek iegādāti, nepiemērojot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plānoto izņēmumu, kas ļautu uz minēto līgumu noslēgšanu neattiecināt publisko iepirkumu regulējumu, anotācijā ir sniegts neskaidrs pamatojums. Proti, lai šādu izņēmumu likumprojektā noteiktu, to ir nepieciešams pamatot ar skaidru un konkrētu juridisko pamatojumu, kas izriet no publisko iepirkumu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ir vispārīgi norādīts, ka pretmobilitātes un mobilitātes pasākumu operatīva īstenošana ir nozīmīga valsts ārējās sauszemes robežas stiprināšanā un jebkura laikietilpīga procedūra vai sensitīvas informācijas nodošana trešajām personām </w:t>
            </w:r>
            <w:r w:rsidR="00000000" w:rsidRPr="00000000" w:rsidDel="00000000">
              <w:rPr>
                <w:u w:val="single"/>
                <w:rtl w:val="0"/>
              </w:rPr>
              <w:t xml:space="preserve">var ietekmēt valsts drošību</w:t>
            </w:r>
            <w:r w:rsidR="00000000" w:rsidRPr="00000000" w:rsidDel="00000000">
              <w:rPr>
                <w:rtl w:val="0"/>
              </w:rPr>
              <w:t xml:space="preserve">. Tāpat ir vispārīgi paskaidrots, ka Publisko iepirkumu likuma (PIL) 3. pantā un Aizsardzības un drošības jomas iepirkumu likuma ( ADJIL) 4. pantā ir noteikti dažādi šo minēto likumu piemērošanas izņēmumi. </w:t>
            </w:r>
            <w:r w:rsidR="00000000" w:rsidRPr="00000000" w:rsidDel="00000000">
              <w:rPr>
                <w:u w:val="single"/>
                <w:rtl w:val="0"/>
              </w:rPr>
              <w:t xml:space="preserve">Kā piemērs ir minēts</w:t>
            </w:r>
            <w:r w:rsidR="00000000" w:rsidRPr="00000000" w:rsidDel="00000000">
              <w:rPr>
                <w:rtl w:val="0"/>
              </w:rPr>
              <w:t xml:space="preserve"> ADJIL 4. panta ceturtajā daļā noteiktais, ka šo likumu nepiemēro, ja tā piemērošanas gadījumā pasūtītājam būtu jāsniedz tāda informācija, kuras izpaušana var radīt kaitējumu valsts drošībai, un ir saņemta attiecīga Ministru kabineta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tā arī nav skaidrots, pirmkārt, vai uz likumprojekta tvērumā ietilpstošajiem iepirkumiem ir attiecināms PIL vai ADJIL vai abu likumu regulējums. Otrkārt, tieši kurš no PIL un/vai ADJIL izņēmumiem pamato likumprojekta 9.pantā paredzēto regulējumu un kas ir apstākļi, kas to pēc būtības pamato. Ja pamatojums ir saistīts ar minēto sensitīvas informācijas apriti, tad atbilstoši PIL 3.panta astotajā daļā vai ADJIL 4.panta ceturtajā daļā minētajam ir nepieciešams skaidri to norādīt, sniedzot pamatojumu pēc būtības tam, ka attiecīgās informācijas aizsardzību nevar nodrošināt, ja konkrētajiem iepirkumiem tiktu piemērotas PIL vai ADJIL noteiktās iepirkuma procedūras, un tādējādi tiktu radīts apdraudējums konkrētajām valsts drošības aizsardzības interesēm (proti, nav pietiekoši tikai atsaukties uz faktu, ka konkrētie iepirkumi ir saistīti ar sensitīvu informāciju, bet jāpamato, kādēļ sensitīvās informācijas aizsardzību nevar nodrošināt iepirkuma kārtībā, turklāt ievērojot plašo instrumentu klāstu, ko attiecībā uz informācijas aizsardzību paredz publisko iepirkumu regulējums). Papildus, ņemot vērā, ka likumprojekta 9.panta tvērumā ietilptu pietiekami plašs iepirkumu klāsts, nepieciešamas arī skaidrot, vai un kā šis pamatojums attiecināms uz visiem plānotajiem iepirkumiem vienlīdz.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šāda pamatojuma sniegšanai lūdzam skatīt Ārējās sauszemes robežas infrastruktūras izbūves likuma sākotnējās ietekmes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likumprojekta saskaņošanas reizē anotācijas 3.sadaļā bija norādīts, ka pretmobilitātes un mobilitātes infrastruktūras izveide ārējās sauszemes robežas stiprināšanai tiks īstenota Aizsardzības ministrijai piešķirto valsts budžeta līdzekļu ietvaros, savukārt precizētajā versijā norādīts, ka finansējums šim mērķim nav plānots un būs jāpārdala no Aizsardzības ministrijas budžeta.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tāda likumprojekta pieņemšana, kuru nevarēs īstenot nepietiekamā finansējuma dēļ, līdz ar to pirms likumprojekta virzīšanas ir jābūt skaidri zināmam, vai likumprojektā paredzēto normu īstenošanai nepieciešamo finansējumu būs iespējams nodrošināt Aizsardzības ministrijai piešķirto valsts budžeta līdzekļu ietvaros, attiecīgi to norādot anotācijas 3.sadaļā (kā tas bija norādīts sākotnējā versijā). Ja likumprojekta normu īstenošanai nepieciešamo finansējumu nav iespējams nodrošināt Aizsardzības ministrijai piešķirto valsts budžeta līdzekļu ietvaros, tad tā virzība ir atliekama līdz brīdim, kad tiks atrisināts jautājums par nepieciešamā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iekļaujams aizliegums bojāt pretmobilitātes un mobilitātes pasākumu īstenošanas ietvaros izbūvēto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7. (iepriekš 6.)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infrastruktūras izveides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iekļaujamas arī normas attiecībā uz pretmobilitātes un mobilitātes pasākumu īstenošanas ietvaros izbūvētās infrastruktūras pārvietošanu.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7. (iepriekš 6.)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infrastruktūras izveides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par labu valstij Aizsardzības ministrijas personā var atsavināt citai personai piederošu nekustamo īpašumu vai tā daļu, kas nepieciešama pretmobilitātes un mobilitātes pasākumu īstenošanai. Lai sabalansētu visu iesaistīto pušu tiesības un intereses, lūdzam izvērtēt, vai līdzīgi, kā tas šobrīd noteikts Sabiedrības vajadzībām nepieciešamā nekustamā īpašuma atsavināšanas likumā, arī šajā likumā nav jāparedz, ka gadījumā, ja sabiedrības vajadzībām nepieciešama tikai nekustamā īpašuma daļa un atlikusī tā daļa nepietiekamās platības, apgrūtinājumu, konfigurācijas vai citu apstākļu dēļ nav izmantojama atbilstoši vietējās pašvaldības teritorijas plānojumam, Aizsardzības ministrija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ir precizēts un pretmobilitātes un mobilitātes pasākumiem nepieciešamie nekustamie īpašumi tiks atsavināti saskaņā ar Sabiedrības vajadzībām nepieciešamā nekustamā īpašuma atsavināšanas likuma prasībām, atsevišķas norādes par šo šajā Likumprojektā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infrastruktūras izveides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līdzīgi kā Sabiedrības vajadzībām nepieciešamā nekustamā īpašuma atsavināšanas likumā, arī šajā likumā nav nepieciešams noteikt, ka pēc tam, kad Ministru kabinets ir noteicis pretmobilitātes un mobilitātes infrastruktūras izveidei nepieciešamās teritorijas, zemesgrāmatā nebūtu izdarāma atzīme par aizliegumu atsavināt un apgrūtināt attiecīgo nekustamo īpašumu ar lietu un saistību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ir precizēts un pretmobilitātes un mobilitātes pasākumiem nepieciešamie nekustamie īpašumi tiks atsavināti saskaņā ar Sabiedrības vajadzībām nepieciešamā nekustamā īpašuma atsavināšanas likuma prasībām, atsevišķas norādes par šo šajā Likumprojektā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infrastruktūras izveides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infrastruktūras izbūvei, kā arī nekustamo īpašumu atsavināšanai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katrs 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w:t>
            </w:r>
            <w:r w:rsidR="00000000" w:rsidRPr="00000000" w:rsidDel="00000000">
              <w:rPr>
                <w:rtl w:val="0"/>
              </w:rPr>
              <w:t xml:space="preserve">. Uzsākot likumprojekta izstrādi, ir svarīgi izprast un formulēt likuma mērķi, jo tas nosaka likuma saturu. Likuma mērķim ir liela nozīme likuma piemērošanā. Likuma normas ir formulētas vispārīgi, tāpēc piemērot tās konkrētā gadījumā var izrādīties sarežģīti. Tādēļ katrā konkrētā gadījumā likuma normas ir jāpiemēro saistībā ar tā mērķi. </w:t>
            </w:r>
            <w:r w:rsidR="00000000" w:rsidRPr="00000000" w:rsidDel="00000000">
              <w:rPr>
                <w:u w:val="single"/>
                <w:rtl w:val="0"/>
              </w:rPr>
              <w:t xml:space="preserve">Likuma mērķis obligāti iekļaujams jaunā likumā</w:t>
            </w:r>
            <w:r w:rsidR="00000000" w:rsidRPr="00000000" w:rsidDel="00000000">
              <w:rPr>
                <w:rtl w:val="0"/>
              </w:rPr>
              <w:t xml:space="preserve">, bet grozījumu likumā un likumā, ar kuru pieņem un apstiprina starptautisku līgumu (tā projektu), likuma mērķi neraksta. Likuma mērķi raksta likuma sākumā. Ja likumā tiek ietverts pants par terminu skaidrojumiem, pantu, kurā noteikts likuma mērķis, raksta kā likuma otro pantu. Ja terminu skaidrojums nav paredzēts, likuma mērķi ietver likuma pirmajā pantā. F</w:t>
            </w:r>
            <w:r w:rsidR="00000000" w:rsidRPr="00000000" w:rsidDel="00000000">
              <w:rPr>
                <w:u w:val="single"/>
                <w:rtl w:val="0"/>
              </w:rPr>
              <w:t xml:space="preserve">ormulējot likuma mērķi, pēc iespējas jākoncentrējas uz to, kas jāsasniedz ar šo likumu, nevis, ko likums regulē vai nosaka. Regulēšana kā tāda nav un nevar būt likuma mērķis. Likuma mērķis ir sasniegt labāku, tiesiskāku, efektīvāku, veiksmīgāku vai ekonomiski pamatotāku kādas situācijas risinājumu tiesisko attiecību virzību</w:t>
            </w:r>
            <w:r w:rsidR="00000000" w:rsidRPr="00000000" w:rsidDel="00000000">
              <w:rPr>
                <w:rtl w:val="0"/>
              </w:rPr>
              <w:t xml:space="preserve">.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(skat. Normatīvo aktu projektu izstrādes rokasgrāmata. Pieejama: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likumprojekta "Pretmobilitātes un mobilitātes pasākumiem nepieciešamās infrastruktūras izveides likums" (turpmāk – likumprojekts) 1. panta pirmajā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īpašu tiesisko regulējumu ārējās sauszemes robežas stiprināšanai nepieciešamajiem pretmobilitātes un mobilitātes pasākumiem pierobežā un to ietvaros paredzēto materiāltehnisko līdzekļu izvietošanai, infrastruktūras izbūvei, kā arī nekustamo īpašumu atsavināšanai, atvieglojot un paātrinot noteiktus procesus. Līdzīga formulējuma mērķi ir atrodami arī citos likumos, piem., Ārējās sauszemes robežas infrastruktūras izbūves likumā, Militārā poligona "Sēlija" izveides likumā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ko minētā likumprojekta ietvaros saprot ar vārdu "lietošanai", t.i., vai ar to tiek saprasta servitūta nodibināšana uz nekustamo īpašumu, kas nepieciešama pretmobilitātes un mobilitātes infrastruktūras izveidei un attiecīgā nekustamā īpašuma vai tās daļas lietošana,  pārvietošanās pa citu personu īpašumā esošu nekustamo īpašumu.  Nepieciešamības gadījumā aicinām attiecīgi precizēt likumprojekta 1.panta 1.punktā ietverto vārdu "lietošana" vai arī attiecīgi to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6.panta otrā daļa nosaka, ka: "</w:t>
            </w:r>
            <w:r w:rsidR="00000000" w:rsidRPr="00000000" w:rsidDel="00000000">
              <w:rPr>
                <w:i w:val="1"/>
                <w:rtl w:val="0"/>
              </w:rPr>
              <w:t xml:space="preserve">Ja pretmobilitātes un mobilitātes infrastruktūras izveides darbu laikā ir nepieciešams</w:t>
            </w:r>
            <w:r w:rsidR="00000000" w:rsidRPr="00000000" w:rsidDel="00000000">
              <w:rPr>
                <w:b w:val="1"/>
                <w:i w:val="1"/>
                <w:rtl w:val="0"/>
              </w:rPr>
              <w:t xml:space="preserve"> </w:t>
            </w:r>
            <w:r w:rsidR="00000000" w:rsidRPr="00000000" w:rsidDel="00000000">
              <w:rPr>
                <w:b w:val="1"/>
                <w:i w:val="1"/>
                <w:u w:val="single"/>
                <w:rtl w:val="0"/>
              </w:rPr>
              <w:t xml:space="preserve">lietot </w:t>
            </w:r>
            <w:r w:rsidR="00000000" w:rsidRPr="00000000" w:rsidDel="00000000">
              <w:rPr>
                <w:i w:val="1"/>
                <w:u w:val="single"/>
                <w:rtl w:val="0"/>
              </w:rPr>
              <w:t xml:space="preserve">citus nekustamos īpašumus,</w:t>
            </w:r>
            <w:r w:rsidR="00000000" w:rsidRPr="00000000" w:rsidDel="00000000">
              <w:rPr>
                <w:i w:val="1"/>
                <w:rtl w:val="0"/>
              </w:rPr>
              <w:t xml:space="preserve"> valsts akciju sabiedrība "Valsts nekustamie īpašumi"  attiecīgo nekustamo īpašumu īpašniekus rakstveidā informē par pretmobilitātes un mobilitātes infrastruktūras izbūves darbu uzsākšanu ne vēlāk kā 10 dienas pirms to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minētā likumprojekta pantā saprot ar vārdu "lietot", ņemot vērā, ka minētā panta pirmā daļa nosaka: "</w:t>
            </w:r>
            <w:r w:rsidR="00000000" w:rsidRPr="00000000" w:rsidDel="00000000">
              <w:rPr>
                <w:i w:val="1"/>
                <w:rtl w:val="0"/>
              </w:rPr>
              <w:t xml:space="preserve">Ja pie pretmobilitātes un mobilitātes infrastruktūras izveides darbu veikšanas vietas nevar piekļūt no valsts autoceļa vai no pašvaldības ceļa, pretmobilitātes un mobilitātes infrastruktūras izveides darbu veicējam </w:t>
            </w:r>
            <w:r w:rsidR="00000000" w:rsidRPr="00000000" w:rsidDel="00000000">
              <w:rPr>
                <w:i w:val="1"/>
                <w:u w:val="single"/>
                <w:rtl w:val="0"/>
              </w:rPr>
              <w:t xml:space="preserve">ir tiesības pārvietoties</w:t>
            </w:r>
            <w:r w:rsidR="00000000" w:rsidRPr="00000000" w:rsidDel="00000000">
              <w:rPr>
                <w:i w:val="1"/>
                <w:rtl w:val="0"/>
              </w:rPr>
              <w:t xml:space="preserve"> pa privātpersonām piederošajiem ceļiem un citu nekustamo īpašumu teritoriju".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Likumprojektā. Svītrots termins “lietošana”, precizējot, ka ir paredzēts noregulēt pārvietošanas pa citiem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ir norādīts likumprojekta mērķis, paredzot īpašu tiesisko regulējumu pretmobilitātes un mobilitātes pasākumu īstenošanai pierobežā (teritorijā līdz 30 km no valsts robežas). Atsavināšanas zonā (30 km no valsts robežas) ietilpst vairākas aktīvas derīgo izrakteņu ieguves vietas, ko apsaimnieko akciju sabiedrība "Latvijas valsts meži" (turpmāk -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redakcijā norādīts, ka uz pretmobilitātes un mobilitātes infrastruktūras izbūvi neattiecas būvniecību regulējošajos normatīvajos aktos noteiktās prasības, līdz ar to kopējā kontekstā vērtējams, vai arī uz derīgo izrakteņu ieguvi, kas tiks iegūti mobilitātes objektu izbūvei, un to transportēšanu arī nav attiecināmi vides un citi ierobežojumi, kas kavētu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 tiks realizēta līdzšinējā kārtībā. Pagaidām nav plānots noteikt kādus izņēmumus.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1. panta pirmajā daļā ir paredzēta norāde par saīsinājuma "</w:t>
            </w:r>
            <w:r w:rsidR="00000000" w:rsidRPr="00000000" w:rsidDel="00000000">
              <w:rPr>
                <w:u w:val="single"/>
                <w:rtl w:val="0"/>
              </w:rPr>
              <w:t xml:space="preserve">pretmobilitātes un mobilitātes pasākumiem nepieciešamās infrastruktūras izveide</w:t>
            </w:r>
            <w:r w:rsidR="00000000" w:rsidRPr="00000000" w:rsidDel="00000000">
              <w:rPr>
                <w:rtl w:val="0"/>
              </w:rPr>
              <w:t xml:space="preserve">" lietošanu turpmākajā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1. panta otrajā daļā ir minēts termins "</w:t>
            </w:r>
            <w:r w:rsidR="00000000" w:rsidRPr="00000000" w:rsidDel="00000000">
              <w:rPr>
                <w:u w:val="single"/>
                <w:rtl w:val="0"/>
              </w:rPr>
              <w:t xml:space="preserve">izbūve</w:t>
            </w:r>
            <w:r w:rsidR="00000000" w:rsidRPr="00000000" w:rsidDel="00000000">
              <w:rPr>
                <w:rtl w:val="0"/>
              </w:rPr>
              <w:t xml:space="preserve">", likumprojekta 3. panta sestajā daļā, 4. pantā, 6. panta otrajā daļā, 8. panta ceturtajā un piektajā daļā ir minēts termins "p</w:t>
            </w:r>
            <w:r w:rsidR="00000000" w:rsidRPr="00000000" w:rsidDel="00000000">
              <w:rPr>
                <w:u w:val="single"/>
                <w:rtl w:val="0"/>
              </w:rPr>
              <w:t xml:space="preserve">retmobilitātes</w:t>
            </w:r>
            <w:r w:rsidR="00000000" w:rsidRPr="00000000" w:rsidDel="00000000">
              <w:rPr>
                <w:u w:val="single"/>
                <w:rtl w:val="0"/>
              </w:rPr>
              <w:t xml:space="preserve"> un mobilitātes pasākumiem nepieciešamās infrastruktūras izbūve</w:t>
            </w:r>
            <w:r w:rsidR="00000000" w:rsidRPr="00000000" w:rsidDel="00000000">
              <w:rPr>
                <w:rtl w:val="0"/>
              </w:rPr>
              <w:t xml:space="preserve">", kā arī likumprojekta 3. panta trešajā daļā ir minēts termins "</w:t>
            </w:r>
            <w:r w:rsidR="00000000" w:rsidRPr="00000000" w:rsidDel="00000000">
              <w:rPr>
                <w:u w:val="single"/>
                <w:rtl w:val="0"/>
              </w:rPr>
              <w:t xml:space="preserve">izveide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iepriekš minētā saīsinājuma un terminu lietošanu likumprojektā un attiecīgi precizēt likumprojektā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izmantotie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pretmobilitātes un mobilitātes infrastruktūras izveidi tiek saprasta gan pretmobilitātes un mobilitātes pasākumiem nepieciešamo materiāltehnisko līdzekļu izvietošana un infrastruktūras izbūve, gan nekustamo īpašumu atsavināšana. Savukārt detalizētāk Likumprojektā tiek regulēta tieši pretmobilitātes un mobilitātes pasākumiem nepieciešamo materiāltehnisko līdzekļu izvietošana un infrastruktūras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katrs </w:t>
            </w:r>
            <w:r w:rsidR="00000000" w:rsidRPr="00000000" w:rsidDel="00000000">
              <w:rPr>
                <w:u w:val="single"/>
                <w:rtl w:val="0"/>
              </w:rPr>
              <w:t xml:space="preserve">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 Formulējot likuma mērķi, pēc iespējas jākoncentrējas uz to, kas jāsasniedz ar šo likumu, nevis, ko likums regulē vai nosaka. Regulēšana kā tāda nav un nevar būt likuma mērķis</w:t>
            </w:r>
            <w:r w:rsidR="00000000" w:rsidRPr="00000000" w:rsidDel="00000000">
              <w:rPr>
                <w:rtl w:val="0"/>
              </w:rPr>
              <w:t xml:space="preserve">. Likuma mērķis ir sasniegt labāku, tiesiskāku, efektīvāku, veiksmīgāku vai ekonomiski pamatotāku kādas situācijas risinājumu tiesisko attiecību virzību.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(skat. Normatīvo aktu projektu izstrādes rokasgrāmata. Pieejama: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 panta pirmajā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pants paredz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 Vēršam uzmanību, ka nedz pašā likumprojektā, nedz likumprojekta anotācijā nav ietverti nekādi nosacījumi attiecībā uz nekustamā īpašuma lietošanu pierobežā. Ievērojot minēto, precizēt likumprojekta mērķi vai attiecīgi to papildināt, sniedzot arī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svītrojot terminu “lietošana”.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īpašu tiesisko regulējumu pretmobilitātes un mobilitātes pasākumiem nepieciešamo materiāltehnisko līdzekļu izvietošanai un infrastruktūras izbūvei, kā arī nekustamo īpašumu atsavināšanai (turpmāk – pretmobilitātes un mobilitātes infrastruktūras izveide) Ministru kabineta noteiktajā teritorijā ietilpstošajos nekustamajos īpašumos vai to daļās.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 kas nepieciešamas turpmākai teritorijas, kas nepieciešama pretmobilitātes un mobilitātes pasākumu īstenošanai,  infrastruktūras attīstībai un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terminu “pretmobilitāte” un “mobilitāte” definīcijām vai papildu paskaidrot šos terminus, tādējādi precizējot 1.panta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 kas nepieciešamas turpmākai teritorijas, kas nepieciešama pretmobilitātes un mobilitātes pasākumu īstenošanai,  infrastruktūras attīstībai un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lakonisku un viegli uztveramu, izvairoties no vairākpakāpju terminu skaidrošanas. Ievērojot minēto, lūdzam izvērtēt iespēju pārstrādāt likumprojekta 1. panta otro daļu, izvairoties no vairāku vārdu savienojumu "kas nepieciešama" lietošanas.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tiesiskā pamata tiks ierosinātas un veiktas likumprojektā paredzētās darbības uz citas publiskas personas valdījumā esošas zemes (piemēram, Zemkopības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Pretmobilitātes un mobilitātes pasākumiem nepieciešamie darbi uz valsts un pašvaldību, kā arī atsevišķos gadījumos uz privātpersonu zemēm jau norit, pamatojoties uz savstarpēju vienošanos, kā arī noslēdzot bezatlīdzības lietošanas līgumus un nomas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pretmobilitātes un mobilitātes infrastruktūras izveidei nepieciešamajā teritorijā ietilpstošos nekustamos īpašumus vai to daļas, kā arī tos nekustamos īpašumus, uz kuriem tiek nodibināts servitūts.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sniegto informāciju, ka normā minētais Ministru kabineta lēmums vienlaikus būs arī Sabiedrības vajadzībām nepieciešamā nekustamā īpašuma atsavināšanas likuma (turpmāk - Atsavināšanas likums) 8. panta pirmajā daļā minētais Ministru kabineta konceptuālais lēmums, kas dos atļauju Aizsardzības ministrijai tiesības uzsākt atsavināšanu, lūdzam arī likumprojekta 2. panta pirmajā daļā skaidri norādīt, ka Ministru kabinets nosaka tos īpašumus, kuri tiks atsavināti sabiedrības vajadzībām. Turklāt no likumprojekta 2. panta pirmās daļas būtu jābūt skaidram, vai visi pretmobilitātes un mobilitātes infrastruktūras izveidei nepieciešamajā teritorijā ietilpstošie nekustamie īpašumi (to daļas) tiks atsavināti sabiedrības vajadzībām vai tikai daļa no tiem. Katrā gadījumā šobrīd saskaņā ar Atsavināšanas likuma 8.</w:t>
            </w:r>
            <w:r w:rsidR="00000000" w:rsidRPr="00000000" w:rsidDel="00000000">
              <w:rPr>
                <w:vertAlign w:val="superscript"/>
                <w:rtl w:val="0"/>
              </w:rPr>
              <w:t xml:space="preserve">1</w:t>
            </w:r>
            <w:r w:rsidR="00000000" w:rsidRPr="00000000" w:rsidDel="00000000">
              <w:rPr>
                <w:rtl w:val="0"/>
              </w:rPr>
              <w:t xml:space="preserve"> panta regulējumu servitūtu iespējams noteikt tādiem nekustamiem īpašumiem, kuri tiks atsavināti sabiedrības vajadzībām. Savukārt, ciktāl tas izriet no Atsavināšanas likuma, ne uz visiem nekustamajiem īpašumiem, kurus plānots atsavināt sabiedrības vajadzībām, var būt nepieciešams nodibināt servitūtu.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pretmobilitātes un mobilitātes infrastruktūras, tai skaitā piekļuves, izveidei nepieciešamajā teritorijā ietilpstošos nekustamos īpašumus vai to daļas, kā arī tos nekustamos īpašumus, uz kuriem tiek nodibināts servitūts un kuri tiks atsavināti sabiedrības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likumprojekta 2.panta otrajā daļā noteikto piebildi "</w:t>
            </w:r>
            <w:r w:rsidR="00000000" w:rsidRPr="00000000" w:rsidDel="00000000">
              <w:rPr>
                <w:i w:val="1"/>
                <w:rtl w:val="0"/>
              </w:rPr>
              <w:t xml:space="preserve">t.i. pēc nepieciešamības sagatavo un izsniedz darba uzdevumu zemes ierīcības un mērniecības darbu veikšanai komersantam, kas pieaicinājis zemes ierīkotāju un mērnieku", </w:t>
            </w:r>
            <w:r w:rsidR="00000000" w:rsidRPr="00000000" w:rsidDel="00000000">
              <w:rPr>
                <w:rtl w:val="0"/>
              </w:rPr>
              <w:t xml:space="preserve">proti, vai var būt gadījumi un kādi tie varētu būt, kad nav nepieciešams sagatavot un izsniegt darba uzdevumu zemes ierīcības un mērniecības darbu veikšanai, vienlaikus izvērtējot, vai likumprojektā ir nepieciešama šāda piebilde.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dzēšot piebildi.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likumprojekta 2. panta otrajā daļā nav konstatējamas pretruna starp pirmo un otro teikumu, cita starpā ņemot vērā likumprojekta mērķi un nepieciešamību darbības tā ietvaros veikt operatīvi. Proti, pirmais teikums paredz, ka Valsts aizsardzības militāro objektu un iepirkumu centrs organizē uzmērīšanu, savukārt otrais teikums – ka ir tiesības veikt mērniecību un objekta reģistrāciju, ja īpašnieks nepiekrīt vai nav sasniedzams.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w:t>
            </w:r>
            <w:r w:rsidR="00000000" w:rsidRPr="00000000" w:rsidDel="00000000">
              <w:rPr>
                <w:b w:val="1"/>
                <w:u w:val="single"/>
                <w:rtl w:val="0"/>
              </w:rPr>
              <w:t xml:space="preserve">, un nekustamā īpašuma objekta reģistrāciju Nekustamā īpašuma valsts kadastra informācijas sistēmā atsavināmajai nekustamā īpašuma daļai un atlikušajai nekustamā īpašuma daļai, tai skaitā gadījumos, kad īpašnieks nepiekrīt iepriekšminēto darbību veikšanai vai nav sasniedzams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(skatīt Likumprojekta 3.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panta otro daļu. Anotācijā ir norādīts, ka Valsts aizsardzības militāro objektu un iepirkumu centrs (turpmāk – VAMOIC) organizē pretmobilitātes un mobilitātes pasākumu īstenošanai nepieciešamās zemes atdalīšanu un kadastrālo uzmērīšanu. Ievērojot to, ka zemes kadastrālā uzmērīšana neietver zemes ierīcības darbu veikšanu, vienotas izpratnes veicināšanai par VAMOIC organizējamiem darbiem nepieciešams precizēt likumprojekta 2.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nepieciešamos zemes ierīcības un kadastrālās uzmērīšanas darbus. Valsts aizsardzības militāro objektu un iepirkumu centram ir tiesības valsts aizsardzības vajadzībām atsavināmā nekustamā īpašuma īpašnieka vārdā ierosināt kadastrālo uzmērīšanu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(skatīt Likumprojekta 3.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attiecīgi papildināt anotāciju), kādēļ likumprojektā nepieciešams Valsts aizsardzības militāro objektu un iepirkumu centram noteikt tiesības valsts aizsardzības vajadzībām atsavināmo nekustamo īpašumu īpašnieku vārdā ierosināt mērniecību un nekustamā īpašuma objekta reģistrāciju Nekustamā īpašuma valsts kadastra informācijas sistēmā atsavināmajai nekustamā īpašuma daļai un atlikušajai nekustamā īpašuma daļai, ja Atsavināšanas likumā jau šādas tiesības institūcijai, kas veic atsavināšanu,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Atsavināšanas likuma 12.</w:t>
            </w:r>
            <w:r w:rsidR="00000000" w:rsidRPr="00000000" w:rsidDel="00000000">
              <w:rPr>
                <w:vertAlign w:val="superscript"/>
                <w:rtl w:val="0"/>
              </w:rPr>
              <w:t xml:space="preserve">2</w:t>
            </w:r>
            <w:r w:rsidR="00000000" w:rsidRPr="00000000" w:rsidDel="00000000">
              <w:rPr>
                <w:rtl w:val="0"/>
              </w:rPr>
              <w:t xml:space="preserve"> pantā noteikts: "Ja nekustamā īpašuma īpašnieks nesniedz atbildi šā likuma 11. panta pirmajā daļā minētajā termiņā vai līgums par nekustamā īpašuma labprātīgu atsavināšanu netiek noslēgts šā likuma 11. panta trešajā daļā noteiktajā termiņā un sabiedrības vajadzībām nepieciešama tikai nekustamā īpašuma daļa, institūcijai ir tiesības bez nekustamā īpašuma īpašnieka piekrišanas ierosināt kadastrālo uzmērīšanu un nekustamā īpašuma objekta reģistrāciju Nekustamā īpašuma valsts kadastra informācijas sistēmā atsavināmajai nekustamā īpašuma daļai un atlikušajai nekustamā īpašuma daļai. Strīds par robežu novietojumu nav šķērslis minēto darbību veikšanai. Nekustamā īpašuma īpašnieka pienākums ir nodrošināt piekļuvi nekustamajam īpašumam minēto darbu veikšanai." Līdz ar to secināms, ka šobrīd jau ir spēkā skaidrs tiesiskais regulējums. Tieslietu ministrijas ieskatā, nav nepieciešams atkārtoti to nostiprināt šajā likumprojektā. Pretējā gadījumā tiesību piemērotājam un sabiedrībai tiek radīts neskaidrs un nepārskatāms tiesiskais regulējums nekustamo īpašumu atsavināšanai sabiedrības vajadzībām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tiesības ir nepieciešamas, lai nekustamo īpašumu sadalītu jau pirms novērtēšanas, nevis kā tas paredzēts Sabiedrības vajadzībām nepieciešamā nekustamā īpašuma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tiesīgs valsts aizsardzības vajadzībām atsavināmā nekustamā īpašuma īpašnieka vārdā ierosināt kadastrālo uzmērīšanu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norma paredz atkāpes no vispārīgā sabiedrības vajadzībām nepieciešamā nekustamā īpašuma atsavināšanas kārtības regulējuma, nepieciešams izvērtēt un papildināt anotāciju ar informāciju, vai atsavināmā nekustamā īpašuma sadale jau pirms atsavināmā nekustamā īpašuma novērtēšanas (kā tas norādīts anotācijā) nekādā veidā nevar pasliktināt nekustamā īpašuma īpašnieka stāvokli atsavināšanas procesā, piemēram, attiecībā uz taisnīgās atlīdzības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tiesīgs valsts aizsardzības vajadzībām atsavināmā nekustamā īpašuma īpašnieka vārdā ierosināt atsavināmās nekustamā īpašuma daļas un atlikušās nekustamā īpašuma daļas kadastrālo uzmērīšanu un nekustamā īpašuma objekta reģistrāciju Nekustamā īpašuma valsts kadastra informācijas sistēmā, ja atsavināmā nekustamā īpašuma īpašnieks nepiekrīt minēto darbību veikšanai vai nav sasniedzams. Strīds par robežu novietojumu nav šķērslis minēto darbību veikšanai. Nekustamā īpašuma īpašnieka pienākums ir nodrošināt piekļuvi nekustamajam īpašumam minēto darbu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Zaudējumi, kas atsavināmā nekustamā īpašuma īpašniekam nodarīti saistībā ar pretmobilitātes un mobilitātes infrastruktūras izbūves darbiem, tiek noteikti un atlīdzināti atbilstoši  Civillikumā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zaudējumu atlīdzināšana paredzēta gan likumprojekta 3.panta sestajā daļā (paredzēta zaudējumu atlīdzināšana atbilstoši Civillikumā noteiktajai kārtībai), gan likumprojekta 6.panta ceturtajā daļā (paredzēta zaudējumu atlīdzināšana Civillikumā noteiktajā kārtībā vai pēc savstarpējas vienošanās), aicinām izvērtēt, vai šīs normas nebūtu salāgojamas, lai nodrošinātu vienlīdzīgu attieksmi pret privātpersonām.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 (iepriekš 6.) panta ceturtā daļa, lai būtu vienveidīga pieeja zaudējumu atlīdzināšanā.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Pretmobilitātes un mobilitātes infrastruktūras izveides procesā uzbūvētās būves, ja tās atbilstoši normatīvajiem aktiem ir reģistrējamas Nekustamā īpašuma valsts kadastra informācijas sistēmā, neatkarīgi no būvniecības ierosinātāja Nekustamā īpašuma valsts kadastra informācijas sistēmā ir reģistrējamas un zemesgrāmatā ierakstāmas uz valsts vārda Aizsardzības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normu anotācijā nepieciešams iekļaut informāciju, ka tā attiecināma uz gadījumiem, kad zeme, uz kuras tikušas uzbūvētas minētās būves, pieder valstij. Šis skaidrojums nepieciešams, lai novērstu risku, ka šī norma tiek interpretēta nekorekti, proti, tādējādi, ka tā pieļauj veidot dalīto īpašumu. Jauna dalītā īpašuma (kad zeme un būves uz konkrētās zemes pieder dažādiem subjektiem) veidošana Latvijas tiesību sistēmas ietvaros nav pieļaujama, attiecīgi, piemēram, uz pašvaldībai piederošas zemes uzbūvētās būves, ja zeme netiek nodota valsts īpašumā, nevarēs tikt ierakstītas zemesgrāmatā uz valsts vārda Aizsardzības ministrijas personā. Savukārt attiecībā uz privātpersonām piederošu zemi, kura tiks atsavināta sabiedrības vajadzībām, šīs normas korektu piemērošanu varētu nodrošināt sasaistē ar likumprojekta 4. panta ceturto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pretmobilitātes un mobilitātes infrastruktūras izveides procesā uzbūvētās būves atbilstoši normatīvajiem aktiem ir reģistrējamas Nekustamā īpašuma valsts kadastra informācijas sistēmā, tad tās neatkarīgi no būvniecības ierosinātāja ir reģistrējamas Nekustamā īpašuma valsts kadastra informācijas sistēmā un ierakstāmas zemesgrāmatā uz valsts vārda Aizsardzības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- 27.04.2025.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Servitūta nodibināšanu veic  Sabiedrības vajadzībām nepieciešamā nekustamā īpašuma atsavināšanas likuma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nekustamo īpašumu atsavināšana tiks realizēta saskaņā ar Sabiedrības vajadzībām nepieciešamā nekustamā īpašuma atsavināšanas likumu, arī servitūta nodibināšana tiks veikta saskaņā ar iepriekš minēto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ietverto regulējumu par labu valstij Aizsardzības ministrijas personā tiek nodibināts servitūts uz citām personām piederošo nekustamo īpašumu vai tā daļu, ja nekustamais īpašums vai tā daļa ir nepieciešama pretmobilitātes un mobilitātes pasākumiem nepieciešamo materiāltehnisko līdzekļu izvietošanai un infrastruktūras izbūvei.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šajā likumprojektā noteikto servitūtu nodibināšanu un izlietošanu piemērojams Atsavināšanas likuma regulējums, tad likumprojekta 4. panta pirmās daļas pēdējā teikumā noteikto nav nepieciešams ietvert likumprojektā, jo tas jau izriet no Atsavināšanas likuma 8.</w:t>
            </w:r>
            <w:r w:rsidR="00000000" w:rsidRPr="00000000" w:rsidDel="00000000">
              <w:rPr>
                <w:vertAlign w:val="superscript"/>
                <w:rtl w:val="0"/>
              </w:rPr>
              <w:t xml:space="preserve">1</w:t>
            </w:r>
            <w:r w:rsidR="00000000" w:rsidRPr="00000000" w:rsidDel="00000000">
              <w:rPr>
                <w:rtl w:val="0"/>
              </w:rPr>
              <w:t xml:space="preserve"> panta pirmās daļas regulējuma (tajā noteikts, ka servitūts tiek nodibināts līdz brīdim, kad īpašuma tiesības uz atsavināto nekustamo īpašumu tiek nostiprinātas uz valsts vārda zemesgrāmatā vai kad Ministru kabinets lemj par tā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pirmā daļa precizēta, svītrojot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ietverto regulējumu par labu valstij Aizsardzības ministrijas personā tiek nodibināts servitūts uz citām personām piederošo nekustamo īpašumu vai tā daļu, ja nekustamais īpašums vai tā daļa ir nepieciešama pretmobilitātes un mobilitātes pasākumiem nepieciešamo materiāltehnisko līdzekļu izvietošanai un infrastruktūras izbūvei.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likumprojekta 4. panta pirmās daļas redakciju un nepieciešamības gadījumā precizēt, ņemot vērā šādu apsvērumu. Kopsakarā ar likumprojekta 1. un 2. pantu no likumprojekta 4. panta pirmās daļas (konkrēti, no vārdiem "tiek nodibināts servitūts") var izsecināt, ka uz visiem nekustamajiem īpašumiem (bez izņēmuma), kas atrodas pretmobilitātes un mobilitātes infrastruktūras izveidei nepieciešamajā teritorijā, tiks nodibināti servitūti. Ja tas tā nav plānots, lūdzam apsvērt iespēju vārdus "tiek nodibināts" aizstāt ar vārdiem "var tikt nodibināts". Attiecīgi tas būs konstatējams no Ministru kabineta lēmuma, kuri nekustamie īpašumi ietilpst pretmobilitātes un mobilitātes infrastruktūras izveidei nepieciešamajā teritorijā, kuri tiks atsavināti sabiedrības vajadzībām, un uz kuriem tiks nodibināti servitūti. Ja tomēr ir plānots, ka </w:t>
            </w:r>
            <w:r w:rsidR="00000000" w:rsidRPr="00000000" w:rsidDel="00000000">
              <w:rPr>
                <w:u w:val="single"/>
                <w:rtl w:val="0"/>
              </w:rPr>
              <w:t xml:space="preserve">visi</w:t>
            </w:r>
            <w:r w:rsidR="00000000" w:rsidRPr="00000000" w:rsidDel="00000000">
              <w:rPr>
                <w:rtl w:val="0"/>
              </w:rPr>
              <w:t xml:space="preserve"> nekustamie īpašumi, kuri atrodas pretmobilitātes un mobilitātes infrastruktūras izveidei nepieciešamajā teritorijā, tiks arī atsavināti sabiedrības vajadzībām un uz tiem tiks nodibināts servitūts, tad lūdzam to pavisam skaidri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visiem nekustamajiem īpašumiem, kuri atrodas pretmobilitātes un mobilitātes infrastruktūras izveidei nepieciešamajā teritorijā, tiks nodibināts servitūts un tie tiks atsavināti sabiedrības vajadzībām.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ietverto regulējumu par labu valstij Aizsardzības ministrijas personā tiek nodibināts servitūts uz citām personām piederošo nekustamo īpašumu vai tā daļu, ja nekustamais īpašums vai tā daļa ir nepieciešama pretmobilitātes un mobilitātes pasākumiem nepieciešamo materiāltehnisko līdzekļu izvietošanai un infrastruktūras izbūvei.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Aizsardzības ministrijas personā tiek nodibināts servitūts uz citām personām piederošo nekustamo īpašumu vai tā daļu, ja nekustamais īpašums vai tā daļa nepieciešama pretmobilitātes un mobilitātes pasākumiem nepieciešamo materiāltehnisko līdzekļu izvietošanai un infrastruktūras izbūvei. Servitūts tiek nodibināts līdz brīdim, kad nekustamais īpašums vai tā daļa tiek atsavināta atbilstoši Sabiedrības vajadzībām nepieciešamā nekustamā īpašuma atsavināšanas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normu papildināt ar atsauci uz Atsavināšanas likuma 8.</w:t>
            </w:r>
            <w:r w:rsidR="00000000" w:rsidRPr="00000000" w:rsidDel="00000000">
              <w:rPr>
                <w:vertAlign w:val="superscript"/>
                <w:rtl w:val="0"/>
              </w:rPr>
              <w:t xml:space="preserve">1</w:t>
            </w:r>
            <w:r w:rsidR="00000000" w:rsidRPr="00000000" w:rsidDel="00000000">
              <w:rPr>
                <w:rtl w:val="0"/>
              </w:rPr>
              <w:t xml:space="preserve"> panta regulējumu. Atsavināšanas likumā regulētais servitūts var tikt izmantots nekustamajos īpašumos, kuri nepieciešami nacionālo interešu objektu būvdarbu uzsākšanai, veikšanai un šā servitūta ietvaros uzbūvēto būvju uzturēšanai (šī likumprojekta kontekstā tas attiecīgi būtu pretmobilitātes un mobilitātes pasākumiem nepieciešamās infrastruktūras izbūvei), taču šajā likumprojektā paredzēts, ka servitūts var tikt nodibināts arī nekustamajiem īpašumiem, kuri tiks izmantoti pretmobilitātes un mobilitātes pasākumiem nepieciešamo materiāltehnisko līdzekļu izvietošanai. Attiecīgi, lai nerastos šaubas par to, ka saskaņā ar likumprojektu uz abiem šiem gadījumiem piemērojamas Atsavināšanas likuma normas par servitūta nodibināšanu un izlietošanu, nepieciešams to skaidri norādīt likumprojekta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kontekstā ir būtiski saprast, ka Atsavināšanas likumā ietvertais servitūta regulējums piemērojams atsavināšanas procesa ietvaros, un attiecīgi tā tas arī izstrādāts un pielāgots šādai shēmai (servitūtu, ja nepieciešams, iespējams nodibināt uz tādiem nekustamajiem īpašumiem, kuri tiks atsavināti sabiedrības vajadzībām). Tādējādi ir svarīgi jau šobrīd izvērtēt, vai arī visas tās teritorijas, kurās plānota pretmobilitātes un mobilitātes pasākumiem nepieciešamo materiāltehnisko līdzekļu izvietošana un kur plānots nodibināt servitūtu, tiks atsavinātas sabiedrības vajadzībām. Šobrīd no likumprojekta un anotācijas secināms, ka ir paredzēts atsavināt gan privātpersonām piederošos nekustamos īpašumus (to daļas), kuri nepieciešami pretmobilitātes un mobilitātes pasākumiem nepieciešamo materiāltehnisko līdzekļu izvietošanai, gan privātpersonām piederošos nekustamos īpašumus (to daļas), kas nepieciešami infrastruktūras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atsavināt privātpersonām piederošos nekustamos īpašumus (to daļas), kuri nepieciešami gan pretmobilitātes un mobilitātes pasākumiem nepieciešamo materiāltehnisko līdzekļu izvietošanai, gan infrastruktūras izbūvei. Precizēta Likumprojekta 4. panta pirmā daļa, ietverot atsauci uz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ietverto regulējumu par labu valstij Aizsardzības ministrijas personā tiek nodibināts servitūts uz citām personām piederošo nekustamo īpašumu vai tā daļu, ja nekustamais īpašums vai tā daļa ir nepieciešama pretmobilitātes un mobilitātes pasākumiem nepieciešamo materiāltehnisko līdzekļu izvietošanai un infrastruktūras izbūvei.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ir tiesības uzsākt koku un krūmu ciršanu, kā arī veikt citus pretmobilitātes un mobilitātes pasākumiem nepieciešamo materiāltehnisko līdzekļu izvietošanai un infrastruktūras izbūvei nepieciešamos sagatavošanas darbus un būvdarbus sabiedrības vajadzībām atsavināmā nekustamajā īpašumā pēc tam, kad Aizsardzības ministrija pieņēmusi Sabiedrības vajadzībām nepieciešamā nekustamā īpašuma atsavināšanas likuma 9. panta pirmajā daļā minēto lēmumu par atlīdzības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nepieciešams likumprojektā ietvert šādu normu, ņemot vērā, ka likumprojekts sagatavots ar mērķi, lai varētu pēc iespējas īsākā termiņā realizēt pretmobilitātes un mobilitātes pasākumiem nepieciešamo materiāltehnisko līdzekļu izvietošanu un infrastruktūras izbūvi. Tā kā no izziņā un anotācijā sniegtās informācijas secināms, ka uz likumprojekta 4. panta pirmajā daļā minēto servitūtu plānots attiecināt Atsavināšanas likuma 8.</w:t>
            </w:r>
            <w:r w:rsidR="00000000" w:rsidRPr="00000000" w:rsidDel="00000000">
              <w:rPr>
                <w:vertAlign w:val="superscript"/>
                <w:rtl w:val="0"/>
              </w:rPr>
              <w:t xml:space="preserve">1</w:t>
            </w:r>
            <w:r w:rsidR="00000000" w:rsidRPr="00000000" w:rsidDel="00000000">
              <w:rPr>
                <w:rtl w:val="0"/>
              </w:rPr>
              <w:t xml:space="preserve"> panta regulējumu, informējam, ka tajā nav noteikts, ka uzsākt nepieciešamos sagatavošanās darbus un būvdarbus sabiedrības vajadzībām atsavināmā nekustamajā īpašumā var tikai pēc tam, kad pieņemts Atsavināšanas likuma 9. panta pirmajā daļā minētais lēmums. Attiecīgi Atsavināšanas likumā ietvertais servitūta izlietošanas regulējums pieļauj elastīgāku pieeju nekā šī likumprojekta 4. panta trešajā daļā ietvertais nosacījums. Vienlaikus, protams, ir jānodrošina Atsavināšanas likuma 8.</w:t>
            </w:r>
            <w:r w:rsidR="00000000" w:rsidRPr="00000000" w:rsidDel="00000000">
              <w:rPr>
                <w:vertAlign w:val="superscript"/>
                <w:rtl w:val="0"/>
              </w:rPr>
              <w:t xml:space="preserve">1</w:t>
            </w:r>
            <w:r w:rsidR="00000000" w:rsidRPr="00000000" w:rsidDel="00000000">
              <w:rPr>
                <w:rtl w:val="0"/>
              </w:rPr>
              <w:t xml:space="preserve"> panta sestajā daļā noteiktais, ka darbus atsavināmā nekustamā īpašuma servitūta teritorijā plāno un veic tādā veidā, lai neradītu šķēršļus atlīdzības par atsavināmo nekustamo īpašumu noteikšanai, piemēram, ir jānodrošina īpašuma apsekošanu kopā ar īpašuma vērtētāju, lai konstatētu īpašuma stāvokli taisnīgas atlīdzības un atlīdzības par servitūta tiesību izlietošanu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Likumprojekta 4.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kas šajā pantā noteiktajā kārtībā uzbūvētas pirms nekustamā īpašuma atsavināšanas procesa pabeigšanas, tiek ierakstītas zemesgrāmatā vienlaikus ar atsavinātā nekustamā īpašuma tiesību nostiprināšanu uz valsts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normas redakciju, nosakot, piemēram, ka būves tiek ierakstītas zemesgrāmatā vienlaikus ar "īpašuma tiesību uz atsavināto nekustamo īpašumu nostiprināšanu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kas šajā pantā noteiktajā kārtībā uzbūvētas pirms nekustamā īpašuma atsavināšanas procesa pabeigšanas, tiek ierakstītas zemesgrāmatā vienlaikus ar īpašuma tiesību uz atsavināto nekustamo īpašumu nostiprināšanu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trešā (iepriekš -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kas šajā pantā noteiktajā kārtībā uzbūvētas pirms nekustamā īpašuma atsavināšanas procesa pabeigšanas, ieraksta zemesgrāmatā vienlaikus ar valsts īpašuma tiesību nostiprināšanu uz atsavināto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militāro objektu un iepirkumu centram ir tiesības saņemt apliecinājumus koku ciršanai, kas nepieciešama pretmobilitātes un mobilitātes infrastruktūras izveidei, pēc tam, kad Aizsardzības ministrija pieņēmusi Sabiedrības vajadzībām nepieciešamā nekustamā īpašuma atsavināšanas likuma 9. panta pirmajā daļā minēto lēmumu par atlīdzības apmēru. Valsts aizsardzības militāro objektu un iepirkumu centram Valsts meža dienesta izsniegto apliecinājumu koku ciršanai privātpersonām piederošajos nekustamajos īpašumos apstrīdēšana vai pārsūdzēšana neaptur šo apliecinājumu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360. panta otrā un trešā daļas noteic, ka </w:t>
            </w:r>
            <w:r w:rsidR="00000000" w:rsidRPr="00000000" w:rsidDel="00000000">
              <w:rPr>
                <w:u w:val="single"/>
                <w:rtl w:val="0"/>
              </w:rPr>
              <w:t xml:space="preserve">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 3) administratīvais akts izdots saskaņā ar šā likuma 69. panta pirmās daļas noteikumiem.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anotācijas 1.3. apakšsadaļā ir norādīts tikai tas, ko paredz likumprojekta 5. panta trešā daļa, lūdzam papildināt anotācijas 1.3. apakšsadaļu ar attiecīgu izvērstu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(iepriekš 5.) panta trešā daļa dzēsta, ņemot vērā, ka Likumprojekts nosaka, ka uz pretmobilitātes pasākumiem neattiecas meža apsaimniekošanas, koku ciršanas un vides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militāro objektu un iepirkumu centrs sagatavo un iesniedz akciju sabiedrībai "Latvijas valsts meži" darba uzdevumu koku un krūmu ciršanai pretmobilitātes un mobilitātes infrastruktūras izveidei nepieciešamajā teritorijā. Darba uzdevumu izsniedz, kad dabā marķētas (redzamas) cirsmas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5. panta ceturto daļu, nosakot, ka darba uzdevumam, ko izsniegs LVM, apauguma novākšanai, būtu jābūt prognozētajam sortimentu pievešanas ceļam un kokmateriālu krautuvei un informācijai par informētajiem citu īpašumu īpašniekiem (ko paredz likumprojekta 6. panta otrā daļa). Tas nodrošinās to, ka uzdevumi un to izpildes termiņi tiktu noteikti reāli un izpildāmi.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 sagatavo un iesniedz akciju sabiedrībai "Latvijas valsts meži" darba uzdevumu koku un krūmu ciršanai pretmobilitātes un mobilitātes infrastruktūras izveidei nepieciešamajā teritorijā. Darba uzdevumu izsniedz, kad dabā marķētas (redzamas) cirsmas robežas. </w:t>
            </w:r>
            <w:r w:rsidR="00000000" w:rsidRPr="00000000" w:rsidDel="00000000">
              <w:rPr>
                <w:b w:val="1"/>
                <w:u w:val="single"/>
                <w:rtl w:val="0"/>
              </w:rPr>
              <w:t xml:space="preserve">Darba uzdevumā shematiski norāda prognozēto kokmateriālu pievešanas ceļu un kokmateriālu krautuves vietu pie autoceļa, kā arī informāciju par rakstveidā  informētajiem īpašniekiem par nepieciešamību lietot citus nekustamos īpašumus atbilstoši 6.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procesā pievešanas ceļi vēl var tikt precizēti, racionālāk būtu, ka reālais darba veicējs (akciju sabiedrība "Latvijas valsts meži") plāno un attiecīgi informē nekustamo īpašumu īpašniekus, pa kuru ceļu tiks izvesti kokmateriāli.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militāro objektu un iepirkumu centrs sagatavo un iesniedz akciju sabiedrībā "Latvijas valsts meži" darba uzdevumu koku un krūmu ciršanai šā likuma 2. panta pirmajā daļā noteiktajā teritorijā. Darba uzdevumu izsniedz, kad dabā marķētas (redzamas) cirsmas robežas.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noteiktās teritorijas ietilpstošajā meža zemē un ārpus meža, kā arī īpašuma tiesības uz nocirstajiem kokiem ir akciju sabiedrībai "Latvijas valsts meži", kas uzskaita cirstos kokus kā koksnes 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tālāk minēto apsvērumu un skaidrības labad precizēt likumprojektu vai papildināt anotāciju. Likumprojekta 6. panta pirmās daļas redakcijas kontekstā ir būtisks Tieslietu ministrijas izteiktais priekšlikums pie likumprojekta 4. panta pirmās daļas par to, kā konkrēti saprotams likumprojekta regulējums attiecībā uz Ministru kabineta noteiktajiem pretmobilitātes un mobilitātes infrastruktūras izveidei nepieciešamajā teritorijā ietilpstošajiem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punktā skaidrots, ka likumprojekta 6. panta pirmā un trešā daļa attiecas uz visiem pretmobilitātes un mobilitātes infrastruktūras izveidei nepieciešamajā teritorijā ietilpstošajiem nekustamajiem īpašumiem, savukārt otrā un ceturtā daļa regulē darbības attiecībā uz tiem nekustamajiem īpašumiem, uz kuriem tiek nodibināts servitūts. Savukārt no anotācijā sniegtās informācijas par likumprojekta 6. pantu var secināt, ka par akciju sabiedrības "Latvijas valsts meži" nocirstajiem kokiem nekustamā īpašuma īpašniekam vienmēr tiks nodrošināta atlīdzība atsavināšanas sabiedrības vajadzībām procesa ietvaros (ja vien īpašnieks nelemj kokus nocirst pats). Vienlaikus saprotams, ka minēto ir iespējams nodrošināt tikai tādā gadījumā, ja pilnīgi visi Ministru kabineta noteiktie pretmobilitātes un mobilitātes infrastruktūras izveidei nepieciešamajā teritorijā ietilpstošie nekustamie īpašumi tiks atsavināti sabiedrības vajadzībām, vai arī, ja likumprojekta 6. panta pirmajā daļā noteiktās tiesības attiecas tikai uz tiem īpašumiem, kuri tiks atsavināti sabiedrības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Pretmobilitātes un mobilitātes infrastruktūras izveidei nepieciešamajā teritorijā ietilpst gan privātīpašumi, gan valsts un pašvaldību īpašumi. Uz visiem privātīpašumiem tiks nodibināts servitūts un tie visi tiks atsavināti sabiedrības vajadzībām. Privātīpašumos esošo koku vērtība tiks ņemta vērā, aprēķinot nekustamā īpašuma atsavināšanas atlīdzību. Savukārt valsts un pašvaldību īpašumi tiks pārņemti Aizsardzības ministrijas valdījumā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šā likuma 2. panta pirmajā daļā noteiktajā teritorijā ietilpstošā meža zemē un ārpus meža, kā arī īpašuma tiesības uz nocirstajiem kokiem ir akciju sabiedrībai "Latvijas valsts meži". Akciju sabiedrība "Latvijas valsts meži" veic nocirsto koku atsavināšanu saskaņā ar Publiskas personas mantas atsavināšanas likuma 2. panta trešo daļu. Nocirstos kokus uzskaita kā koksnes produktus.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 pretmobilitātes un mobilitātes infrastruktūras izveides darbu veikšanas vietas nevar piekļūt no valsts autoceļa vai no pašvaldības ceļa, pretmobilitātes un mobilitātes infrastruktūras izveides darbu veicējam ir tiesības pārvietoties pa privātpersonām piederošajiem ceļiem un citu nekustamo īpašumu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piekļūtu ar tehniku pretmobilitātes un mobilitātes infrastruktūras izveides darbu veikšanas vietai, praksē būs nepieciešama koku un krūmu ciršana ārpus darbu veikšanas vietai. Ciršanas tiesību piešķiršana nodrošinās visu darbu izpildes ātrumu.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pretmobilitātes un mobilitātes infrastruktūras izveides darbu veikšanas vietas nevar piekļūt no valsts autoceļa vai no pašvaldības ceļa, pretmobilitātes un mobilitātes infrastruktūras izveides darbu veicējam ir tiesības pārvietoties pa privātpersonām piederošajiem ceļiem un citu nekustamo īpašumu teritoriju. </w:t>
            </w:r>
            <w:r w:rsidR="00000000" w:rsidRPr="00000000" w:rsidDel="00000000">
              <w:rPr>
                <w:b w:val="1"/>
                <w:u w:val="single"/>
                <w:rtl w:val="0"/>
              </w:rPr>
              <w:t xml:space="preserve">Darbu veicējam ir tiesības veikt koku un krūmu ciršanu privātpersonām piederošajos nekustamajos īpašumos, ja tas nepieciešams piekļuvei pretmobilitātes un mobilitātes infrastruktūras izveides darbu veikšanas 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7. (iepriekš 6.) pants (sk.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 vietas, kur tiek veikti pretmobilitātes un mobilitātes pasākumiem nepieciešamie materiāltehnisko līdzekļu izvietošanas un infrastruktūras izbūves darbi, nevar piekļūt no valsts autoceļa vai pašvaldības ceļa, vai pa šā likuma 2. panta pirmajā daļā noteikto teritoriju, tad šo darbu veicējam ir tiesības pārvietoties pa privātpersonām piederošiem ceļiem un citu nekustamo īpašumu teritoriju. Šādā gadījumā valsts akciju sabiedrība "Valsts nekustamie īpašumi" rakstveidā informē attiecīgo zemes vienību un inženierbūvju īpašniekus par pretmobilitātes un mobilitātes pasākumiem nepieciešamo materiāltehnisko līdzekļu izvietošanas un infrastruktūras izbūves darbu uzsākšanu ne vēlāk kā 10 dienas pirms minēto darbu uzsākšanas, norādot paredzamo pārvietošanās teritoriju.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pretmobilitātes un mobilitātes infrastruktūras izveides darbu laikā ir nepieciešams lietot citus nekustamos īpašumus, valsts akciju sabiedrība "Valsts nekustamie īpašumi"  attiecīgo nekustamo īpašumu īpašniekus rakstveidā informē par pretmobilitātes un mobilitātes infrastruktūras izbūves darbu uzsākšanu ne vēlāk kā 10 dienas pirms to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mērķi, aicinām vērtēt, vai ir atbilstoši atvēlēt 10 dienas tam, lai īpašnieks iepazītos ar plānotajiem pasākumiem, ko viņš īsti nespēs ietekmēt. Turklāt laiku aizņems tas, lai atrastu īpašnieka adresi un sagatavotu rakstveida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pretmobilitātes un mobilitātes pasākumu ietvaros veicamo darbu steidzamību, īpašnieku brīdināšanas termiņš tiek saglabāts līdzšinējā redakcijā (10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sabiedrībai "Latvijas valsts meži" ir tiesības veikt koku un krūmu ciršanu citos privātpersonām piederošajos nekustamajos īpašumos, ja tas nepieciešams, lai piekļūtu pretmobilitātes un mobilitātes pasākumiem nepieciešamo materiāltehnisko līdzekļu izvietošanas un infrastruktūras izbūves darbu veikšanas vietai. Valsts akciju sabiedrība "Valsts nekustamie īpašumi", informējot nekustamā īpašuma īpašniekus saskaņā ar šā panta pirmo daļu, noskaidro, vai attiecīgā nekustamā īpašuma īpašnieks vēlas paturēt koksnes produktus savā īpašumā. Ja nekustamā īpašuma īpašnieks 10 dienu laikā rakstveidā izteicis valsts akciju sabiedrībai "Valsts nekustamie īpašumi" vēlmi paturēt koksnes produktus savā īpašumā, tie nododami nekustamā īpašuma īpašniekam. Ja minētajā termiņā nekustamā īpašuma īpašnieks nav izteicis vēlmi paturēt koksnes produktus savā īpašumā, īpašuma tiesības uz attiecīgajā nekustamajā īpašumā nocirstajiem kokiem ir akciju sabiedrībai "Latvijas valsts meži", kas tos atsavina saskaņā ar Publiskas personas mantas atsavināšanas likuma 2. panta trešo daļu, savukārt nekustamā īpašuma īpašniekam atlīdzina nocirsto koku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pretmobilitātes un mobilitātes infrastruktūras izveides darbu laikā ir nepieciešams lietot citus nekustamos īpašumus, valsts akciju sabiedrība "Valsts nekustamie īpašumi"  attiecīgo nekustamo īpašumu īpašniekus rakstveidā informē par pretmobilitātes un mobilitātes infrastruktūras izbūves darbu uzsākšanu ne vēlāk kā 10 dienas pirms to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pretmobilitātes un mobilitātes infrastruktūras izveides darbu veicējam tiesības pārvietoties pa privātpersonām piederošajiem ceļiem un citu nekustamo īpašumu teritoriju, līdz ar to aizskarot personas tiesības uz īpašumu, kas ietver arī tiesības netraucēti baudīt īpašumtiesības. Lūdzam papildināt likumprojekta 6. panta otro daļu ar prasību valsts akciju sabiedrībai "Valsts nekustamie īpašumi"  informēt attiecīgo nekustamo īpašumu īpašniekus par pretmobilitātes un mobilitātes infrastruktūras izbūves darbu uzsākšanu un nepieciešamību lietot ne vien citu nekustamo īpašumu, bet arī privātpersonām piederošajiem ceļu.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papildināts (sk. 7.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sabiedrībai "Latvijas valsts meži" ir tiesības veikt koku un krūmu ciršanu citos privātpersonām piederošajos nekustamajos īpašumos, ja tas nepieciešams, lai piekļūtu pretmobilitātes un mobilitātes pasākumiem nepieciešamo materiāltehnisko līdzekļu izvietošanas un infrastruktūras izbūves darbu veikšanas vietai. Valsts akciju sabiedrība "Valsts nekustamie īpašumi", informējot nekustamā īpašuma īpašniekus saskaņā ar šā panta pirmo daļu, noskaidro, vai attiecīgā nekustamā īpašuma īpašnieks vēlas paturēt koksnes produktus savā īpašumā. Ja nekustamā īpašuma īpašnieks 10 dienu laikā rakstveidā izteicis valsts akciju sabiedrībai "Valsts nekustamie īpašumi" vēlmi paturēt koksnes produktus savā īpašumā, tie nododami nekustamā īpašuma īpašniekam. Ja minētajā termiņā nekustamā īpašuma īpašnieks nav izteicis vēlmi paturēt koksnes produktus savā īpašumā, īpašuma tiesības uz attiecīgajā nekustamajā īpašumā nocirstajiem kokiem ir akciju sabiedrībai "Latvijas valsts meži", kas tos atsavina saskaņā ar Publiskas personas mantas atsavināšanas likuma 2. panta trešo daļu, savukārt nekustamā īpašuma īpašniekam atlīdzina nocirsto koku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pretmobilitātes un mobilitātes infrastruktūras izveides darbu veikšanas privātpersonu īpašumā esošās zemes platības tiek sakārtotas. Nekustamā īpašuma īpašniekam vai tiesiskajam valdītājam tiek atlīdzināti pretmobilitātes un mobilitātes infrastruktūras izveides darbu veikšanas laikā nodarītie zaudējumi, kuru apmēru nosaka un kurus atlīdzina Civillikumā noteiktajā kārtībā vai pēc savstarpējas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"Civillikumā noteiktajā kārtībā" vietā lietot vārdus "saskaņā ar Civillikumu", jo tas labāk atbilst Civillikumā ietvertā regulējuma būtībai, proti, Civillikumā galvenokārt ietvertas materiālās tiesību normas, nevis procesuālās, kas nosaka kārtību. Turklāt vārdi "vai pēc savstarpējas vienošanās" pirmšķietami ir lieki, jo arī savstarpēja vienošanās par zaudējumu atlīdzināšanu varētu tikt uzskatīta par tādu, kas ir saskaņā ar Civillikumu.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Pretmobilitātes un mobilitātes pasākumu ietvaros veikto darbu veicējs fiksē nekustamā īpašuma vai ceļa faktisko situāciju pirms un pēc piekļuvei nepieciešamo darbu veikšanas. Pēc pretmobilitātes un mobilitātes pasākumiem nepieciešamo materiāltehnisko līdzekļu izvietošanas un infrastruktūras izbūves darbu veikšanas tiek sakārtotas privātpersonu īpašumā esošās zemes platības, kas tika izmantotas, lai piekļūtu minēto darbu veikšanas vietām. Šo nekustamo īpašumu vai ceļu īpašniekiem vai tiesiskajiem valdītājiem minēto darbu veikšanas laikā nodarītie zaudējumi tiek atlīdzināti saskaņā ar Civillikumu.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Pretmobilitātes un mobilitātes pasākumiem nepieciešamo materiāltehnisko līdzekļu izvietošanas un infrastruktūras izbūves darbu veicējam ir tiesības veikt koku un krūmu ciršanu citos privātpersonām piederošajos nekustamajos īpašumos, ja tas nepieciešams piekļuvei šo darbu veikšanas vietai. Valsts akciju sabiedrība "Valsts nekustamie īpašumi" noskaidro, vai iepriekš minētā nekustamā īpašuma īpašnieks vēlas paturēt koksnes produktus savā īpašumā. Ja nekustamā īpašuma īpašnieks valsts akciju sabiedrībai "Valsts nekustamie īpašumi" 10 dienu laikā rakstveidā izteicis vēlmi paturēt koksnes produktus savā īpašumā, tie nododami nekustamā īpašuma īpašniekam. Ja minētajā termiņā nekustamā īpašuma īpašnieks nav izteicis vēlmi paturēt koksnes produktus savā īpašumā, īpašuma tiesības uz šajos nekustamajos īpašumos nocirstajiem kokiem ir akciju sabiedrībai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vai uz likumprojekta 7. panta otrajā daļā ietverto regulējumu gadījumos, kad nekustamā īpašuma īpašnieks nav izteicis vēlmi koksnes produktus paturēt savā īpašumā, attiecas likumprojekta 7. panta ceturtā daļa, proti, vai nocirsto un uz likuma pamata akciju sabiedrības "Latvijas valsts meži" īpašumā pārgājušo koku vērtība nekustamā īpašuma īpašniekam vienmēr tiks atlīdzināta. Tieslietu ministrijas ieskatā, tas ir būtisks aspekts, vērtējot, vai likumprojekta 7. pantā ietvertais īpašuma tiesību aprobežojums ir samērīgs.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arī precizēt, no kura brīža sāk skaitīt 10 dienu termiņu, kurā nekustamā īpašuma īpašniekam rakstveidā jāizsaka vēlme paturēt koksnes produktus savā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Likumprojekta 7. pants un anotācija. Gadījumā, ja īpašnieks nevēlēsies paturēt koksnes produktus savā īpašumā, īpašniekam tiks kompensēta nocirsto koku vērtība. VAS “Valsts nekustamie īpašumi”, rakstveidā informējot īpašniekus, kuru nekustamie īpašumi un inženierbūves nepieciešami, lai piekļūtu pretmobilitātes un mobilitātes pasākumiem nepieciešamo materiāltehnisko līdzekļu izvietošanas un infrastruktūras izbūves darbu veikšanas vietām, vienlaikus arī noskaidro īpašnieku vēlmi paturēt viņu īpašumā koksnes produktus, ja būs nepieciešama koku un krūmu ciršana.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sabiedrībai "Latvijas valsts meži" ir tiesības veikt koku un krūmu ciršanu citos privātpersonām piederošajos nekustamajos īpašumos, ja tas nepieciešams, lai piekļūtu pretmobilitātes un mobilitātes pasākumiem nepieciešamo materiāltehnisko līdzekļu izvietošanas un infrastruktūras izbūves darbu veikšanas vietai. Valsts akciju sabiedrība "Valsts nekustamie īpašumi", informējot nekustamā īpašuma īpašniekus saskaņā ar šā panta pirmo daļu, noskaidro, vai attiecīgā nekustamā īpašuma īpašnieks vēlas paturēt koksnes produktus savā īpašumā. Ja nekustamā īpašuma īpašnieks 10 dienu laikā rakstveidā izteicis valsts akciju sabiedrībai "Valsts nekustamie īpašumi" vēlmi paturēt koksnes produktus savā īpašumā, tie nododami nekustamā īpašuma īpašniekam. Ja minētajā termiņā nekustamā īpašuma īpašnieks nav izteicis vēlmi paturēt koksnes produktus savā īpašumā, īpašuma tiesības uz attiecīgajā nekustamajā īpašumā nocirstajiem kokiem ir akciju sabiedrībai "Latvijas valsts meži", kas tos atsavina saskaņā ar Publiskas personas mantas atsavināšanas likuma 2. panta trešo daļu, savukārt nekustamā īpašuma īpašniekam atlīdzina nocirsto koku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pretmobilitātes un mobilitātes pasākumiem nepieciešamo materiāltehnisko līdzekļu izvietošanas un infrastruktūras izbūves darbu veikšanas privātpersonu īpašumā esošās zemes platības tiek sakārtotas. Nekustamā īpašuma īpašniekam vai tiesiskajam valdītājam tiek atlīdzināti šo darbu veikšanas laikā nodarītie zaudējumi, kuru apmēru nosaka saskaņā ar Civillikumu.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7. panta ceturtās daļas otrā teikuma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pretmobilitātes un mobilitātes pasākumiem nepieciešamo materiāltehnisko līdzekļu izvietošanas un infrastruktūras izbūves darbu veikšanas privātpersonu īpašumā esošās zemes platības tiek sakārtotas. Nekustamā īpašuma īpašniekam vai tiesiskajam valdītājam šo darbu veikšanas laikā nodarītie zaudējumi tiek atlīdzināti saskaņā ar Civillikumu.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 panta ceturtās daļas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Pretmobilitātes un mobilitātes pasākumu ietvaros veikto darbu veicējs fiksē nekustamā īpašuma vai ceļa faktisko situāciju pirms un pēc piekļuvei nepieciešamo darbu veikšanas. Pēc pretmobilitātes un mobilitātes pasākumiem nepieciešamo materiāltehnisko līdzekļu izvietošanas un infrastruktūras izbūves darbu veikšanas tiek sakārtotas privātpersonu īpašumā esošās zemes platības, kas tika izmantotas, lai piekļūtu minēto darbu veikšanas vietām. Šo nekustamo īpašumu vai ceļu īpašniekiem vai tiesiskajiem valdītājiem minēto darbu veikšanas laikā nodarītie zaudējumi tiek atlīdzināti saskaņā ar Civillikumu.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Pretmobilitātes un mobilitātes infrastruktūras izveides procesā uzbūvētās būves, kas atbilstoši normatīvajiem aktiem ir reģistrējamas Nekustamā īpašuma valsts kadastra informācijas sistēmā, līdz īpašuma tiesību nostiprināšanai zemesgrāmatā reģistrējamas Nekustamā īpašuma valsts kadastra informācijas sistēmā Aizsardzības ministrijas tiesiskajā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lai Valsts zemes dienests varētu konstatēt, ka likumprojekta 8. panta sestajā daļā minētai būvei kā tiesiskais valdītājs Nekustamā īpašuma valsts kadastra informācijas sistēmā jāreģistrē Aizsardzības ministrija, nevis būvniecības ierosinātājs. Lūdzam anotācijā norādīt, ka būvniecības ierosinājumam un citiem būvniecības dokumentiem ir jāsatur informācija par būves īpašnieku – Aizsardzības ministriju. Ja būvniecības dokumentos kā ierosinātājs vai īpašnieks ierakstīta cita persona, tad kopā ar ierosinājumu reģistrēt būvi Nekustamā īpašuma valsts kadastra informācijas sistēmā iesniedzama informācija, ka būve ir reģistrējama uz Aizsardzības ministrija vārda. Aizsardzības ministrijai būs jāsagatavo uzdevums attiecīgajām iestādēm un jāpilnvaro tās konkrētu uzdevumu veikšanai. Informācija par to, ka konkrēto objektu būvniecības ierosinātājs (realizētājs) ir kāda no likumprojektā  minētajām iestādēm, bet objekti informācijas sistēmās reģistrējami uz Aizsardzības ministrijas vārda, var būt noteikta arī uzdevumā (pilnvarojumā), kas kopā ar būvniecības dokumentiem tiktu iesniegts objekta reģistrācijai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 panta septītā daļa un Likumprojekta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anotācijas atbilstīgas precizēšanas 9.panta izņēmumam, lūdzam ietvert anotācijā (vai apsvērt iekļaut likumā) par to, ka līgumu slēgšanā netiks pieļauts interešu konflikts (IK). Lūdzam arī anotācijā skaidrot, ja IK nepieļaušana izriet jau no citiem likumiem, piemēram, IKNL. Ņemot vērā arī to, ka no likumprojekta izriet, ka līgumu slēgšanā pieaicināti tiktu arī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slēgšanā netiks pieļauts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anotācijas 1.3. punkta “Risinājuma apraksts”  4. punktā norādīts, ka “Aizsardzības resorā tiks izstrādāts iekšējais regulējums, kurā būs noteikts iesaistīto institūciju darbības algoritms, minimālais izpildāmo būvniecības dokumentācijas/saskaņojumu apjoms, būvniecības uzraudzības veicējs un drošības prasības”. Vēršama uzmanība, ka saskaņā ar Administratīvā procesa likuma 1. panta sesto daļu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Tādējādi Aizsardzības resora iekšējais regulējums var tikt attiecināts tikai uz tām pretmobilitātes un mobilitātes pasākumu īstenošanā iesaistītajām institūcijām, kuras atrodas Aizsardzības resora padotībā. Līdz ar to minētajā algoritmā nevarēs noteikt darbības, kas veicamas citām pasākumos iesaistītajām institūcijām, kas nav Aizsardzības resorā ietilpstošas, piemēram, Valsts robežsardzei.  Ievērojot minēto, precizēt likumprojekta sākotnējās ietekmes (ex-ante) novērtējuma ziņojumā ietverto informāciju par iekšējā regulējuma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1.3. punkta sadaļas “Risinājuma apraksts” 1. punkta norādīts, ka “pretmobilitātes un mobilitātes pasākumiem nepieciešamās infrastruktūras risinājumi tiks saskaņoti ar Valsts robežsardzi un būs saskaņā ar Latvijas Republikas valsts robežas likumā noteiktajiem ierobežojumiem”. Vēršama uzmanība, ka likumprojektā minētā pretmobilitātes un mobilitātes pasākumiem nepieciešamās infrastruktūras risinājumu saskaņošana ar Valsts robežsardzi nav paredzēta. Proti, atbilstoši likumprojekta 3. panta otrajai daļai Valsts robežsardze tiek tikai informēta par pretmobilitātes un mobilitātes pasākumu ietvaros veicamo darbu uzsākšanu nekustamajā īpašumā ne vēlāk kā 10 dienas pirms to uzsākšanas. Ievērojot to, ka saskaņā ar Latvijas Republikas valsts robežas likuma 16. panta septīto daļu pierobežas joslā aizliegta tādu būvju, iežogojumu, uzbērumu, grāvju, sakaru torņu vai citādu objektu izveidošana, kā arī meliorācijas un irigācijas darbi, kas traucē robežuzraudzību, robežkontrolē iesaistīto kompetento iestāžu amatpersonu un transportlīdzekļu pārvietošanos, valsts robežas uzturēšanu vai piekļūšanu robežkontroles objektiem, aicinām izvērtēt nepieciešamību precizēt likumprojektu skaidri un viennozīmīgi nosakot, ka pretmobilitātes un mobilitātes pasākumiem nepieciešamās infrastruktūras risinājumi, kurus plānots izvietot pierobežas joslā, tiek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anotācijā sadaļas  “Risinājuma apraksts” 6.punkta  3 rindkopu papildināt ar informāciju šādā redakcijā, ņemot vērā, ka aprakstītā problēma konstatējama  gan valsts autoceļu, gan pašvaldību autoceļu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ārējās sauszemes robežas apsardzībai nepieciešamās infrastruktūras izbūvi, VNĪ līdzšinējā pieredze rāda, ka valsts un  pašvaldību autoceļi Latvijā bieži ir nolietoti un neatbilst prasībām. Tas savukārt rada problēmas būvdarbu laikā, jo būvdarbu veicējam nav iespējams uzdot ceļu atjaunošanu iepriekšējā stāvoklī - ceļi jau sākotnēji ir bijuši nolietoti un neatbilstoši, tāpēc nepieciešams tos izbūvēt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sabiedrības ar ierobežotu atbildības “Latvijas Valsts ceļi” kompetencē ir pārvaldīt valsts autoceļu tīklu, kā arī veikt valsts autoceļu ikdienas uzturēšanas prasību izpildes pārbaudi un darbu uzraudzību, kā arī uzraudzīt pašvaldību autoceļu uzturēšanas atbilstību normatīvo dokumentu prasībām. Vienlaicīgi arī attiecīgām pašvaldībām ir pienākums nodrošināt ceļu pārbūvi atbilstoši to specifikai un uzturēt tos lietošanas kārtībā, pildot Pašvaldību likuma 4. panta pirmās daļas 3. punktā noteikto  vienu no pašvaldības autonomajām funkcijām - gādāt par pašvaldības īpašumā esošo ceļu būvniecību, uzturēšanu un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 risinājuma aprakstā minēto ar šādu teikumu - "Pakalpojuma izpilde prioritārā kārtībā nozīmē, ka pakalpojuma izpildi veic normatīvajos aktos noteiktajos termiņos, gādājot par šī pakalpojuma nekavējošu izpildi, nepiemērojot papildus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izpilde prioritārā kārtībā nozīmē, ka pakalpojuma izpildi veic normatīvajos aktos noteiktajos termiņos, gādājot par šī pakalpojuma nekavējošu izpildi, nepiemērojot papildus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gadījumos, ja NBS būs nepieciešams izbūvēt pretmobilitātes un mobilitātes infrastruktūru uz zemes vienības, kas atrodas vai atradīsies Iekšlietu ministrijas valdījumā, teritorija ārējās sauszemes robežas (arī tās, kas noteikta ūdenstecē vai ūdenstilpē) apsardzībai nepieciešamās infrastruktūras izbūvei un teritorija pretmobilitātes un mobilitātes pasākumiem nepieciešamās infrastruktūras izveidei var savstarpēji pārklāties. Lai nodrošinātu NBS nepieciešamo būvju izbūvi, Aizsardzības ministrija ar Iekšlietu ministriju slēgs sadarbības līgumu vai starpresoru vienošanos. Aizsardzības resors būs atbildīgs par pretmobilitātes un mobilitātes pasākumiem nepieciešamās infrastruktūras, kas atradīsies uz Iekšlietu ministrijas valdījumā esošas zemes vienības, uzturēšanu. Savukārt, ja NBS būs nepieciešamība izvietot materiāltehniskos līdzekļus uz zemes vienības, kas atrodas vai atradīsies Iekšlietu ministrijas valdījumā, tas tiks realizēts, aizsardzības un iekšlietu resoriem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pabeigts īpašumtiesību sakārtošanas process valsts robežjoslā, pierobežas joslā, kā arī robežzīmju uzraudzības joslā, kā rezultātā daļa zemes vienību joprojām atrodas privātpersonu īpašumā, lūdzam anotācijā sniegt skaidrojumu, kā tiks organizēta pretmobilitātes un mobilitātes pasākumu īstenošana attiecīgajās joslās, kas ir piekritīgas Iekšlietu ministrijai, tomēr joprojām atrodas privātpersonu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minēto normu īstenošana jānodrošina Aizsardzības ministrijai piešķirto valsts budžeta līdzekļu ietvaros, lūdzam anotācijas 3.sadaļas otrajā teikumā vārdus “būs jāpārdala” aizstāt ar vārdiem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pretmobilitātes un mobilitātes pasākumiem nepieciešamās infrastruktūras izveides darbiem tiks nodrošināts aizsardzības resoram piešķirtā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attiecīgo sadaļu ar vārdiem "Valsts meža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25-TA-55</w:t>
    </w:r>
    <w:r>
      <w:br/>
    </w:r>
    <w:r w:rsidR="00000000" w:rsidRPr="00000000" w:rsidDel="00000000">
      <w:rPr>
        <w:rtl w:val="0"/>
      </w:rPr>
      <w:t xml:space="preserve">17.06.2025. 18.45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25-TA-55</w:t>
    </w:r>
    <w:r>
      <w:br/>
    </w:r>
    <w:r w:rsidR="00000000" w:rsidRPr="00000000" w:rsidDel="00000000">
      <w:rPr>
        <w:rtl w:val="0"/>
      </w:rPr>
      <w:t xml:space="preserve">17.06.2025. 18.45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Izziņa_25-TA-55.docx</dc:title>
</cp:coreProperties>
</file>

<file path=docProps/custom.xml><?xml version="1.0" encoding="utf-8"?>
<Properties xmlns="http://schemas.openxmlformats.org/officeDocument/2006/custom-properties" xmlns:vt="http://schemas.openxmlformats.org/officeDocument/2006/docPropsVTypes"/>
</file>