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4939" w14:textId="25F8587C" w:rsidR="005C57F2" w:rsidRDefault="00CB1132" w:rsidP="003C6CA9">
      <w:pPr>
        <w:ind w:left="5760"/>
        <w:rPr>
          <w:rFonts w:ascii="Times New Roman" w:hAnsi="Times New Roman" w:cs="Times New Roman"/>
          <w:b/>
          <w:bCs/>
          <w:sz w:val="24"/>
          <w:szCs w:val="24"/>
        </w:rPr>
      </w:pPr>
      <w:r w:rsidRPr="00FE1066">
        <w:rPr>
          <w:rFonts w:ascii="Times New Roman" w:hAnsi="Times New Roman" w:cs="Times New Roman"/>
          <w:b/>
          <w:bCs/>
          <w:sz w:val="24"/>
          <w:szCs w:val="24"/>
        </w:rPr>
        <w:t>Latvijas Darba devēju konfederācijai</w:t>
      </w:r>
    </w:p>
    <w:p w14:paraId="024DEEE3" w14:textId="49D1F5FF" w:rsidR="00CB1132" w:rsidRPr="00143E3F" w:rsidRDefault="00143E3F" w:rsidP="00143E3F">
      <w:pPr>
        <w:ind w:left="5760"/>
        <w:rPr>
          <w:rFonts w:ascii="Times New Roman" w:hAnsi="Times New Roman" w:cs="Times New Roman"/>
          <w:b/>
          <w:bCs/>
          <w:sz w:val="24"/>
          <w:szCs w:val="24"/>
        </w:rPr>
      </w:pPr>
      <w:r w:rsidRPr="00143E3F">
        <w:rPr>
          <w:rFonts w:ascii="Times New Roman" w:hAnsi="Times New Roman" w:cs="Times New Roman"/>
          <w:b/>
          <w:bCs/>
          <w:sz w:val="24"/>
          <w:szCs w:val="24"/>
        </w:rPr>
        <w:t>Latvijas Biodegvielas un Bioenerģijas asociācija</w:t>
      </w:r>
      <w:r>
        <w:rPr>
          <w:rFonts w:ascii="Times New Roman" w:hAnsi="Times New Roman" w:cs="Times New Roman"/>
          <w:b/>
          <w:bCs/>
          <w:sz w:val="24"/>
          <w:szCs w:val="24"/>
        </w:rPr>
        <w:t>i</w:t>
      </w:r>
    </w:p>
    <w:tbl>
      <w:tblPr>
        <w:tblStyle w:val="TableGrid"/>
        <w:tblW w:w="9493" w:type="dxa"/>
        <w:tblLook w:val="04A0" w:firstRow="1" w:lastRow="0" w:firstColumn="1" w:lastColumn="0" w:noHBand="0" w:noVBand="1"/>
      </w:tblPr>
      <w:tblGrid>
        <w:gridCol w:w="837"/>
        <w:gridCol w:w="4342"/>
        <w:gridCol w:w="4314"/>
      </w:tblGrid>
      <w:tr w:rsidR="003C6CA9" w:rsidRPr="00FE1066" w14:paraId="449EBA45" w14:textId="77777777" w:rsidTr="00AA6721">
        <w:tc>
          <w:tcPr>
            <w:tcW w:w="810" w:type="dxa"/>
          </w:tcPr>
          <w:p w14:paraId="7704574F" w14:textId="16DF4467" w:rsidR="003C6CA9" w:rsidRPr="00FE1066" w:rsidRDefault="003C6CA9" w:rsidP="00CB1132">
            <w:pPr>
              <w:rPr>
                <w:rFonts w:ascii="Times New Roman" w:hAnsi="Times New Roman" w:cs="Times New Roman"/>
                <w:b/>
                <w:bCs/>
                <w:sz w:val="24"/>
                <w:szCs w:val="24"/>
              </w:rPr>
            </w:pPr>
            <w:r w:rsidRPr="00FE1066">
              <w:rPr>
                <w:rFonts w:ascii="Times New Roman" w:hAnsi="Times New Roman" w:cs="Times New Roman"/>
                <w:b/>
                <w:bCs/>
                <w:sz w:val="24"/>
                <w:szCs w:val="24"/>
              </w:rPr>
              <w:t>N.p.k.</w:t>
            </w:r>
          </w:p>
        </w:tc>
        <w:tc>
          <w:tcPr>
            <w:tcW w:w="4352" w:type="dxa"/>
          </w:tcPr>
          <w:p w14:paraId="1D1B7A85" w14:textId="617F9858" w:rsidR="003C6CA9" w:rsidRPr="00FE1066" w:rsidRDefault="003C6CA9" w:rsidP="00CB1132">
            <w:pPr>
              <w:rPr>
                <w:rFonts w:ascii="Times New Roman" w:hAnsi="Times New Roman" w:cs="Times New Roman"/>
                <w:b/>
                <w:bCs/>
                <w:sz w:val="24"/>
                <w:szCs w:val="24"/>
              </w:rPr>
            </w:pPr>
            <w:r w:rsidRPr="00FE1066">
              <w:rPr>
                <w:rFonts w:ascii="Times New Roman" w:hAnsi="Times New Roman" w:cs="Times New Roman"/>
                <w:b/>
                <w:bCs/>
                <w:sz w:val="24"/>
                <w:szCs w:val="24"/>
              </w:rPr>
              <w:t>LDDK iebildums/priekšlikums</w:t>
            </w:r>
          </w:p>
        </w:tc>
        <w:tc>
          <w:tcPr>
            <w:tcW w:w="4331" w:type="dxa"/>
          </w:tcPr>
          <w:p w14:paraId="423806F9" w14:textId="5BCA880A" w:rsidR="003C6CA9" w:rsidRPr="00FE1066" w:rsidRDefault="003C6CA9" w:rsidP="00CB1132">
            <w:pPr>
              <w:rPr>
                <w:rFonts w:ascii="Times New Roman" w:hAnsi="Times New Roman" w:cs="Times New Roman"/>
                <w:b/>
                <w:bCs/>
                <w:sz w:val="24"/>
                <w:szCs w:val="24"/>
              </w:rPr>
            </w:pPr>
            <w:r w:rsidRPr="00FE1066">
              <w:rPr>
                <w:rFonts w:ascii="Times New Roman" w:hAnsi="Times New Roman" w:cs="Times New Roman"/>
                <w:b/>
                <w:bCs/>
                <w:sz w:val="24"/>
                <w:szCs w:val="24"/>
              </w:rPr>
              <w:t>Ekonomikas ministrijas skaidrojums</w:t>
            </w:r>
          </w:p>
        </w:tc>
      </w:tr>
      <w:tr w:rsidR="003C6CA9" w:rsidRPr="00FE1066" w14:paraId="1DE23ED1" w14:textId="77777777" w:rsidTr="00AA6721">
        <w:tc>
          <w:tcPr>
            <w:tcW w:w="810" w:type="dxa"/>
          </w:tcPr>
          <w:p w14:paraId="67430E5B" w14:textId="79B14EFA" w:rsidR="003C6CA9" w:rsidRPr="00FE1066" w:rsidRDefault="003C6CA9" w:rsidP="00CB1132">
            <w:pPr>
              <w:rPr>
                <w:rFonts w:ascii="Times New Roman" w:hAnsi="Times New Roman" w:cs="Times New Roman"/>
                <w:sz w:val="24"/>
                <w:szCs w:val="24"/>
              </w:rPr>
            </w:pPr>
            <w:r w:rsidRPr="00FE1066">
              <w:rPr>
                <w:rFonts w:ascii="Times New Roman" w:hAnsi="Times New Roman" w:cs="Times New Roman"/>
                <w:sz w:val="24"/>
                <w:szCs w:val="24"/>
              </w:rPr>
              <w:t>1.</w:t>
            </w:r>
          </w:p>
        </w:tc>
        <w:tc>
          <w:tcPr>
            <w:tcW w:w="4352" w:type="dxa"/>
          </w:tcPr>
          <w:p w14:paraId="1E4C0637" w14:textId="2CE736C3" w:rsidR="00AA6721" w:rsidRPr="00FE1066" w:rsidRDefault="00AA6721" w:rsidP="00AA6721">
            <w:pPr>
              <w:jc w:val="both"/>
              <w:rPr>
                <w:rFonts w:ascii="Times New Roman" w:hAnsi="Times New Roman" w:cs="Times New Roman"/>
                <w:sz w:val="24"/>
                <w:szCs w:val="24"/>
                <w:bdr w:val="none" w:sz="0" w:space="0" w:color="auto" w:frame="1"/>
              </w:rPr>
            </w:pPr>
            <w:r w:rsidRPr="00FE1066">
              <w:rPr>
                <w:rFonts w:ascii="Times New Roman" w:hAnsi="Times New Roman" w:cs="Times New Roman"/>
                <w:sz w:val="24"/>
                <w:szCs w:val="24"/>
                <w:bdr w:val="none" w:sz="0" w:space="0" w:color="auto" w:frame="1"/>
              </w:rPr>
              <w:t>LDDK iebilst pret Aizdevumu noteikumu projekta 10.punktu.</w:t>
            </w:r>
          </w:p>
          <w:p w14:paraId="3D2CB0FB" w14:textId="77777777" w:rsidR="00AA6721" w:rsidRPr="00FE1066" w:rsidRDefault="00AA6721" w:rsidP="00AA6721">
            <w:pPr>
              <w:jc w:val="both"/>
              <w:rPr>
                <w:rFonts w:ascii="Times New Roman" w:hAnsi="Times New Roman" w:cs="Times New Roman"/>
                <w:sz w:val="24"/>
                <w:szCs w:val="24"/>
                <w:bdr w:val="none" w:sz="0" w:space="0" w:color="auto" w:frame="1"/>
              </w:rPr>
            </w:pPr>
          </w:p>
          <w:p w14:paraId="65972C44" w14:textId="77777777" w:rsidR="00AA6721" w:rsidRPr="00FE1066" w:rsidRDefault="00AA6721" w:rsidP="00AA6721">
            <w:pPr>
              <w:jc w:val="both"/>
              <w:rPr>
                <w:rFonts w:ascii="Times New Roman" w:hAnsi="Times New Roman" w:cs="Times New Roman"/>
                <w:b/>
                <w:sz w:val="24"/>
                <w:szCs w:val="24"/>
                <w:bdr w:val="none" w:sz="0" w:space="0" w:color="auto" w:frame="1"/>
              </w:rPr>
            </w:pPr>
            <w:r w:rsidRPr="00FE1066">
              <w:rPr>
                <w:rFonts w:ascii="Times New Roman" w:hAnsi="Times New Roman" w:cs="Times New Roman"/>
                <w:b/>
                <w:sz w:val="24"/>
                <w:szCs w:val="24"/>
                <w:bdr w:val="none" w:sz="0" w:space="0" w:color="auto" w:frame="1"/>
              </w:rPr>
              <w:t>Pamatojums:</w:t>
            </w:r>
          </w:p>
          <w:p w14:paraId="738A270F" w14:textId="77777777" w:rsidR="00AA6721" w:rsidRPr="00FE1066" w:rsidRDefault="00AA6721" w:rsidP="00AA6721">
            <w:pPr>
              <w:jc w:val="both"/>
              <w:rPr>
                <w:rFonts w:ascii="Times New Roman" w:hAnsi="Times New Roman" w:cs="Times New Roman"/>
                <w:sz w:val="24"/>
                <w:szCs w:val="24"/>
                <w:bdr w:val="none" w:sz="0" w:space="0" w:color="auto" w:frame="1"/>
              </w:rPr>
            </w:pPr>
            <w:r w:rsidRPr="00FE1066">
              <w:rPr>
                <w:rFonts w:ascii="Times New Roman" w:hAnsi="Times New Roman" w:cs="Times New Roman"/>
                <w:sz w:val="24"/>
                <w:szCs w:val="24"/>
                <w:bdr w:val="none" w:sz="0" w:space="0" w:color="auto" w:frame="1"/>
              </w:rPr>
              <w:t xml:space="preserve">Lielajiem uzņēmumiem, saimnieciskās darbības veicējiem, kuru gada apgrozījums ir  vairāki desmiti miljonu euro, maksimālā plānotā aizdevumu summa varētu būt nepietiekama, jo resursu cenas ir dubutojušās. </w:t>
            </w:r>
          </w:p>
          <w:p w14:paraId="16095C0B" w14:textId="77777777" w:rsidR="00AA6721" w:rsidRPr="00FE1066" w:rsidRDefault="00AA6721" w:rsidP="00AA6721">
            <w:pPr>
              <w:jc w:val="both"/>
              <w:rPr>
                <w:rFonts w:ascii="Times New Roman" w:hAnsi="Times New Roman" w:cs="Times New Roman"/>
                <w:sz w:val="24"/>
                <w:szCs w:val="24"/>
                <w:bdr w:val="none" w:sz="0" w:space="0" w:color="auto" w:frame="1"/>
              </w:rPr>
            </w:pPr>
          </w:p>
          <w:p w14:paraId="001CD390" w14:textId="77777777" w:rsidR="00AA6721" w:rsidRPr="00FE1066" w:rsidRDefault="00AA6721" w:rsidP="00AA6721">
            <w:pPr>
              <w:jc w:val="both"/>
              <w:rPr>
                <w:rFonts w:ascii="Times New Roman" w:hAnsi="Times New Roman" w:cs="Times New Roman"/>
                <w:b/>
                <w:sz w:val="24"/>
                <w:szCs w:val="24"/>
                <w:bdr w:val="none" w:sz="0" w:space="0" w:color="auto" w:frame="1"/>
              </w:rPr>
            </w:pPr>
            <w:r w:rsidRPr="00FE1066">
              <w:rPr>
                <w:rFonts w:ascii="Times New Roman" w:hAnsi="Times New Roman" w:cs="Times New Roman"/>
                <w:b/>
                <w:sz w:val="24"/>
                <w:szCs w:val="24"/>
                <w:bdr w:val="none" w:sz="0" w:space="0" w:color="auto" w:frame="1"/>
              </w:rPr>
              <w:t>Priekšlikums:</w:t>
            </w:r>
          </w:p>
          <w:p w14:paraId="6CECEC50" w14:textId="77777777" w:rsidR="00AA6721" w:rsidRPr="00FE1066" w:rsidRDefault="00AA6721" w:rsidP="00AA6721">
            <w:pPr>
              <w:jc w:val="both"/>
              <w:rPr>
                <w:rFonts w:ascii="Times New Roman" w:hAnsi="Times New Roman" w:cs="Times New Roman"/>
                <w:sz w:val="24"/>
                <w:szCs w:val="24"/>
                <w:bdr w:val="none" w:sz="0" w:space="0" w:color="auto" w:frame="1"/>
              </w:rPr>
            </w:pPr>
            <w:r w:rsidRPr="00FE1066">
              <w:rPr>
                <w:rFonts w:ascii="Times New Roman" w:hAnsi="Times New Roman" w:cs="Times New Roman"/>
                <w:sz w:val="24"/>
                <w:szCs w:val="24"/>
                <w:bdr w:val="none" w:sz="0" w:space="0" w:color="auto" w:frame="1"/>
              </w:rPr>
              <w:t>Izteikt Aizdevumu noteikumu projekta 10.punktu sekojošā redakcijā:</w:t>
            </w:r>
          </w:p>
          <w:p w14:paraId="5832B153" w14:textId="77777777" w:rsidR="00AA6721" w:rsidRPr="00FE1066" w:rsidRDefault="00AA6721" w:rsidP="00730E8E">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“10. Maksimālā aizdevumu summa vienam saimnieciskās darbības veicējam un ar to saistīto personu grupai ir līdz 5 000 000 euro. Saimnieciskās darbības veicējs var saņemt vairākus aizdevumus, ja aizdevuma piešķiršanas brīdī piešķiramā un iepriekš saņemto aizdevumu neatmaksātā kopsumma nepārsniedz noteikto maksimālo aizdevumu summu”.</w:t>
            </w:r>
          </w:p>
          <w:p w14:paraId="185CCA8D" w14:textId="20DA06C9" w:rsidR="003C6CA9" w:rsidRPr="00FE1066" w:rsidRDefault="003C6CA9" w:rsidP="00CB1132">
            <w:pPr>
              <w:rPr>
                <w:rFonts w:ascii="Times New Roman" w:hAnsi="Times New Roman" w:cs="Times New Roman"/>
                <w:sz w:val="24"/>
                <w:szCs w:val="24"/>
              </w:rPr>
            </w:pPr>
          </w:p>
        </w:tc>
        <w:tc>
          <w:tcPr>
            <w:tcW w:w="4331" w:type="dxa"/>
          </w:tcPr>
          <w:p w14:paraId="0F491B9A" w14:textId="77777777" w:rsidR="003C6CA9" w:rsidRDefault="00642F3A" w:rsidP="00A11AF2">
            <w:pPr>
              <w:rPr>
                <w:rFonts w:ascii="Times New Roman" w:hAnsi="Times New Roman" w:cs="Times New Roman"/>
                <w:sz w:val="24"/>
                <w:szCs w:val="24"/>
              </w:rPr>
            </w:pPr>
            <w:r>
              <w:rPr>
                <w:rFonts w:ascii="Times New Roman" w:hAnsi="Times New Roman" w:cs="Times New Roman"/>
                <w:sz w:val="24"/>
                <w:szCs w:val="24"/>
              </w:rPr>
              <w:t xml:space="preserve">Ņemts vērā. </w:t>
            </w:r>
          </w:p>
          <w:p w14:paraId="3AD342C3" w14:textId="4ED9E667" w:rsidR="00642F3A" w:rsidRPr="00FE1066" w:rsidRDefault="00991198" w:rsidP="00A11AF2">
            <w:pPr>
              <w:rPr>
                <w:rFonts w:ascii="Times New Roman" w:hAnsi="Times New Roman" w:cs="Times New Roman"/>
                <w:sz w:val="24"/>
                <w:szCs w:val="24"/>
              </w:rPr>
            </w:pPr>
            <w:r>
              <w:rPr>
                <w:rFonts w:ascii="Times New Roman" w:hAnsi="Times New Roman" w:cs="Times New Roman"/>
                <w:sz w:val="24"/>
                <w:szCs w:val="24"/>
              </w:rPr>
              <w:t xml:space="preserve">Ekonomikas ministrija MK noteikumu projektā </w:t>
            </w:r>
            <w:r w:rsidR="009D602C">
              <w:rPr>
                <w:rFonts w:ascii="Times New Roman" w:hAnsi="Times New Roman" w:cs="Times New Roman"/>
                <w:sz w:val="24"/>
                <w:szCs w:val="24"/>
              </w:rPr>
              <w:t xml:space="preserve">ir paaugstinājusi maksimālo aizdevumu slieksni no 1 500 000 euro uz 3 000 000 euro. </w:t>
            </w:r>
          </w:p>
        </w:tc>
      </w:tr>
      <w:tr w:rsidR="003C6CA9" w:rsidRPr="00FE1066" w14:paraId="69DAF5CA" w14:textId="77777777" w:rsidTr="00AA6721">
        <w:tc>
          <w:tcPr>
            <w:tcW w:w="810" w:type="dxa"/>
          </w:tcPr>
          <w:p w14:paraId="72C0D7B1" w14:textId="5DCD0953" w:rsidR="003C6CA9" w:rsidRPr="00FE1066" w:rsidRDefault="003C6CA9" w:rsidP="00CB1132">
            <w:pPr>
              <w:rPr>
                <w:rFonts w:ascii="Times New Roman" w:hAnsi="Times New Roman" w:cs="Times New Roman"/>
                <w:sz w:val="24"/>
                <w:szCs w:val="24"/>
              </w:rPr>
            </w:pPr>
            <w:r w:rsidRPr="00FE1066">
              <w:rPr>
                <w:rFonts w:ascii="Times New Roman" w:hAnsi="Times New Roman" w:cs="Times New Roman"/>
                <w:sz w:val="24"/>
                <w:szCs w:val="24"/>
              </w:rPr>
              <w:t>2.</w:t>
            </w:r>
          </w:p>
        </w:tc>
        <w:tc>
          <w:tcPr>
            <w:tcW w:w="4352" w:type="dxa"/>
          </w:tcPr>
          <w:p w14:paraId="0787AE09" w14:textId="750B316B" w:rsidR="00AF642C" w:rsidRPr="00FE1066" w:rsidRDefault="00AF642C" w:rsidP="00AF642C">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LDDK iebilst pret Aizdevumu noteikumu projekta 9.1.apakšpunktu.</w:t>
            </w:r>
          </w:p>
          <w:p w14:paraId="4973DE51" w14:textId="77777777" w:rsidR="00AF642C" w:rsidRPr="00FE1066" w:rsidRDefault="00AF642C" w:rsidP="00AF642C">
            <w:pPr>
              <w:jc w:val="both"/>
              <w:rPr>
                <w:rFonts w:ascii="Times New Roman" w:eastAsia="Times New Roman" w:hAnsi="Times New Roman" w:cs="Times New Roman"/>
                <w:sz w:val="24"/>
                <w:szCs w:val="24"/>
                <w:lang w:eastAsia="lv-LV"/>
              </w:rPr>
            </w:pPr>
          </w:p>
          <w:p w14:paraId="7B2C455D" w14:textId="77777777" w:rsidR="00AF642C" w:rsidRPr="00FE1066" w:rsidRDefault="00AF642C" w:rsidP="00AF642C">
            <w:pPr>
              <w:jc w:val="both"/>
              <w:rPr>
                <w:rFonts w:ascii="Times New Roman" w:eastAsia="Times New Roman" w:hAnsi="Times New Roman" w:cs="Times New Roman"/>
                <w:b/>
                <w:sz w:val="24"/>
                <w:szCs w:val="24"/>
                <w:lang w:eastAsia="lv-LV"/>
              </w:rPr>
            </w:pPr>
            <w:r w:rsidRPr="00FE1066">
              <w:rPr>
                <w:rFonts w:ascii="Times New Roman" w:eastAsia="Times New Roman" w:hAnsi="Times New Roman" w:cs="Times New Roman"/>
                <w:b/>
                <w:sz w:val="24"/>
                <w:szCs w:val="24"/>
                <w:lang w:eastAsia="lv-LV"/>
              </w:rPr>
              <w:t>Pamatojums:</w:t>
            </w:r>
          </w:p>
          <w:p w14:paraId="6C6E0688" w14:textId="77777777" w:rsidR="00AF642C" w:rsidRPr="00FE1066" w:rsidRDefault="00AF642C" w:rsidP="00AF642C">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Nepieciešams papildināt Aizdevumu noteikumu projekta 9.1.apakšpunktu, ka ietekme var izpausties arī kā neatgūstami debitoru parādi, kuri radušies sankciju piemērošanas rezultātā.</w:t>
            </w:r>
          </w:p>
          <w:p w14:paraId="53FD7216" w14:textId="77777777" w:rsidR="00AF642C" w:rsidRPr="00FE1066" w:rsidRDefault="00AF642C" w:rsidP="00AF642C">
            <w:pPr>
              <w:jc w:val="both"/>
              <w:rPr>
                <w:rFonts w:ascii="Times New Roman" w:eastAsia="Times New Roman" w:hAnsi="Times New Roman" w:cs="Times New Roman"/>
                <w:sz w:val="24"/>
                <w:szCs w:val="24"/>
                <w:lang w:eastAsia="lv-LV"/>
              </w:rPr>
            </w:pPr>
          </w:p>
          <w:p w14:paraId="3D0E9860" w14:textId="77777777" w:rsidR="00AF642C" w:rsidRPr="00FE1066" w:rsidRDefault="00AF642C" w:rsidP="00AF642C">
            <w:pPr>
              <w:jc w:val="both"/>
              <w:rPr>
                <w:rFonts w:ascii="Times New Roman" w:eastAsia="Times New Roman" w:hAnsi="Times New Roman" w:cs="Times New Roman"/>
                <w:b/>
                <w:sz w:val="24"/>
                <w:szCs w:val="24"/>
                <w:lang w:eastAsia="lv-LV"/>
              </w:rPr>
            </w:pPr>
            <w:r w:rsidRPr="00FE1066">
              <w:rPr>
                <w:rFonts w:ascii="Times New Roman" w:eastAsia="Times New Roman" w:hAnsi="Times New Roman" w:cs="Times New Roman"/>
                <w:b/>
                <w:sz w:val="24"/>
                <w:szCs w:val="24"/>
                <w:lang w:eastAsia="lv-LV"/>
              </w:rPr>
              <w:t>Priekšlikums:</w:t>
            </w:r>
          </w:p>
          <w:p w14:paraId="73F8614E" w14:textId="77777777" w:rsidR="00AF642C" w:rsidRPr="00FE1066" w:rsidRDefault="00AF642C" w:rsidP="00AF642C">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Papildināt Aizdevumu noteikumu projekta 9.1.apakšpunktu</w:t>
            </w:r>
          </w:p>
          <w:p w14:paraId="6B1F9D9B" w14:textId="77777777" w:rsidR="003C6CA9" w:rsidRPr="00FE1066" w:rsidRDefault="003C6CA9" w:rsidP="00CB1132">
            <w:pPr>
              <w:rPr>
                <w:rFonts w:ascii="Times New Roman" w:hAnsi="Times New Roman" w:cs="Times New Roman"/>
                <w:sz w:val="24"/>
                <w:szCs w:val="24"/>
              </w:rPr>
            </w:pPr>
          </w:p>
        </w:tc>
        <w:tc>
          <w:tcPr>
            <w:tcW w:w="4331" w:type="dxa"/>
          </w:tcPr>
          <w:p w14:paraId="663D706B" w14:textId="77777777" w:rsidR="00642F3A" w:rsidRDefault="00AF642C" w:rsidP="00CB1132">
            <w:pPr>
              <w:rPr>
                <w:rFonts w:ascii="Times New Roman" w:hAnsi="Times New Roman" w:cs="Times New Roman"/>
                <w:sz w:val="24"/>
                <w:szCs w:val="24"/>
              </w:rPr>
            </w:pPr>
            <w:r w:rsidRPr="00FE1066">
              <w:rPr>
                <w:rFonts w:ascii="Times New Roman" w:hAnsi="Times New Roman" w:cs="Times New Roman"/>
                <w:sz w:val="24"/>
                <w:szCs w:val="24"/>
              </w:rPr>
              <w:t xml:space="preserve">Ņemts vērā. </w:t>
            </w:r>
          </w:p>
          <w:p w14:paraId="36EE2A56" w14:textId="02B49ED1" w:rsidR="003C6CA9" w:rsidRPr="00FE1066" w:rsidRDefault="00AF642C" w:rsidP="00CB1132">
            <w:pPr>
              <w:rPr>
                <w:rFonts w:ascii="Times New Roman" w:hAnsi="Times New Roman" w:cs="Times New Roman"/>
                <w:sz w:val="24"/>
                <w:szCs w:val="24"/>
              </w:rPr>
            </w:pPr>
            <w:r w:rsidRPr="00FE1066">
              <w:rPr>
                <w:rFonts w:ascii="Times New Roman" w:hAnsi="Times New Roman" w:cs="Times New Roman"/>
                <w:sz w:val="24"/>
                <w:szCs w:val="24"/>
              </w:rPr>
              <w:t>Precizēts MK Noteikumu projekts.</w:t>
            </w:r>
          </w:p>
        </w:tc>
      </w:tr>
      <w:tr w:rsidR="00C12BCA" w:rsidRPr="00FE1066" w14:paraId="76FD90A9" w14:textId="77777777" w:rsidTr="00AA6721">
        <w:tc>
          <w:tcPr>
            <w:tcW w:w="810" w:type="dxa"/>
          </w:tcPr>
          <w:p w14:paraId="13835F83" w14:textId="419670F7" w:rsidR="00C12BCA" w:rsidRPr="00FE1066" w:rsidRDefault="00C12BCA" w:rsidP="00CB1132">
            <w:pPr>
              <w:rPr>
                <w:rFonts w:ascii="Times New Roman" w:hAnsi="Times New Roman" w:cs="Times New Roman"/>
                <w:sz w:val="24"/>
                <w:szCs w:val="24"/>
              </w:rPr>
            </w:pPr>
            <w:r>
              <w:rPr>
                <w:rFonts w:ascii="Times New Roman" w:hAnsi="Times New Roman" w:cs="Times New Roman"/>
                <w:sz w:val="24"/>
                <w:szCs w:val="24"/>
              </w:rPr>
              <w:t xml:space="preserve">3. </w:t>
            </w:r>
          </w:p>
        </w:tc>
        <w:tc>
          <w:tcPr>
            <w:tcW w:w="4352" w:type="dxa"/>
          </w:tcPr>
          <w:p w14:paraId="1AC266E9" w14:textId="77777777" w:rsidR="00C12BCA" w:rsidRDefault="00C12BCA" w:rsidP="00AF642C">
            <w:pPr>
              <w:jc w:val="both"/>
              <w:rPr>
                <w:rFonts w:ascii="Times New Roman" w:eastAsia="Times New Roman" w:hAnsi="Times New Roman" w:cs="Times New Roman"/>
                <w:sz w:val="24"/>
                <w:szCs w:val="24"/>
                <w:lang w:eastAsia="lv-LV"/>
              </w:rPr>
            </w:pPr>
            <w:r w:rsidRPr="00C12BCA">
              <w:rPr>
                <w:rFonts w:ascii="Times New Roman" w:eastAsia="Times New Roman" w:hAnsi="Times New Roman" w:cs="Times New Roman"/>
                <w:sz w:val="24"/>
                <w:szCs w:val="24"/>
                <w:lang w:eastAsia="lv-LV"/>
              </w:rPr>
              <w:t>Latvijas Biodegvielas un Bioenerģijas asociācija</w:t>
            </w:r>
            <w:r>
              <w:rPr>
                <w:rFonts w:ascii="Times New Roman" w:eastAsia="Times New Roman" w:hAnsi="Times New Roman" w:cs="Times New Roman"/>
                <w:sz w:val="24"/>
                <w:szCs w:val="24"/>
                <w:lang w:eastAsia="lv-LV"/>
              </w:rPr>
              <w:t>s iebildums</w:t>
            </w:r>
          </w:p>
          <w:p w14:paraId="6181748D" w14:textId="77777777" w:rsidR="00C12BCA" w:rsidRDefault="00C12BCA" w:rsidP="00AF642C">
            <w:pPr>
              <w:jc w:val="both"/>
              <w:rPr>
                <w:rFonts w:ascii="Times New Roman" w:eastAsia="Times New Roman" w:hAnsi="Times New Roman" w:cs="Times New Roman"/>
                <w:sz w:val="24"/>
                <w:szCs w:val="24"/>
                <w:lang w:eastAsia="lv-LV"/>
              </w:rPr>
            </w:pPr>
          </w:p>
          <w:p w14:paraId="4144C660" w14:textId="77777777" w:rsidR="00F759C7" w:rsidRPr="00F759C7" w:rsidRDefault="00F759C7" w:rsidP="00AF642C">
            <w:pPr>
              <w:jc w:val="both"/>
              <w:rPr>
                <w:rFonts w:ascii="Times New Roman" w:eastAsia="Times New Roman" w:hAnsi="Times New Roman" w:cs="Times New Roman"/>
                <w:b/>
                <w:bCs/>
                <w:sz w:val="24"/>
                <w:szCs w:val="24"/>
                <w:lang w:eastAsia="lv-LV"/>
              </w:rPr>
            </w:pPr>
            <w:r w:rsidRPr="00F759C7">
              <w:rPr>
                <w:rFonts w:ascii="Times New Roman" w:eastAsia="Times New Roman" w:hAnsi="Times New Roman" w:cs="Times New Roman"/>
                <w:b/>
                <w:bCs/>
                <w:sz w:val="24"/>
                <w:szCs w:val="24"/>
                <w:lang w:eastAsia="lv-LV"/>
              </w:rPr>
              <w:t xml:space="preserve">Pamatojums: </w:t>
            </w:r>
          </w:p>
          <w:p w14:paraId="3FFCCAD0" w14:textId="0420D46A" w:rsidR="00F759C7" w:rsidRDefault="00A11AF2" w:rsidP="00AF642C">
            <w:pPr>
              <w:jc w:val="both"/>
              <w:rPr>
                <w:rFonts w:ascii="Times New Roman" w:eastAsia="Times New Roman" w:hAnsi="Times New Roman" w:cs="Times New Roman"/>
                <w:sz w:val="24"/>
                <w:szCs w:val="24"/>
                <w:lang w:eastAsia="lv-LV"/>
              </w:rPr>
            </w:pPr>
            <w:r w:rsidRPr="00A11AF2">
              <w:rPr>
                <w:rFonts w:ascii="Times New Roman" w:eastAsia="Times New Roman" w:hAnsi="Times New Roman" w:cs="Times New Roman"/>
                <w:sz w:val="24"/>
                <w:szCs w:val="24"/>
                <w:lang w:eastAsia="lv-LV"/>
              </w:rPr>
              <w:t xml:space="preserve">Uzskatām, ka minētās programmas ir labs instruments, kas var palīdzēt uzņēmumiem tikt galā ar pašreizējās krīzes izraisīto straujo izmaksu pieaugumu, tomēr vēlamies vērst uzmanību, ka vidēja un liela </w:t>
            </w:r>
            <w:r w:rsidRPr="00A11AF2">
              <w:rPr>
                <w:rFonts w:ascii="Times New Roman" w:eastAsia="Times New Roman" w:hAnsi="Times New Roman" w:cs="Times New Roman"/>
                <w:sz w:val="24"/>
                <w:szCs w:val="24"/>
                <w:lang w:eastAsia="lv-LV"/>
              </w:rPr>
              <w:lastRenderedPageBreak/>
              <w:t>izmēra apstrādes rūpniecības uzņēmumu grupā, kur uzņēmuma apgrozījums ir 50- 100 milj. euro un vairāk, ņemot vērā izejvielu, produktu un energoresursu cenu pieaugumu, nepieciešamība pēc apjomīgākiem apgrozāmiem līdzekļiem, ir mērāma desmitos milj. euro. Tāpēc Noteikumu projektos paredzētā atbalsta intensitāte vienam uzņēmumam var izrādīties nepietiekama, lai nodrošinātu efektīvu šī atbalsta instrumenta darbību un mērķa sasniegšanu.</w:t>
            </w:r>
          </w:p>
          <w:p w14:paraId="142A0448" w14:textId="77777777" w:rsidR="00F759C7" w:rsidRDefault="00F759C7" w:rsidP="00AF642C">
            <w:pPr>
              <w:jc w:val="both"/>
              <w:rPr>
                <w:rFonts w:ascii="Times New Roman" w:eastAsia="Times New Roman" w:hAnsi="Times New Roman" w:cs="Times New Roman"/>
                <w:sz w:val="24"/>
                <w:szCs w:val="24"/>
                <w:lang w:eastAsia="lv-LV"/>
              </w:rPr>
            </w:pPr>
          </w:p>
          <w:p w14:paraId="63425E4A" w14:textId="77777777" w:rsidR="00F759C7" w:rsidRPr="00F759C7" w:rsidRDefault="00F759C7" w:rsidP="00AF642C">
            <w:pPr>
              <w:jc w:val="both"/>
              <w:rPr>
                <w:rFonts w:ascii="Times New Roman" w:eastAsia="Times New Roman" w:hAnsi="Times New Roman" w:cs="Times New Roman"/>
                <w:b/>
                <w:bCs/>
                <w:sz w:val="24"/>
                <w:szCs w:val="24"/>
                <w:lang w:eastAsia="lv-LV"/>
              </w:rPr>
            </w:pPr>
            <w:r w:rsidRPr="00F759C7">
              <w:rPr>
                <w:rFonts w:ascii="Times New Roman" w:eastAsia="Times New Roman" w:hAnsi="Times New Roman" w:cs="Times New Roman"/>
                <w:b/>
                <w:bCs/>
                <w:sz w:val="24"/>
                <w:szCs w:val="24"/>
                <w:lang w:eastAsia="lv-LV"/>
              </w:rPr>
              <w:t xml:space="preserve">Priekšlikums: </w:t>
            </w:r>
          </w:p>
          <w:p w14:paraId="31F3DC90" w14:textId="0023D10F" w:rsidR="00F759C7" w:rsidRPr="00FE1066" w:rsidRDefault="00DB5426" w:rsidP="00AF642C">
            <w:pPr>
              <w:jc w:val="both"/>
              <w:rPr>
                <w:rFonts w:ascii="Times New Roman" w:eastAsia="Times New Roman" w:hAnsi="Times New Roman" w:cs="Times New Roman"/>
                <w:sz w:val="24"/>
                <w:szCs w:val="24"/>
                <w:lang w:eastAsia="lv-LV"/>
              </w:rPr>
            </w:pPr>
            <w:r w:rsidRPr="00DB5426">
              <w:rPr>
                <w:rFonts w:ascii="Times New Roman" w:eastAsia="Times New Roman" w:hAnsi="Times New Roman" w:cs="Times New Roman"/>
                <w:sz w:val="24"/>
                <w:szCs w:val="24"/>
                <w:lang w:eastAsia="lv-LV"/>
              </w:rPr>
              <w:t>Noteikumu projekta "Aizdevumu programmas Krievijas militārās agresijas pret Ukrainu radīto seku uz ekonomiku mazināšanai un tirgus pārorientācijai īstenošanas noteikumi" 10.punktā norādītā atbalsta intensitātē vienam saimnieciskās darbības veicējam tiek trīskāršota</w:t>
            </w:r>
            <w:r>
              <w:rPr>
                <w:rFonts w:ascii="Times New Roman" w:eastAsia="Times New Roman" w:hAnsi="Times New Roman" w:cs="Times New Roman"/>
                <w:sz w:val="24"/>
                <w:szCs w:val="24"/>
                <w:lang w:eastAsia="lv-LV"/>
              </w:rPr>
              <w:t>.</w:t>
            </w:r>
          </w:p>
        </w:tc>
        <w:tc>
          <w:tcPr>
            <w:tcW w:w="4331" w:type="dxa"/>
          </w:tcPr>
          <w:p w14:paraId="64C84648" w14:textId="77777777" w:rsidR="00F65380" w:rsidRDefault="00F65380" w:rsidP="00F65380">
            <w:pPr>
              <w:rPr>
                <w:rFonts w:ascii="Times New Roman" w:hAnsi="Times New Roman" w:cs="Times New Roman"/>
                <w:sz w:val="24"/>
                <w:szCs w:val="24"/>
              </w:rPr>
            </w:pPr>
            <w:r>
              <w:rPr>
                <w:rFonts w:ascii="Times New Roman" w:hAnsi="Times New Roman" w:cs="Times New Roman"/>
                <w:sz w:val="24"/>
                <w:szCs w:val="24"/>
              </w:rPr>
              <w:lastRenderedPageBreak/>
              <w:t xml:space="preserve">Ņemts vērā. </w:t>
            </w:r>
          </w:p>
          <w:p w14:paraId="73614E16" w14:textId="723D1FA1" w:rsidR="00C12BCA" w:rsidRPr="00FE1066" w:rsidRDefault="00F65380" w:rsidP="00F65380">
            <w:pPr>
              <w:rPr>
                <w:rFonts w:ascii="Times New Roman" w:hAnsi="Times New Roman" w:cs="Times New Roman"/>
                <w:sz w:val="24"/>
                <w:szCs w:val="24"/>
              </w:rPr>
            </w:pPr>
            <w:r>
              <w:rPr>
                <w:rFonts w:ascii="Times New Roman" w:hAnsi="Times New Roman" w:cs="Times New Roman"/>
                <w:sz w:val="24"/>
                <w:szCs w:val="24"/>
              </w:rPr>
              <w:t>Ekonomikas ministrija MK noteikumu projektā ir paaugstinājusi maksimālo aizdevumu slieksni no 1 500 000 euro uz 3 000 000 euro.</w:t>
            </w:r>
          </w:p>
        </w:tc>
      </w:tr>
    </w:tbl>
    <w:p w14:paraId="786A652B" w14:textId="77777777" w:rsidR="003C6CA9" w:rsidRPr="00FE1066" w:rsidRDefault="003C6CA9" w:rsidP="00CB1132">
      <w:pPr>
        <w:rPr>
          <w:rFonts w:ascii="Times New Roman" w:hAnsi="Times New Roman" w:cs="Times New Roman"/>
          <w:sz w:val="24"/>
          <w:szCs w:val="24"/>
        </w:rPr>
      </w:pPr>
    </w:p>
    <w:sectPr w:rsidR="003C6CA9" w:rsidRPr="00FE1066" w:rsidSect="003C6CA9">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B0375"/>
    <w:multiLevelType w:val="hybridMultilevel"/>
    <w:tmpl w:val="3F0AD6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7F2"/>
    <w:rsid w:val="000E380F"/>
    <w:rsid w:val="00143E3F"/>
    <w:rsid w:val="00160AD6"/>
    <w:rsid w:val="001B31B1"/>
    <w:rsid w:val="001F554A"/>
    <w:rsid w:val="002817D8"/>
    <w:rsid w:val="00342B19"/>
    <w:rsid w:val="00347622"/>
    <w:rsid w:val="003A31BB"/>
    <w:rsid w:val="003C6CA9"/>
    <w:rsid w:val="00434A5C"/>
    <w:rsid w:val="00486DFF"/>
    <w:rsid w:val="00531471"/>
    <w:rsid w:val="005C57F2"/>
    <w:rsid w:val="006160C7"/>
    <w:rsid w:val="00642F3A"/>
    <w:rsid w:val="00650B53"/>
    <w:rsid w:val="00730E8E"/>
    <w:rsid w:val="00736684"/>
    <w:rsid w:val="00784950"/>
    <w:rsid w:val="007B7916"/>
    <w:rsid w:val="00991198"/>
    <w:rsid w:val="009D602C"/>
    <w:rsid w:val="009E1DBA"/>
    <w:rsid w:val="00A11AF2"/>
    <w:rsid w:val="00A54449"/>
    <w:rsid w:val="00AA6721"/>
    <w:rsid w:val="00AF642C"/>
    <w:rsid w:val="00C12BCA"/>
    <w:rsid w:val="00C22628"/>
    <w:rsid w:val="00CB1132"/>
    <w:rsid w:val="00D03921"/>
    <w:rsid w:val="00DB5426"/>
    <w:rsid w:val="00DC71D5"/>
    <w:rsid w:val="00E26E3F"/>
    <w:rsid w:val="00F65380"/>
    <w:rsid w:val="00F759C7"/>
    <w:rsid w:val="00FC6FD4"/>
    <w:rsid w:val="00FE1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C25F"/>
  <w15:chartTrackingRefBased/>
  <w15:docId w15:val="{B8BA7EDB-BB2C-4B92-8011-AE51C6C5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6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672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334050">
      <w:bodyDiv w:val="1"/>
      <w:marLeft w:val="0"/>
      <w:marRight w:val="0"/>
      <w:marTop w:val="0"/>
      <w:marBottom w:val="0"/>
      <w:divBdr>
        <w:top w:val="none" w:sz="0" w:space="0" w:color="auto"/>
        <w:left w:val="none" w:sz="0" w:space="0" w:color="auto"/>
        <w:bottom w:val="none" w:sz="0" w:space="0" w:color="auto"/>
        <w:right w:val="none" w:sz="0" w:space="0" w:color="auto"/>
      </w:divBdr>
    </w:div>
    <w:div w:id="205646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1601</Words>
  <Characters>913</Characters>
  <Application>Microsoft Office Word</Application>
  <DocSecurity>0</DocSecurity>
  <Lines>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Elīna Pētersone</cp:lastModifiedBy>
  <cp:revision>12</cp:revision>
  <dcterms:created xsi:type="dcterms:W3CDTF">2022-04-28T19:39:00Z</dcterms:created>
  <dcterms:modified xsi:type="dcterms:W3CDTF">2022-05-18T14:09:00Z</dcterms:modified>
</cp:coreProperties>
</file>