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22-TA-1555: Cits plānošanas dokumenta (grozījumu) projekts (Groza ar plānošanas dokumentu)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2017. gada 31. augusta rīkojumā Nr. 470 "Par informācijas sabiedrības attīstības pamatnostādņu ieviešanu publiskās pārvaldes informācijas sistēmu jomā (mērķarhitektūras 31.0. versija)"</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Izteikt 5. 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- 30.05.2022.)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un izteikt 5.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Pēc projekta pabeigšanas noteikt projekta rezultātu uzturēšanas izmaksas 2023. gadā ne vairāk kā 140 000 euro un turpmākajos gados ne vairāk kā 210 000 euro gadā. Valsts kancelejai valsts budžeta izdevumu pārskatīšanas procesa ietvaros sagatavot un iesniegt Finanšu ministrijā saskaņotus priekšlikumus par iespējām sistēmas uzturēšanas izdevumus segt no ietaupītā finansējuma tajās valsts budžeta iestādēs, kas faktiski pievienojušās valsts un pašvaldību iestāžu tīmekļvietņu vienotajai platformai.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rīkojuma 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- 30.05.2022.)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iekļaut informāciju par tiesību akta atbilstību Komercdarbības atbalsta kontroles likuma 5.pantam, piemēram, skaidrojot, ka finansējuma saņēmējs ir Valsts kanceleja, kas ir valsts funkciju veicējs, līdz ar to atbalsts netiks sniegts saimnieciskās darbības veikšanai un attiecīgi nav jāpiemēro valsts atbalsta regulējums. Vienlaikus lūdzam anotācijā skaidrot, vai un kāpēc valsts un pašvaldību iestādes negūs labumu no šī projekta, proti, ja atbalsts paredzēts valsts un pašvaldību iestāžu īstenotajiem valsts pārvaldes uzdevumiem, tad atbalsts tām nekvalificējas kā atbalsts saimnieciskai darbībai.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1.3. sadaļas "Risinājuma apraksts" 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- 30.05.2022.)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 sadaļā pie citas informācijas norādīts, ka pēc projekta pabeigšanas tā uzturēšanai nepieciešamo finansējumu 2023. gadam </w:t>
            </w:r>
            <w:r w:rsidR="00000000" w:rsidRPr="00000000" w:rsidDel="00000000">
              <w:rPr>
                <w:u w:val="single"/>
                <w:rtl w:val="0"/>
              </w:rPr>
              <w:t xml:space="preserve">uzturēšanā iekļautās iestādes</w:t>
            </w:r>
            <w:r w:rsidR="00000000" w:rsidRPr="00000000" w:rsidDel="00000000">
              <w:rPr>
                <w:rtl w:val="0"/>
              </w:rPr>
              <w:t xml:space="preserve"> pieprasīs normatīvajos aktos noteiktajā kārtībā no 74. resora valsts budžeta programmas "Apropriācijas rezerve",  līdz ar to lūdzam anotācijā un tās pielikumā sniegt informāciju par konkrētām iestādēm nepieciešamā finansējuma apmēru. Vienlaikus vēršam uzmanību, ka anotācijas pielikumā nav sniegts detalizēts izmaksu aprēķins, bet norādītas tikai uzturēšanas izmaksu pozīcijas, attiecīgi lūdzam  papildināt anotācijas 6.punktu vai pielikumu ar detalizētu aprēķinu katrai izmaksu pozīcijai.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Papildinformācija par TVP uzturēšanas izmaksām pievienota anotācijas pielikumā.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anotācijas 1.2.punkta “1.2. Mērķis” sadaļu “Mērķa apraksts” ar informāciju par projektu “Valsts un pašvaldību iestāžu tīmekļvietņu vienotā platforma”, norādot, ka tas ir Eiropas Reģionālās attīstības fonda projekts, kas tiek īstenots Eiropas Savienības struktūrfondu un Kohēzija fonda 2014.–2020.gada plānošanas perioda darbības programmas “Izaugsme un nodarbinātība” 2.2.1.specifiskā atbalsta mērķa “Nodrošināt publisko datu atkalizmantošanas pieaugumu un efektīvu publiskās pārvaldes un privātā sektora mijiedarbību” 2.2.1.1.pasākuma “Centralizētu publiskās pārvaldes IKT platformu izveide, publiskās pārvaldes procesu optimizēšana un attīstība” ietvaros, tādejādi nodrošinot skaidru un nepārprotamu informācijas izsekojamību.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TAP portālā 1.2. sadaļa "Mērķis" paredzēta īsa un kodolīga (nav tehniski iespējams priekšlikumā minēto precizējumu iekļaut, jo tiktu pārsniegts TAP portālā atļautais simbolu skaits šajā sadaļā). Norāde iekļauta anotācijas 1.3.sadaļā "Pašreizējās situācijas raksturojums".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22-TA-1555</w:t>
    </w:r>
    <w:r>
      <w:br/>
    </w:r>
    <w:r w:rsidR="00000000" w:rsidRPr="00000000" w:rsidDel="00000000">
      <w:rPr>
        <w:rtl w:val="0"/>
      </w:rPr>
      <w:t xml:space="preserve">15.06.2022. 17.06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22-TA-1555</w:t>
    </w:r>
    <w:r>
      <w:br/>
    </w:r>
    <w:r w:rsidR="00000000" w:rsidRPr="00000000" w:rsidDel="00000000">
      <w:rPr>
        <w:rtl w:val="0"/>
      </w:rPr>
      <w:t xml:space="preserve">15.06.2022. 17.06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Izziņa_22-TA-1555.docx</dc:title>
</cp:coreProperties>
</file>

<file path=docProps/custom.xml><?xml version="1.0" encoding="utf-8"?>
<Properties xmlns="http://schemas.openxmlformats.org/officeDocument/2006/custom-properties" xmlns:vt="http://schemas.openxmlformats.org/officeDocument/2006/docPropsVTypes"/>
</file>