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CAEAF" w14:textId="77777777" w:rsidR="00172853" w:rsidRDefault="00172853" w:rsidP="00172853">
      <w:pPr>
        <w:rPr>
          <w:rFonts w:ascii="Calibri" w:eastAsia="Times New Roman" w:hAnsi="Calibri" w:cs="Calibri"/>
          <w:lang w:val="en-US" w:eastAsia="lv-LV"/>
          <w14:ligatures w14:val="none"/>
        </w:rPr>
      </w:pPr>
      <w:r>
        <w:rPr>
          <w:rFonts w:ascii="Calibri" w:eastAsia="Times New Roman" w:hAnsi="Calibri" w:cs="Calibri"/>
          <w:b/>
          <w:bCs/>
          <w:lang w:val="en-US" w:eastAsia="lv-LV"/>
          <w14:ligatures w14:val="none"/>
        </w:rPr>
        <w:t>From:</w:t>
      </w:r>
      <w:r>
        <w:rPr>
          <w:rFonts w:ascii="Calibri" w:eastAsia="Times New Roman" w:hAnsi="Calibri" w:cs="Calibri"/>
          <w:lang w:val="en-US" w:eastAsia="lv-LV"/>
          <w14:ligatures w14:val="none"/>
        </w:rPr>
        <w:t xml:space="preserve"> Kristaps </w:t>
      </w:r>
      <w:proofErr w:type="spellStart"/>
      <w:r>
        <w:rPr>
          <w:rFonts w:ascii="Calibri" w:eastAsia="Times New Roman" w:hAnsi="Calibri" w:cs="Calibri"/>
          <w:lang w:val="en-US" w:eastAsia="lv-LV"/>
          <w14:ligatures w14:val="none"/>
        </w:rPr>
        <w:t>Sproģis</w:t>
      </w:r>
      <w:proofErr w:type="spellEnd"/>
      <w:r>
        <w:rPr>
          <w:rFonts w:ascii="Calibri" w:eastAsia="Times New Roman" w:hAnsi="Calibri" w:cs="Calibri"/>
          <w:lang w:val="en-US" w:eastAsia="lv-LV"/>
          <w14:ligatures w14:val="none"/>
        </w:rPr>
        <w:t xml:space="preserve"> &lt;Kristaps.Sprogis@iem.gov.lv&gt; </w:t>
      </w:r>
      <w:r>
        <w:rPr>
          <w:rFonts w:ascii="Calibri" w:eastAsia="Times New Roman" w:hAnsi="Calibri" w:cs="Calibri"/>
          <w:lang w:val="en-US" w:eastAsia="lv-LV"/>
          <w14:ligatures w14:val="none"/>
        </w:rPr>
        <w:br/>
      </w:r>
      <w:r>
        <w:rPr>
          <w:rFonts w:ascii="Calibri" w:eastAsia="Times New Roman" w:hAnsi="Calibri" w:cs="Calibri"/>
          <w:b/>
          <w:bCs/>
          <w:lang w:val="en-US" w:eastAsia="lv-LV"/>
          <w14:ligatures w14:val="none"/>
        </w:rPr>
        <w:t>Sent:</w:t>
      </w:r>
      <w:r>
        <w:rPr>
          <w:rFonts w:ascii="Calibri" w:eastAsia="Times New Roman" w:hAnsi="Calibri" w:cs="Calibri"/>
          <w:lang w:val="en-US" w:eastAsia="lv-LV"/>
          <w14:ligatures w14:val="none"/>
        </w:rPr>
        <w:t xml:space="preserve"> Wednesday, August 14, </w:t>
      </w:r>
      <w:proofErr w:type="gramStart"/>
      <w:r>
        <w:rPr>
          <w:rFonts w:ascii="Calibri" w:eastAsia="Times New Roman" w:hAnsi="Calibri" w:cs="Calibri"/>
          <w:lang w:val="en-US" w:eastAsia="lv-LV"/>
          <w14:ligatures w14:val="none"/>
        </w:rPr>
        <w:t>2024</w:t>
      </w:r>
      <w:proofErr w:type="gramEnd"/>
      <w:r>
        <w:rPr>
          <w:rFonts w:ascii="Calibri" w:eastAsia="Times New Roman" w:hAnsi="Calibri" w:cs="Calibri"/>
          <w:lang w:val="en-US" w:eastAsia="lv-LV"/>
          <w14:ligatures w14:val="none"/>
        </w:rPr>
        <w:t xml:space="preserve"> 9:15 AM</w:t>
      </w:r>
      <w:r>
        <w:rPr>
          <w:rFonts w:ascii="Calibri" w:eastAsia="Times New Roman" w:hAnsi="Calibri" w:cs="Calibri"/>
          <w:lang w:val="en-US" w:eastAsia="lv-LV"/>
          <w14:ligatures w14:val="none"/>
        </w:rPr>
        <w:br/>
      </w:r>
      <w:r>
        <w:rPr>
          <w:rFonts w:ascii="Calibri" w:eastAsia="Times New Roman" w:hAnsi="Calibri" w:cs="Calibri"/>
          <w:b/>
          <w:bCs/>
          <w:lang w:val="en-US" w:eastAsia="lv-LV"/>
          <w14:ligatures w14:val="none"/>
        </w:rPr>
        <w:t>To:</w:t>
      </w:r>
      <w:r>
        <w:rPr>
          <w:rFonts w:ascii="Calibri" w:eastAsia="Times New Roman" w:hAnsi="Calibri" w:cs="Calibri"/>
          <w:lang w:val="en-US" w:eastAsia="lv-LV"/>
          <w14:ligatures w14:val="none"/>
        </w:rPr>
        <w:t xml:space="preserve"> Kristīne Jankovska &lt;Kristine.Jankovska@varam.gov.lv&gt;</w:t>
      </w:r>
      <w:r>
        <w:rPr>
          <w:rFonts w:ascii="Calibri" w:eastAsia="Times New Roman" w:hAnsi="Calibri" w:cs="Calibri"/>
          <w:lang w:val="en-US" w:eastAsia="lv-LV"/>
          <w14:ligatures w14:val="none"/>
        </w:rPr>
        <w:br/>
      </w:r>
      <w:r>
        <w:rPr>
          <w:rFonts w:ascii="Calibri" w:eastAsia="Times New Roman" w:hAnsi="Calibri" w:cs="Calibri"/>
          <w:b/>
          <w:bCs/>
          <w:lang w:val="en-US" w:eastAsia="lv-LV"/>
          <w14:ligatures w14:val="none"/>
        </w:rPr>
        <w:t>Subject:</w:t>
      </w:r>
      <w:r>
        <w:rPr>
          <w:rFonts w:ascii="Calibri" w:eastAsia="Times New Roman" w:hAnsi="Calibri" w:cs="Calibri"/>
          <w:lang w:val="en-US" w:eastAsia="lv-LV"/>
          <w14:ligatures w14:val="none"/>
        </w:rPr>
        <w:t xml:space="preserve"> RE: </w:t>
      </w:r>
      <w:proofErr w:type="spellStart"/>
      <w:r>
        <w:rPr>
          <w:rFonts w:ascii="Calibri" w:eastAsia="Times New Roman" w:hAnsi="Calibri" w:cs="Calibri"/>
          <w:lang w:val="en-US" w:eastAsia="lv-LV"/>
          <w14:ligatures w14:val="none"/>
        </w:rPr>
        <w:t>Redakcija</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saskaņošanai</w:t>
      </w:r>
      <w:proofErr w:type="spellEnd"/>
      <w:r>
        <w:rPr>
          <w:rFonts w:ascii="Calibri" w:eastAsia="Times New Roman" w:hAnsi="Calibri" w:cs="Calibri"/>
          <w:lang w:val="en-US" w:eastAsia="lv-LV"/>
          <w14:ligatures w14:val="none"/>
        </w:rPr>
        <w:t xml:space="preserve"> - (24-TA-1280) </w:t>
      </w:r>
      <w:proofErr w:type="spellStart"/>
      <w:r>
        <w:rPr>
          <w:rFonts w:ascii="Calibri" w:eastAsia="Times New Roman" w:hAnsi="Calibri" w:cs="Calibri"/>
          <w:lang w:val="en-US" w:eastAsia="lv-LV"/>
          <w14:ligatures w14:val="none"/>
        </w:rPr>
        <w:t>Grozījumi</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Ministru</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kabineta</w:t>
      </w:r>
      <w:proofErr w:type="spellEnd"/>
      <w:r>
        <w:rPr>
          <w:rFonts w:ascii="Calibri" w:eastAsia="Times New Roman" w:hAnsi="Calibri" w:cs="Calibri"/>
          <w:lang w:val="en-US" w:eastAsia="lv-LV"/>
          <w14:ligatures w14:val="none"/>
        </w:rPr>
        <w:t xml:space="preserve"> 2014. gada 12. </w:t>
      </w:r>
      <w:proofErr w:type="spellStart"/>
      <w:r>
        <w:rPr>
          <w:rFonts w:ascii="Calibri" w:eastAsia="Times New Roman" w:hAnsi="Calibri" w:cs="Calibri"/>
          <w:lang w:val="en-US" w:eastAsia="lv-LV"/>
          <w14:ligatures w14:val="none"/>
        </w:rPr>
        <w:t>augusta</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noteikumos</w:t>
      </w:r>
      <w:proofErr w:type="spellEnd"/>
      <w:r>
        <w:rPr>
          <w:rFonts w:ascii="Calibri" w:eastAsia="Times New Roman" w:hAnsi="Calibri" w:cs="Calibri"/>
          <w:lang w:val="en-US" w:eastAsia="lv-LV"/>
          <w14:ligatures w14:val="none"/>
        </w:rPr>
        <w:t xml:space="preserve"> Nr. 471 "</w:t>
      </w:r>
      <w:proofErr w:type="spellStart"/>
      <w:r>
        <w:rPr>
          <w:rFonts w:ascii="Calibri" w:eastAsia="Times New Roman" w:hAnsi="Calibri" w:cs="Calibri"/>
          <w:lang w:val="en-US" w:eastAsia="lv-LV"/>
          <w14:ligatures w14:val="none"/>
        </w:rPr>
        <w:t>Parakstu</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vākšanas</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tiešsaistes</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sistēmu</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drošības</w:t>
      </w:r>
      <w:proofErr w:type="spellEnd"/>
      <w:r>
        <w:rPr>
          <w:rFonts w:ascii="Calibri" w:eastAsia="Times New Roman" w:hAnsi="Calibri" w:cs="Calibri"/>
          <w:lang w:val="en-US" w:eastAsia="lv-LV"/>
          <w14:ligatures w14:val="none"/>
        </w:rPr>
        <w:t xml:space="preserve"> un </w:t>
      </w:r>
      <w:proofErr w:type="spellStart"/>
      <w:r>
        <w:rPr>
          <w:rFonts w:ascii="Calibri" w:eastAsia="Times New Roman" w:hAnsi="Calibri" w:cs="Calibri"/>
          <w:lang w:val="en-US" w:eastAsia="lv-LV"/>
          <w14:ligatures w14:val="none"/>
        </w:rPr>
        <w:t>tehniskās</w:t>
      </w:r>
      <w:proofErr w:type="spellEnd"/>
      <w:r>
        <w:rPr>
          <w:rFonts w:ascii="Calibri" w:eastAsia="Times New Roman" w:hAnsi="Calibri" w:cs="Calibri"/>
          <w:lang w:val="en-US" w:eastAsia="lv-LV"/>
          <w14:ligatures w14:val="none"/>
        </w:rPr>
        <w:t xml:space="preserve"> </w:t>
      </w:r>
      <w:proofErr w:type="spellStart"/>
      <w:r>
        <w:rPr>
          <w:rFonts w:ascii="Calibri" w:eastAsia="Times New Roman" w:hAnsi="Calibri" w:cs="Calibri"/>
          <w:lang w:val="en-US" w:eastAsia="lv-LV"/>
          <w14:ligatures w14:val="none"/>
        </w:rPr>
        <w:t>prasības</w:t>
      </w:r>
      <w:proofErr w:type="spellEnd"/>
      <w:r>
        <w:rPr>
          <w:rFonts w:ascii="Calibri" w:eastAsia="Times New Roman" w:hAnsi="Calibri" w:cs="Calibri"/>
          <w:lang w:val="en-US" w:eastAsia="lv-LV"/>
          <w14:ligatures w14:val="none"/>
        </w:rPr>
        <w:t>"</w:t>
      </w:r>
    </w:p>
    <w:p w14:paraId="33B6308A" w14:textId="77777777" w:rsidR="00172853" w:rsidRDefault="00172853" w:rsidP="00172853"/>
    <w:p w14:paraId="6F70E41D"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Labdien!</w:t>
      </w:r>
    </w:p>
    <w:p w14:paraId="58EC1F66"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Esam izskatījuši Viedās administrācijas un reģionālās attīstības ministrijas izstrādātos precizējumus noteikumu projektā “Grozījumi Ministru kabineta 2014. gada 12. augusta noteikumos Nr. 471 “Parakstu vākšanas tiešsaistes sistēmu drošības un tehniskās prasības”” (24-TA-1280) (turpmāk – projekts), kā arī projekta sākotnējās ietekmes (</w:t>
      </w:r>
      <w:proofErr w:type="spellStart"/>
      <w:r>
        <w:rPr>
          <w:rFonts w:ascii="Times New Roman" w:hAnsi="Times New Roman" w:cs="Times New Roman"/>
          <w:i/>
          <w:iCs/>
          <w:sz w:val="24"/>
          <w:szCs w:val="24"/>
        </w:rPr>
        <w:t>ex-ante</w:t>
      </w:r>
      <w:proofErr w:type="spellEnd"/>
      <w:r>
        <w:rPr>
          <w:rFonts w:ascii="Times New Roman" w:hAnsi="Times New Roman" w:cs="Times New Roman"/>
          <w:sz w:val="24"/>
          <w:szCs w:val="24"/>
        </w:rPr>
        <w:t xml:space="preserve">) novērtējuma ziņojumā (anotācijā), ar kuriem tiek ņemti vērā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2024. gada 08. augustā izteiktie iebildumi un informējam, ka par minētajiem precizējumiem projektā un projekta sākotnējās ietekmes (</w:t>
      </w:r>
      <w:proofErr w:type="spellStart"/>
      <w:r>
        <w:rPr>
          <w:rFonts w:ascii="Times New Roman" w:hAnsi="Times New Roman" w:cs="Times New Roman"/>
          <w:i/>
          <w:iCs/>
          <w:sz w:val="24"/>
          <w:szCs w:val="24"/>
        </w:rPr>
        <w:t>ex-ante</w:t>
      </w:r>
      <w:proofErr w:type="spellEnd"/>
      <w:r>
        <w:rPr>
          <w:rFonts w:ascii="Times New Roman" w:hAnsi="Times New Roman" w:cs="Times New Roman"/>
          <w:sz w:val="24"/>
          <w:szCs w:val="24"/>
        </w:rPr>
        <w:t>) novērtējuma ziņojumā (anotācijā) iebildumu vai priekšlikumu nav. Atbalstam projekta tālāku virzību.</w:t>
      </w:r>
    </w:p>
    <w:p w14:paraId="757D776D" w14:textId="77777777" w:rsidR="00172853" w:rsidRDefault="00172853" w:rsidP="00172853">
      <w:pPr>
        <w:rPr>
          <w:rFonts w:ascii="Times New Roman" w:hAnsi="Times New Roman" w:cs="Times New Roman"/>
          <w:sz w:val="24"/>
          <w:szCs w:val="24"/>
        </w:rPr>
      </w:pPr>
    </w:p>
    <w:p w14:paraId="695B7599" w14:textId="77777777" w:rsidR="00172853" w:rsidRDefault="00172853" w:rsidP="00172853">
      <w:pPr>
        <w:rPr>
          <w:rFonts w:ascii="Calibri" w:hAnsi="Calibri" w:cs="Calibri"/>
        </w:rPr>
      </w:pPr>
    </w:p>
    <w:p w14:paraId="74BB6916"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Cieņā,</w:t>
      </w:r>
    </w:p>
    <w:p w14:paraId="54BB7085" w14:textId="77777777" w:rsidR="00172853" w:rsidRDefault="00172853" w:rsidP="00172853">
      <w:pPr>
        <w:rPr>
          <w:rFonts w:ascii="Calibri" w:hAnsi="Calibri" w:cs="Calibri"/>
          <w:lang w:eastAsia="lv-LV"/>
          <w14:ligatures w14:val="none"/>
        </w:rPr>
      </w:pPr>
    </w:p>
    <w:p w14:paraId="35D87E27"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Kristaps Sproģis</w:t>
      </w:r>
    </w:p>
    <w:p w14:paraId="4D6C5DDB"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IeM Juridiskā departamenta</w:t>
      </w:r>
    </w:p>
    <w:p w14:paraId="51598388"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Normatīvo aktu nodaļas</w:t>
      </w:r>
    </w:p>
    <w:p w14:paraId="7217E49A"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jurists</w:t>
      </w:r>
    </w:p>
    <w:p w14:paraId="19A9CCE0" w14:textId="77777777" w:rsidR="00172853" w:rsidRDefault="00172853" w:rsidP="00172853">
      <w:pPr>
        <w:rPr>
          <w:rFonts w:ascii="Calibri" w:hAnsi="Calibri" w:cs="Calibri"/>
          <w:lang w:eastAsia="lv-LV"/>
          <w14:ligatures w14:val="none"/>
        </w:rPr>
      </w:pPr>
      <w:r>
        <w:rPr>
          <w:rFonts w:ascii="Calibri" w:hAnsi="Calibri" w:cs="Calibri"/>
          <w:lang w:eastAsia="lv-LV"/>
          <w14:ligatures w14:val="none"/>
        </w:rPr>
        <w:t>tālr.67219478</w:t>
      </w:r>
    </w:p>
    <w:p w14:paraId="22257AA1" w14:textId="77777777" w:rsidR="00172853" w:rsidRDefault="00172853" w:rsidP="00172853">
      <w:pPr>
        <w:rPr>
          <w:rFonts w:ascii="Calibri" w:hAnsi="Calibri" w:cs="Calibri"/>
          <w:lang w:eastAsia="lv-LV"/>
          <w14:ligatures w14:val="none"/>
        </w:rPr>
      </w:pPr>
      <w:hyperlink r:id="rId5" w:history="1">
        <w:r>
          <w:rPr>
            <w:rStyle w:val="Hyperlink"/>
            <w:rFonts w:ascii="Calibri" w:hAnsi="Calibri" w:cs="Calibri"/>
            <w:lang w:eastAsia="lv-LV"/>
            <w14:ligatures w14:val="none"/>
          </w:rPr>
          <w:t>kristaps.sprogis@iem.gov.lv</w:t>
        </w:r>
      </w:hyperlink>
    </w:p>
    <w:p w14:paraId="12DE3062" w14:textId="77777777" w:rsidR="00172853" w:rsidRDefault="00172853" w:rsidP="00172853">
      <w:pPr>
        <w:rPr>
          <w:rFonts w:ascii="Calibri" w:hAnsi="Calibri" w:cs="Calibri"/>
        </w:rPr>
      </w:pPr>
    </w:p>
    <w:p w14:paraId="70F2D46C" w14:textId="77777777" w:rsidR="00172853" w:rsidRDefault="00172853" w:rsidP="00172853">
      <w:pPr>
        <w:outlineLvl w:val="0"/>
        <w:rPr>
          <w:rFonts w:ascii="Calibri" w:hAnsi="Calibri" w:cs="Calibri"/>
          <w:lang w:val="en-US" w:eastAsia="lv-LV"/>
          <w14:ligatures w14:val="none"/>
        </w:rPr>
      </w:pPr>
      <w:r>
        <w:rPr>
          <w:rFonts w:ascii="Calibri" w:hAnsi="Calibri" w:cs="Calibri"/>
          <w:b/>
          <w:bCs/>
          <w:lang w:val="en-US" w:eastAsia="lv-LV"/>
          <w14:ligatures w14:val="none"/>
        </w:rPr>
        <w:t>From:</w:t>
      </w:r>
      <w:r>
        <w:rPr>
          <w:rFonts w:ascii="Calibri" w:hAnsi="Calibri" w:cs="Calibri"/>
          <w:lang w:val="en-US" w:eastAsia="lv-LV"/>
          <w14:ligatures w14:val="none"/>
        </w:rPr>
        <w:t xml:space="preserve"> Kristīne Jankovska &lt;</w:t>
      </w:r>
      <w:hyperlink r:id="rId6" w:history="1">
        <w:r>
          <w:rPr>
            <w:rStyle w:val="Hyperlink"/>
            <w:rFonts w:ascii="Calibri" w:hAnsi="Calibri" w:cs="Calibri"/>
            <w:lang w:val="en-US" w:eastAsia="lv-LV"/>
            <w14:ligatures w14:val="none"/>
          </w:rPr>
          <w:t>Kristine.Jankovska@varam.gov.lv</w:t>
        </w:r>
      </w:hyperlink>
      <w:r>
        <w:rPr>
          <w:rFonts w:ascii="Calibri" w:hAnsi="Calibri" w:cs="Calibri"/>
          <w:lang w:val="en-US" w:eastAsia="lv-LV"/>
          <w14:ligatures w14:val="none"/>
        </w:rPr>
        <w:t xml:space="preserve">&gt; </w:t>
      </w:r>
      <w:r>
        <w:rPr>
          <w:rFonts w:ascii="Calibri" w:hAnsi="Calibri" w:cs="Calibri"/>
          <w:lang w:val="en-US" w:eastAsia="lv-LV"/>
          <w14:ligatures w14:val="none"/>
        </w:rPr>
        <w:br/>
      </w:r>
      <w:r>
        <w:rPr>
          <w:rFonts w:ascii="Calibri" w:hAnsi="Calibri" w:cs="Calibri"/>
          <w:b/>
          <w:bCs/>
          <w:lang w:val="en-US" w:eastAsia="lv-LV"/>
          <w14:ligatures w14:val="none"/>
        </w:rPr>
        <w:t>Sent:</w:t>
      </w:r>
      <w:r>
        <w:rPr>
          <w:rFonts w:ascii="Calibri" w:hAnsi="Calibri" w:cs="Calibri"/>
          <w:lang w:val="en-US" w:eastAsia="lv-LV"/>
          <w14:ligatures w14:val="none"/>
        </w:rPr>
        <w:t xml:space="preserve"> Wednesday, August 14, 2024 8:43 AM</w:t>
      </w:r>
      <w:r>
        <w:rPr>
          <w:rFonts w:ascii="Calibri" w:hAnsi="Calibri" w:cs="Calibri"/>
          <w:lang w:val="en-US" w:eastAsia="lv-LV"/>
          <w14:ligatures w14:val="none"/>
        </w:rPr>
        <w:br/>
      </w:r>
      <w:r>
        <w:rPr>
          <w:rFonts w:ascii="Calibri" w:hAnsi="Calibri" w:cs="Calibri"/>
          <w:b/>
          <w:bCs/>
          <w:lang w:val="en-US" w:eastAsia="lv-LV"/>
          <w14:ligatures w14:val="none"/>
        </w:rPr>
        <w:t>To:</w:t>
      </w:r>
      <w:r>
        <w:rPr>
          <w:rFonts w:ascii="Calibri" w:hAnsi="Calibri" w:cs="Calibri"/>
          <w:lang w:val="en-US" w:eastAsia="lv-LV"/>
          <w14:ligatures w14:val="none"/>
        </w:rPr>
        <w:t xml:space="preserve"> Kristaps </w:t>
      </w:r>
      <w:proofErr w:type="spellStart"/>
      <w:r>
        <w:rPr>
          <w:rFonts w:ascii="Calibri" w:hAnsi="Calibri" w:cs="Calibri"/>
          <w:lang w:val="en-US" w:eastAsia="lv-LV"/>
          <w14:ligatures w14:val="none"/>
        </w:rPr>
        <w:t>Sproģis</w:t>
      </w:r>
      <w:proofErr w:type="spellEnd"/>
      <w:r>
        <w:rPr>
          <w:rFonts w:ascii="Calibri" w:hAnsi="Calibri" w:cs="Calibri"/>
          <w:lang w:val="en-US" w:eastAsia="lv-LV"/>
          <w14:ligatures w14:val="none"/>
        </w:rPr>
        <w:t xml:space="preserve"> &lt;</w:t>
      </w:r>
      <w:hyperlink r:id="rId7" w:history="1">
        <w:r>
          <w:rPr>
            <w:rStyle w:val="Hyperlink"/>
            <w:rFonts w:ascii="Calibri" w:hAnsi="Calibri" w:cs="Calibri"/>
            <w:lang w:val="en-US" w:eastAsia="lv-LV"/>
            <w14:ligatures w14:val="none"/>
          </w:rPr>
          <w:t>Kristaps.Sprogis@iem.gov.lv</w:t>
        </w:r>
      </w:hyperlink>
      <w:r>
        <w:rPr>
          <w:rFonts w:ascii="Calibri" w:hAnsi="Calibri" w:cs="Calibri"/>
          <w:lang w:val="en-US" w:eastAsia="lv-LV"/>
          <w14:ligatures w14:val="none"/>
        </w:rPr>
        <w:t>&gt;</w:t>
      </w:r>
      <w:r>
        <w:rPr>
          <w:rFonts w:ascii="Calibri" w:hAnsi="Calibri" w:cs="Calibri"/>
          <w:lang w:val="en-US" w:eastAsia="lv-LV"/>
          <w14:ligatures w14:val="none"/>
        </w:rPr>
        <w:br/>
      </w:r>
      <w:r>
        <w:rPr>
          <w:rFonts w:ascii="Calibri" w:hAnsi="Calibri" w:cs="Calibri"/>
          <w:b/>
          <w:bCs/>
          <w:lang w:val="en-US" w:eastAsia="lv-LV"/>
          <w14:ligatures w14:val="none"/>
        </w:rPr>
        <w:t>Cc:</w:t>
      </w:r>
      <w:r>
        <w:rPr>
          <w:rFonts w:ascii="Calibri" w:hAnsi="Calibri" w:cs="Calibri"/>
          <w:lang w:val="en-US" w:eastAsia="lv-LV"/>
          <w14:ligatures w14:val="none"/>
        </w:rPr>
        <w:t xml:space="preserve"> Jānis Krakops &lt;</w:t>
      </w:r>
      <w:hyperlink r:id="rId8" w:history="1">
        <w:r>
          <w:rPr>
            <w:rStyle w:val="Hyperlink"/>
            <w:rFonts w:ascii="Calibri" w:hAnsi="Calibri" w:cs="Calibri"/>
            <w:lang w:val="en-US" w:eastAsia="lv-LV"/>
            <w14:ligatures w14:val="none"/>
          </w:rPr>
          <w:t>Janis.Krakops@varam.gov.lv</w:t>
        </w:r>
      </w:hyperlink>
      <w:r>
        <w:rPr>
          <w:rFonts w:ascii="Calibri" w:hAnsi="Calibri" w:cs="Calibri"/>
          <w:lang w:val="en-US" w:eastAsia="lv-LV"/>
          <w14:ligatures w14:val="none"/>
        </w:rPr>
        <w:t>&gt;; Gatis Ozols &lt;</w:t>
      </w:r>
      <w:hyperlink r:id="rId9" w:history="1">
        <w:r>
          <w:rPr>
            <w:rStyle w:val="Hyperlink"/>
            <w:rFonts w:ascii="Calibri" w:hAnsi="Calibri" w:cs="Calibri"/>
            <w:lang w:val="en-US" w:eastAsia="lv-LV"/>
            <w14:ligatures w14:val="none"/>
          </w:rPr>
          <w:t>Gatis.Ozols@varam.gov.lv</w:t>
        </w:r>
      </w:hyperlink>
      <w:r>
        <w:rPr>
          <w:rFonts w:ascii="Calibri" w:hAnsi="Calibri" w:cs="Calibri"/>
          <w:lang w:val="en-US" w:eastAsia="lv-LV"/>
          <w14:ligatures w14:val="none"/>
        </w:rPr>
        <w:t>&gt;</w:t>
      </w:r>
      <w:r>
        <w:rPr>
          <w:rFonts w:ascii="Calibri" w:hAnsi="Calibri" w:cs="Calibri"/>
          <w:lang w:val="en-US" w:eastAsia="lv-LV"/>
          <w14:ligatures w14:val="none"/>
        </w:rPr>
        <w:br/>
      </w:r>
      <w:r>
        <w:rPr>
          <w:rFonts w:ascii="Calibri" w:hAnsi="Calibri" w:cs="Calibri"/>
          <w:b/>
          <w:bCs/>
          <w:lang w:val="en-US" w:eastAsia="lv-LV"/>
          <w14:ligatures w14:val="none"/>
        </w:rPr>
        <w:t>Subject:</w:t>
      </w:r>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Redakcija</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saskaņošanai</w:t>
      </w:r>
      <w:proofErr w:type="spellEnd"/>
      <w:r>
        <w:rPr>
          <w:rFonts w:ascii="Calibri" w:hAnsi="Calibri" w:cs="Calibri"/>
          <w:lang w:val="en-US" w:eastAsia="lv-LV"/>
          <w14:ligatures w14:val="none"/>
        </w:rPr>
        <w:t xml:space="preserve"> - (24-TA-1280) </w:t>
      </w:r>
      <w:proofErr w:type="spellStart"/>
      <w:r>
        <w:rPr>
          <w:rFonts w:ascii="Calibri" w:hAnsi="Calibri" w:cs="Calibri"/>
          <w:lang w:val="en-US" w:eastAsia="lv-LV"/>
          <w14:ligatures w14:val="none"/>
        </w:rPr>
        <w:t>Grozījumi</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Ministru</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kabineta</w:t>
      </w:r>
      <w:proofErr w:type="spellEnd"/>
      <w:r>
        <w:rPr>
          <w:rFonts w:ascii="Calibri" w:hAnsi="Calibri" w:cs="Calibri"/>
          <w:lang w:val="en-US" w:eastAsia="lv-LV"/>
          <w14:ligatures w14:val="none"/>
        </w:rPr>
        <w:t xml:space="preserve"> 2014. gada 12. </w:t>
      </w:r>
      <w:proofErr w:type="spellStart"/>
      <w:r>
        <w:rPr>
          <w:rFonts w:ascii="Calibri" w:hAnsi="Calibri" w:cs="Calibri"/>
          <w:lang w:val="en-US" w:eastAsia="lv-LV"/>
          <w14:ligatures w14:val="none"/>
        </w:rPr>
        <w:t>augusta</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noteikumos</w:t>
      </w:r>
      <w:proofErr w:type="spellEnd"/>
      <w:r>
        <w:rPr>
          <w:rFonts w:ascii="Calibri" w:hAnsi="Calibri" w:cs="Calibri"/>
          <w:lang w:val="en-US" w:eastAsia="lv-LV"/>
          <w14:ligatures w14:val="none"/>
        </w:rPr>
        <w:t xml:space="preserve"> Nr. 471 "</w:t>
      </w:r>
      <w:proofErr w:type="spellStart"/>
      <w:r>
        <w:rPr>
          <w:rFonts w:ascii="Calibri" w:hAnsi="Calibri" w:cs="Calibri"/>
          <w:lang w:val="en-US" w:eastAsia="lv-LV"/>
          <w14:ligatures w14:val="none"/>
        </w:rPr>
        <w:t>Parakstu</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vākšanas</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tiešsaistes</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sistēmu</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drošības</w:t>
      </w:r>
      <w:proofErr w:type="spellEnd"/>
      <w:r>
        <w:rPr>
          <w:rFonts w:ascii="Calibri" w:hAnsi="Calibri" w:cs="Calibri"/>
          <w:lang w:val="en-US" w:eastAsia="lv-LV"/>
          <w14:ligatures w14:val="none"/>
        </w:rPr>
        <w:t xml:space="preserve"> un </w:t>
      </w:r>
      <w:proofErr w:type="spellStart"/>
      <w:r>
        <w:rPr>
          <w:rFonts w:ascii="Calibri" w:hAnsi="Calibri" w:cs="Calibri"/>
          <w:lang w:val="en-US" w:eastAsia="lv-LV"/>
          <w14:ligatures w14:val="none"/>
        </w:rPr>
        <w:t>tehniskās</w:t>
      </w:r>
      <w:proofErr w:type="spellEnd"/>
      <w:r>
        <w:rPr>
          <w:rFonts w:ascii="Calibri" w:hAnsi="Calibri" w:cs="Calibri"/>
          <w:lang w:val="en-US" w:eastAsia="lv-LV"/>
          <w14:ligatures w14:val="none"/>
        </w:rPr>
        <w:t xml:space="preserve"> </w:t>
      </w:r>
      <w:proofErr w:type="spellStart"/>
      <w:r>
        <w:rPr>
          <w:rFonts w:ascii="Calibri" w:hAnsi="Calibri" w:cs="Calibri"/>
          <w:lang w:val="en-US" w:eastAsia="lv-LV"/>
          <w14:ligatures w14:val="none"/>
        </w:rPr>
        <w:t>prasības</w:t>
      </w:r>
      <w:proofErr w:type="spellEnd"/>
      <w:r>
        <w:rPr>
          <w:rFonts w:ascii="Calibri" w:hAnsi="Calibri" w:cs="Calibri"/>
          <w:lang w:val="en-US" w:eastAsia="lv-LV"/>
          <w14:ligatures w14:val="none"/>
        </w:rPr>
        <w:t>"</w:t>
      </w:r>
      <w:r>
        <w:rPr>
          <w:rFonts w:ascii="Calibri" w:hAnsi="Calibri" w:cs="Calibri"/>
          <w:lang w:val="en-US" w:eastAsia="lv-LV"/>
          <w14:ligatures w14:val="none"/>
        </w:rPr>
        <w:br/>
      </w:r>
      <w:r>
        <w:rPr>
          <w:rFonts w:ascii="Calibri" w:hAnsi="Calibri" w:cs="Calibri"/>
          <w:b/>
          <w:bCs/>
          <w:lang w:val="en-US" w:eastAsia="lv-LV"/>
          <w14:ligatures w14:val="none"/>
        </w:rPr>
        <w:t>Importance:</w:t>
      </w:r>
      <w:r>
        <w:rPr>
          <w:rFonts w:ascii="Calibri" w:hAnsi="Calibri" w:cs="Calibri"/>
          <w:lang w:val="en-US" w:eastAsia="lv-LV"/>
          <w14:ligatures w14:val="none"/>
        </w:rPr>
        <w:t xml:space="preserve"> High</w:t>
      </w:r>
    </w:p>
    <w:p w14:paraId="2ECC359C" w14:textId="77777777" w:rsidR="00172853" w:rsidRDefault="00172853" w:rsidP="00172853"/>
    <w:p w14:paraId="6B317D9B" w14:textId="77777777" w:rsidR="00172853" w:rsidRDefault="00172853" w:rsidP="00172853">
      <w:pPr>
        <w:shd w:val="clear" w:color="auto" w:fill="FFEB9C"/>
        <w:spacing w:line="240" w:lineRule="atLeast"/>
        <w:rPr>
          <w:rFonts w:ascii="Calibri" w:hAnsi="Calibri" w:cs="Calibri"/>
          <w:color w:val="000000"/>
          <w:sz w:val="20"/>
          <w:szCs w:val="20"/>
          <w:lang w:eastAsia="lv-LV"/>
          <w14:ligatures w14:val="none"/>
        </w:rPr>
      </w:pPr>
      <w:r>
        <w:rPr>
          <w:rFonts w:ascii="Calibri" w:hAnsi="Calibri" w:cs="Calibri"/>
          <w:color w:val="9C6500"/>
          <w:sz w:val="20"/>
          <w:szCs w:val="20"/>
          <w:lang w:eastAsia="lv-LV"/>
          <w14:ligatures w14:val="none"/>
        </w:rPr>
        <w:t>INFORMĀCIJA:</w:t>
      </w:r>
      <w:r>
        <w:rPr>
          <w:rFonts w:ascii="Calibri" w:hAnsi="Calibri" w:cs="Calibri"/>
          <w:color w:val="000000"/>
          <w:sz w:val="20"/>
          <w:szCs w:val="20"/>
          <w:lang w:eastAsia="lv-LV"/>
          <w14:ligatures w14:val="none"/>
        </w:rPr>
        <w:t xml:space="preserve"> E-pasta vēstules sūtītājs ir ārējais adresāts.</w:t>
      </w:r>
    </w:p>
    <w:p w14:paraId="64AC9EA3" w14:textId="77777777" w:rsidR="00172853" w:rsidRDefault="00172853" w:rsidP="00172853">
      <w:pPr>
        <w:rPr>
          <w:rFonts w:ascii="Calibri" w:hAnsi="Calibri" w:cs="Calibri"/>
          <w:lang w:eastAsia="lv-LV"/>
          <w14:ligatures w14:val="none"/>
        </w:rPr>
      </w:pPr>
    </w:p>
    <w:p w14:paraId="4D4ED2D1"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Labdien!</w:t>
      </w:r>
    </w:p>
    <w:p w14:paraId="63FA8293" w14:textId="77777777" w:rsidR="00172853" w:rsidRDefault="00172853" w:rsidP="00172853">
      <w:pPr>
        <w:rPr>
          <w:rFonts w:ascii="Times New Roman" w:hAnsi="Times New Roman" w:cs="Times New Roman"/>
          <w:sz w:val="24"/>
          <w:szCs w:val="24"/>
        </w:rPr>
      </w:pPr>
    </w:p>
    <w:p w14:paraId="1C703BC3" w14:textId="77777777" w:rsidR="00172853" w:rsidRDefault="00172853" w:rsidP="00172853">
      <w:pPr>
        <w:ind w:firstLine="360"/>
        <w:rPr>
          <w:rFonts w:ascii="Times New Roman" w:hAnsi="Times New Roman" w:cs="Times New Roman"/>
          <w:sz w:val="24"/>
          <w:szCs w:val="24"/>
        </w:rPr>
      </w:pPr>
      <w:r>
        <w:rPr>
          <w:rFonts w:ascii="Times New Roman" w:hAnsi="Times New Roman" w:cs="Times New Roman"/>
          <w:sz w:val="24"/>
          <w:szCs w:val="24"/>
        </w:rPr>
        <w:t xml:space="preserve">Ņemot vērā 2024.gada 9. augustā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sniegtos  iebildumus TAP  noteikumu projektam Grozījumi Ministru kabineta 2014. gada 12. augusta noteikumos Nr. 471 "Parakstu vākšanas tiešsaistes sistēmu drošības un tehniskās prasības" (24-TA-1280)(turpmāk – noteikumu projekts), Viedās administrācijas un reģionālās attīstības ministrija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saskaņošanai ārpus TAP redakcijas, par kurām tika panākta savstarpēja vienošanās. </w:t>
      </w:r>
      <w:r>
        <w:rPr>
          <w:rFonts w:ascii="Times New Roman" w:hAnsi="Times New Roman" w:cs="Times New Roman"/>
          <w:b/>
          <w:bCs/>
          <w:sz w:val="24"/>
          <w:szCs w:val="24"/>
        </w:rPr>
        <w:t>Saskaņojumu lūdzam sniegt līdz 2024.gada 14.augusta 13.00.</w:t>
      </w:r>
    </w:p>
    <w:p w14:paraId="18B17312" w14:textId="77777777" w:rsidR="00172853" w:rsidRDefault="00172853" w:rsidP="00172853">
      <w:pPr>
        <w:rPr>
          <w:rFonts w:ascii="Times New Roman" w:hAnsi="Times New Roman" w:cs="Times New Roman"/>
          <w:sz w:val="24"/>
          <w:szCs w:val="24"/>
        </w:rPr>
      </w:pPr>
    </w:p>
    <w:p w14:paraId="6A983B19" w14:textId="77777777" w:rsidR="00172853" w:rsidRDefault="00172853" w:rsidP="0017285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Iebildums</w:t>
      </w:r>
    </w:p>
    <w:p w14:paraId="6D202BCF"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lastRenderedPageBreak/>
        <w:t xml:space="preserve">Ņemot vērā to, ka projekta 1.4. un 1.5.apakšpunktā iekļautais Ministru kabineta 2014. gada 12. augusta noteikumu Nr. 471 "Parakstu vākšanas tiešsaistes sistēmu drošības un tehniskās prasības" (turpmāk – Noteikumi Nr.471) 6. un 6.1 punkts nosaka to, ka Pilsonības un migrācijas lietu pārvalde informāciju par portāla elektroniski identificētu fizisku personu sniedz tiešsaistes datu pārraides režīmā, kas, tajā skaitā, ietver arī starpsistēmu </w:t>
      </w:r>
      <w:proofErr w:type="spellStart"/>
      <w:r>
        <w:rPr>
          <w:rFonts w:ascii="Times New Roman" w:hAnsi="Times New Roman" w:cs="Times New Roman"/>
          <w:sz w:val="24"/>
          <w:szCs w:val="24"/>
        </w:rPr>
        <w:t>saskarņu</w:t>
      </w:r>
      <w:proofErr w:type="spellEnd"/>
      <w:r>
        <w:rPr>
          <w:rFonts w:ascii="Times New Roman" w:hAnsi="Times New Roman" w:cs="Times New Roman"/>
          <w:sz w:val="24"/>
          <w:szCs w:val="24"/>
        </w:rPr>
        <w:t xml:space="preserve"> risinājumu (tiešo integrāciju), kas neietilpst Datu izplatīšanas un pārvaldības platformas un valsts informācijas sistēmu </w:t>
      </w:r>
      <w:proofErr w:type="spellStart"/>
      <w:r>
        <w:rPr>
          <w:rFonts w:ascii="Times New Roman" w:hAnsi="Times New Roman" w:cs="Times New Roman"/>
          <w:sz w:val="24"/>
          <w:szCs w:val="24"/>
        </w:rPr>
        <w:t>savietotāja</w:t>
      </w:r>
      <w:proofErr w:type="spellEnd"/>
      <w:r>
        <w:rPr>
          <w:rFonts w:ascii="Times New Roman" w:hAnsi="Times New Roman" w:cs="Times New Roman"/>
          <w:sz w:val="24"/>
          <w:szCs w:val="24"/>
        </w:rPr>
        <w:t xml:space="preserve"> izmantošanas kārtībā, precizēt projekta 1.6.apakšpunktā ietverto Noteikumu Nr.471 7.punktu, piemēram, neuzskaitot konkrētus sadarbības kārtības veidus.</w:t>
      </w:r>
    </w:p>
    <w:p w14:paraId="063D9C77" w14:textId="77777777" w:rsidR="00172853" w:rsidRDefault="00172853" w:rsidP="00172853">
      <w:pPr>
        <w:rPr>
          <w:rFonts w:ascii="Times New Roman" w:hAnsi="Times New Roman" w:cs="Times New Roman"/>
          <w:sz w:val="24"/>
          <w:szCs w:val="24"/>
        </w:rPr>
      </w:pPr>
    </w:p>
    <w:p w14:paraId="04A822E1" w14:textId="77777777" w:rsidR="00172853" w:rsidRDefault="00172853" w:rsidP="00172853">
      <w:pPr>
        <w:rPr>
          <w:rFonts w:ascii="Times New Roman" w:hAnsi="Times New Roman" w:cs="Times New Roman"/>
          <w:b/>
          <w:bCs/>
          <w:sz w:val="24"/>
          <w:szCs w:val="24"/>
        </w:rPr>
      </w:pPr>
      <w:r>
        <w:rPr>
          <w:rFonts w:ascii="Times New Roman" w:hAnsi="Times New Roman" w:cs="Times New Roman"/>
          <w:b/>
          <w:bCs/>
          <w:sz w:val="24"/>
          <w:szCs w:val="24"/>
        </w:rPr>
        <w:t>Panāktā vienošanās:</w:t>
      </w:r>
    </w:p>
    <w:p w14:paraId="414EB435" w14:textId="77777777" w:rsidR="00172853" w:rsidRDefault="00172853" w:rsidP="00172853">
      <w:pPr>
        <w:rPr>
          <w:rFonts w:ascii="Times New Roman" w:hAnsi="Times New Roman" w:cs="Times New Roman"/>
          <w:sz w:val="24"/>
          <w:szCs w:val="24"/>
        </w:rPr>
      </w:pPr>
    </w:p>
    <w:p w14:paraId="03641E03" w14:textId="77777777" w:rsidR="00172853" w:rsidRDefault="00172853" w:rsidP="00172853">
      <w:pPr>
        <w:rPr>
          <w:rFonts w:ascii="Times New Roman" w:hAnsi="Times New Roman" w:cs="Times New Roman"/>
          <w:sz w:val="24"/>
          <w:szCs w:val="24"/>
          <w:u w:val="single"/>
        </w:rPr>
      </w:pPr>
      <w:r>
        <w:rPr>
          <w:rFonts w:ascii="Times New Roman" w:hAnsi="Times New Roman" w:cs="Times New Roman"/>
          <w:sz w:val="24"/>
          <w:szCs w:val="24"/>
          <w:u w:val="single"/>
        </w:rPr>
        <w:t>Papildināt noteikumu projektu ar 66. punktu sekojošā redakcijā:</w:t>
      </w:r>
    </w:p>
    <w:p w14:paraId="32E01AE1" w14:textId="77777777" w:rsidR="00172853" w:rsidRDefault="00172853" w:rsidP="00172853">
      <w:pPr>
        <w:rPr>
          <w:rFonts w:ascii="Times New Roman" w:hAnsi="Times New Roman" w:cs="Times New Roman"/>
          <w:sz w:val="24"/>
          <w:szCs w:val="24"/>
        </w:rPr>
      </w:pPr>
    </w:p>
    <w:p w14:paraId="5A73EFA5"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 xml:space="preserve">“66. Šo noteikumu 6. un 6.1 punktā minētās informācijas izgūšanu no Fizisko personu reģistra, izmantojot Datu izplatīšanas un pārvaldības platformu vai valsts informācijas sistēmu </w:t>
      </w:r>
      <w:proofErr w:type="spellStart"/>
      <w:r>
        <w:rPr>
          <w:rFonts w:ascii="Times New Roman" w:hAnsi="Times New Roman" w:cs="Times New Roman"/>
          <w:sz w:val="24"/>
          <w:szCs w:val="24"/>
        </w:rPr>
        <w:t>savietotāju</w:t>
      </w:r>
      <w:proofErr w:type="spellEnd"/>
      <w:r>
        <w:rPr>
          <w:rFonts w:ascii="Times New Roman" w:hAnsi="Times New Roman" w:cs="Times New Roman"/>
          <w:sz w:val="24"/>
          <w:szCs w:val="24"/>
        </w:rPr>
        <w:t>, nodrošina no brīža, kad ir izveidots attiecīgs tehniskais risinājums. Līdz tehniskā risinājuma izveidei, bet ne ilgāk kā līdz 2025.gada 31.decembrim, aģentūra minēto informāciju no  Fizisko personu reģistra saņem tiešsaistes datu pārraides režīmā izmantojot tiešo integrāciju.”.</w:t>
      </w:r>
    </w:p>
    <w:p w14:paraId="2CBD78D7" w14:textId="77777777" w:rsidR="00172853" w:rsidRDefault="00172853" w:rsidP="00172853">
      <w:pPr>
        <w:rPr>
          <w:rFonts w:ascii="Times New Roman" w:hAnsi="Times New Roman" w:cs="Times New Roman"/>
          <w:sz w:val="24"/>
          <w:szCs w:val="24"/>
        </w:rPr>
      </w:pPr>
    </w:p>
    <w:p w14:paraId="7BD19928" w14:textId="77777777" w:rsidR="00172853" w:rsidRDefault="00172853" w:rsidP="00172853">
      <w:pPr>
        <w:rPr>
          <w:rFonts w:ascii="Times New Roman" w:hAnsi="Times New Roman" w:cs="Times New Roman"/>
          <w:sz w:val="24"/>
          <w:szCs w:val="24"/>
          <w:u w:val="single"/>
        </w:rPr>
      </w:pPr>
      <w:r>
        <w:rPr>
          <w:rFonts w:ascii="Times New Roman" w:hAnsi="Times New Roman" w:cs="Times New Roman"/>
          <w:sz w:val="24"/>
          <w:szCs w:val="24"/>
          <w:u w:val="single"/>
        </w:rPr>
        <w:t>Papildināt anotācijas 1.3. sadaļu “Risinājuma apraksts” ar pēdējo rindkopu sekojošā redakcijā:</w:t>
      </w:r>
    </w:p>
    <w:p w14:paraId="32ED978E" w14:textId="77777777" w:rsidR="00172853" w:rsidRDefault="00172853" w:rsidP="00172853">
      <w:pPr>
        <w:rPr>
          <w:rFonts w:ascii="Times New Roman" w:hAnsi="Times New Roman" w:cs="Times New Roman"/>
          <w:sz w:val="24"/>
          <w:szCs w:val="24"/>
        </w:rPr>
      </w:pPr>
    </w:p>
    <w:p w14:paraId="5FDBFE85"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 xml:space="preserve">“Lai nodrošinātu informācijas izgūšanu no Fizisko personu reģistra, izmantojot Datu izplatīšanas un pārvaldības platformu vai valsts informācijas sistēmu </w:t>
      </w:r>
      <w:proofErr w:type="spellStart"/>
      <w:r>
        <w:rPr>
          <w:rFonts w:ascii="Times New Roman" w:hAnsi="Times New Roman" w:cs="Times New Roman"/>
          <w:sz w:val="24"/>
          <w:szCs w:val="24"/>
        </w:rPr>
        <w:t>savietotāju</w:t>
      </w:r>
      <w:proofErr w:type="spellEnd"/>
      <w:r>
        <w:rPr>
          <w:rFonts w:ascii="Times New Roman" w:hAnsi="Times New Roman" w:cs="Times New Roman"/>
          <w:sz w:val="24"/>
          <w:szCs w:val="24"/>
        </w:rPr>
        <w:t xml:space="preserve"> saskaņā ar Noteikumu 6. un 7.punktā, kā arī Noteikumu paredzētajā 6.</w:t>
      </w:r>
      <w:r>
        <w:rPr>
          <w:rFonts w:ascii="Times New Roman" w:hAnsi="Times New Roman" w:cs="Times New Roman"/>
          <w:sz w:val="24"/>
          <w:szCs w:val="24"/>
          <w:vertAlign w:val="superscript"/>
        </w:rPr>
        <w:t>1</w:t>
      </w:r>
      <w:r>
        <w:rPr>
          <w:rFonts w:ascii="Times New Roman" w:hAnsi="Times New Roman" w:cs="Times New Roman"/>
          <w:sz w:val="24"/>
          <w:szCs w:val="24"/>
        </w:rPr>
        <w:t> punktā noteikto nepieciešams paredzēt pārejas periodu, lai pielāgotu tehnisko risinājumu un izveidotu korektu datu apriti. Ņemot vērā nepieciešamā tehniskā risinājuma pielāgojumu apjomu, provizoriski to varētu īstenot viena gada laikā. Līdz ar to Noteikumu nodaļu “Noslēguma jautājumi” tiek paredzēts papildināt ar jaunu punktu, kas paredz, ka  līdz attiecīga tehniskā risinājuma izveidei, bet ne ilgāk kā līdz 2025.gada 31.decembrim, aģentūra minēto informāciju no  Fizisko personu reģistra saņem tiešsaistes datu pārraides režīmā izmantojot tiešo integrāciju.”</w:t>
      </w:r>
    </w:p>
    <w:p w14:paraId="15C02FA7" w14:textId="77777777" w:rsidR="00172853" w:rsidRDefault="00172853" w:rsidP="00172853">
      <w:pPr>
        <w:rPr>
          <w:rFonts w:ascii="Times New Roman" w:hAnsi="Times New Roman" w:cs="Times New Roman"/>
          <w:sz w:val="24"/>
          <w:szCs w:val="24"/>
        </w:rPr>
      </w:pPr>
    </w:p>
    <w:p w14:paraId="08F0CC66" w14:textId="77777777" w:rsidR="00172853" w:rsidRDefault="00172853" w:rsidP="0017285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Iebildums</w:t>
      </w:r>
    </w:p>
    <w:p w14:paraId="18DE1769" w14:textId="77777777" w:rsidR="00172853" w:rsidRDefault="00172853" w:rsidP="00172853">
      <w:pPr>
        <w:rPr>
          <w:rFonts w:ascii="Times New Roman" w:hAnsi="Times New Roman" w:cs="Times New Roman"/>
          <w:sz w:val="24"/>
          <w:szCs w:val="24"/>
        </w:rPr>
      </w:pPr>
    </w:p>
    <w:p w14:paraId="1B34CD05"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Ņemot vērā to, ka projekta 1.5.apakšpunktā iekļautais Ministru kabineta 2014. gada 12. augusta noteikumu Nr. 471 "Parakstu vākšanas tiešsaistes sistēmu drošības un tehniskās prasības" (turpmāk – Noteikumi Nr.471) 6.</w:t>
      </w:r>
      <w:r>
        <w:rPr>
          <w:rFonts w:ascii="Times New Roman" w:hAnsi="Times New Roman" w:cs="Times New Roman"/>
          <w:sz w:val="24"/>
          <w:szCs w:val="24"/>
          <w:vertAlign w:val="superscript"/>
        </w:rPr>
        <w:t>1</w:t>
      </w:r>
      <w:r>
        <w:rPr>
          <w:rFonts w:ascii="Times New Roman" w:hAnsi="Times New Roman" w:cs="Times New Roman"/>
          <w:sz w:val="24"/>
          <w:szCs w:val="24"/>
        </w:rPr>
        <w:t> punkts nosaka, ka informācijas pārbaudei par portāla elektroniski identificētu fiziskas personas parakstīšanās dienā atbilstību Vietējo pašvaldību referendumu likuma 7.panta pirmās daļas nosacījumiem, izņemot atbilstību 2.punktā minētai prasībai, tiek izmantotas ne tikai Fizisko personu reģistrā esošās ziņas, bet arī Valsts vienotajā datorizētajā zemesgrāmatā esošās ziņas, precizēt projekta 1.7.apakšpunktā ietverto Noteikumu Nr.471 29.punktu.</w:t>
      </w:r>
    </w:p>
    <w:p w14:paraId="53AA034B" w14:textId="77777777" w:rsidR="00172853" w:rsidRDefault="00172853" w:rsidP="00172853">
      <w:pPr>
        <w:rPr>
          <w:rFonts w:ascii="Times New Roman" w:hAnsi="Times New Roman" w:cs="Times New Roman"/>
          <w:sz w:val="24"/>
          <w:szCs w:val="24"/>
        </w:rPr>
      </w:pPr>
    </w:p>
    <w:p w14:paraId="3C4D4337" w14:textId="77777777" w:rsidR="00172853" w:rsidRDefault="00172853" w:rsidP="00172853">
      <w:pPr>
        <w:rPr>
          <w:rFonts w:ascii="Times New Roman" w:hAnsi="Times New Roman" w:cs="Times New Roman"/>
          <w:b/>
          <w:bCs/>
          <w:sz w:val="24"/>
          <w:szCs w:val="24"/>
        </w:rPr>
      </w:pPr>
      <w:r>
        <w:rPr>
          <w:rFonts w:ascii="Times New Roman" w:hAnsi="Times New Roman" w:cs="Times New Roman"/>
          <w:b/>
          <w:bCs/>
          <w:sz w:val="24"/>
          <w:szCs w:val="24"/>
        </w:rPr>
        <w:t>Panāktā vienošanās:</w:t>
      </w:r>
    </w:p>
    <w:p w14:paraId="7B186F31" w14:textId="77777777" w:rsidR="00172853" w:rsidRDefault="00172853" w:rsidP="00172853">
      <w:pPr>
        <w:rPr>
          <w:rFonts w:ascii="Times New Roman" w:hAnsi="Times New Roman" w:cs="Times New Roman"/>
          <w:b/>
          <w:bCs/>
          <w:sz w:val="24"/>
          <w:szCs w:val="24"/>
        </w:rPr>
      </w:pPr>
    </w:p>
    <w:p w14:paraId="736E9F50" w14:textId="77777777" w:rsidR="00172853" w:rsidRDefault="00172853" w:rsidP="00172853">
      <w:pPr>
        <w:rPr>
          <w:rFonts w:ascii="Times New Roman" w:hAnsi="Times New Roman" w:cs="Times New Roman"/>
          <w:sz w:val="24"/>
          <w:szCs w:val="24"/>
          <w:u w:val="single"/>
        </w:rPr>
      </w:pPr>
      <w:r>
        <w:rPr>
          <w:rFonts w:ascii="Times New Roman" w:hAnsi="Times New Roman" w:cs="Times New Roman"/>
          <w:sz w:val="24"/>
          <w:szCs w:val="24"/>
          <w:u w:val="single"/>
        </w:rPr>
        <w:t>Izteikt noteikumu projekta 29.punktu sekojošā redakcijā:</w:t>
      </w:r>
    </w:p>
    <w:p w14:paraId="75E2AB48" w14:textId="77777777" w:rsidR="00172853" w:rsidRDefault="00172853" w:rsidP="00172853">
      <w:pPr>
        <w:rPr>
          <w:rFonts w:ascii="Times New Roman" w:hAnsi="Times New Roman" w:cs="Times New Roman"/>
          <w:b/>
          <w:bCs/>
          <w:sz w:val="24"/>
          <w:szCs w:val="24"/>
        </w:rPr>
      </w:pPr>
    </w:p>
    <w:p w14:paraId="13D1E6AA" w14:textId="77777777" w:rsidR="00172853" w:rsidRDefault="00172853" w:rsidP="00172853">
      <w:pPr>
        <w:rPr>
          <w:rFonts w:ascii="Times New Roman" w:hAnsi="Times New Roman" w:cs="Times New Roman"/>
          <w:sz w:val="24"/>
          <w:szCs w:val="24"/>
        </w:rPr>
      </w:pPr>
      <w:r>
        <w:rPr>
          <w:rFonts w:ascii="Times New Roman" w:hAnsi="Times New Roman" w:cs="Times New Roman"/>
          <w:sz w:val="24"/>
          <w:szCs w:val="24"/>
        </w:rPr>
        <w:t xml:space="preserve">“29. Ja persona atbilst likumā "Par tautas nobalsošanu, likumu ierosināšanu un Eiropas pilsoņu iniciatīvu" vai Vietējo pašvaldību referendumu likumā noteiktajām prasībām (turpmāk – vēlēšanu tiesības), portāla parakstu vākšanas tiešsaistes sistēmā parakstīšanās tiesības tiek piešķirtas portāla elektroniski identificētai fiziskai personai pēc personas datu atbilstības pārbaudes Fizisko personu reģistrā.”. </w:t>
      </w:r>
    </w:p>
    <w:p w14:paraId="768AC4D2" w14:textId="77777777" w:rsidR="00172853" w:rsidRDefault="00172853" w:rsidP="00172853">
      <w:pPr>
        <w:rPr>
          <w:rFonts w:ascii="Times New Roman" w:hAnsi="Times New Roman" w:cs="Times New Roman"/>
          <w:sz w:val="24"/>
          <w:szCs w:val="24"/>
        </w:rPr>
      </w:pPr>
    </w:p>
    <w:p w14:paraId="44ADADEA" w14:textId="77777777" w:rsidR="00172853" w:rsidRDefault="00172853" w:rsidP="00172853"/>
    <w:p w14:paraId="55F5CD23" w14:textId="77777777" w:rsidR="00172853" w:rsidRDefault="00172853" w:rsidP="00172853">
      <w:pPr>
        <w:rPr>
          <w:sz w:val="24"/>
          <w:szCs w:val="24"/>
          <w:lang w:eastAsia="lv-LV"/>
        </w:rPr>
      </w:pPr>
    </w:p>
    <w:tbl>
      <w:tblPr>
        <w:tblW w:w="9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275"/>
        <w:gridCol w:w="7413"/>
      </w:tblGrid>
      <w:tr w:rsidR="00172853" w14:paraId="578E39F4" w14:textId="77777777" w:rsidTr="00172853">
        <w:trPr>
          <w:trHeight w:val="1320"/>
        </w:trPr>
        <w:tc>
          <w:tcPr>
            <w:tcW w:w="2137" w:type="dxa"/>
            <w:tcBorders>
              <w:top w:val="nil"/>
              <w:left w:val="nil"/>
              <w:bottom w:val="nil"/>
              <w:right w:val="nil"/>
            </w:tcBorders>
            <w:hideMark/>
          </w:tcPr>
          <w:p w14:paraId="51CB9D77" w14:textId="4CE87FDB" w:rsidR="00172853" w:rsidRDefault="00172853">
            <w:pPr>
              <w:textAlignment w:val="baseline"/>
              <w:rPr>
                <w:rFonts w:ascii="Segoe UI" w:hAnsi="Segoe UI" w:cs="Segoe UI"/>
                <w:sz w:val="18"/>
                <w:szCs w:val="18"/>
                <w:lang w:eastAsia="lv-LV"/>
                <w14:ligatures w14:val="none"/>
              </w:rPr>
            </w:pPr>
            <w:r>
              <w:rPr>
                <w:noProof/>
                <w:sz w:val="20"/>
                <w:szCs w:val="20"/>
                <w14:ligatures w14:val="none"/>
              </w:rPr>
              <w:drawing>
                <wp:inline distT="0" distB="0" distL="0" distR="0" wp14:anchorId="27381181" wp14:editId="0E7DCD34">
                  <wp:extent cx="1333500" cy="1123950"/>
                  <wp:effectExtent l="0" t="0" r="0" b="0"/>
                  <wp:docPr id="29574888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48882" name="Picture 2" descr="A black and whit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123950"/>
                          </a:xfrm>
                          <a:prstGeom prst="rect">
                            <a:avLst/>
                          </a:prstGeom>
                          <a:noFill/>
                          <a:ln>
                            <a:noFill/>
                          </a:ln>
                        </pic:spPr>
                      </pic:pic>
                    </a:graphicData>
                  </a:graphic>
                </wp:inline>
              </w:drawing>
            </w:r>
            <w:r>
              <w:rPr>
                <w:sz w:val="18"/>
                <w:szCs w:val="18"/>
                <w:lang w:eastAsia="lv-LV"/>
                <w14:ligatures w14:val="none"/>
              </w:rPr>
              <w:t> </w:t>
            </w:r>
          </w:p>
        </w:tc>
        <w:tc>
          <w:tcPr>
            <w:tcW w:w="275" w:type="dxa"/>
            <w:tcBorders>
              <w:top w:val="nil"/>
              <w:left w:val="nil"/>
              <w:bottom w:val="nil"/>
              <w:right w:val="nil"/>
            </w:tcBorders>
          </w:tcPr>
          <w:p w14:paraId="0B64D1B3" w14:textId="77777777" w:rsidR="00172853" w:rsidRDefault="00172853">
            <w:pPr>
              <w:textAlignment w:val="baseline"/>
              <w:rPr>
                <w:rFonts w:ascii="Calibri" w:hAnsi="Calibri" w:cs="Calibri"/>
                <w:sz w:val="20"/>
                <w:szCs w:val="20"/>
                <w:lang w:eastAsia="lv-LV"/>
                <w14:ligatures w14:val="none"/>
              </w:rPr>
            </w:pPr>
          </w:p>
        </w:tc>
        <w:tc>
          <w:tcPr>
            <w:tcW w:w="7413" w:type="dxa"/>
            <w:tcBorders>
              <w:top w:val="nil"/>
              <w:left w:val="nil"/>
              <w:bottom w:val="nil"/>
              <w:right w:val="nil"/>
            </w:tcBorders>
          </w:tcPr>
          <w:p w14:paraId="35CD6FFB" w14:textId="77777777" w:rsidR="00172853" w:rsidRDefault="00172853">
            <w:pPr>
              <w:textAlignment w:val="baseline"/>
              <w:rPr>
                <w:rFonts w:ascii="Verdana" w:hAnsi="Verdana"/>
                <w:sz w:val="18"/>
                <w:szCs w:val="18"/>
                <w:lang w:eastAsia="lv-LV"/>
                <w14:ligatures w14:val="none"/>
              </w:rPr>
            </w:pPr>
            <w:r>
              <w:rPr>
                <w:rFonts w:ascii="Verdana" w:hAnsi="Verdana"/>
                <w:sz w:val="18"/>
                <w:szCs w:val="18"/>
                <w:lang w:eastAsia="lv-LV"/>
                <w14:ligatures w14:val="none"/>
              </w:rPr>
              <w:t>Ar cieņu,</w:t>
            </w:r>
          </w:p>
          <w:p w14:paraId="254DD39E" w14:textId="77777777" w:rsidR="00172853" w:rsidRDefault="00172853">
            <w:pPr>
              <w:textAlignment w:val="baseline"/>
              <w:rPr>
                <w:rFonts w:ascii="Verdana" w:hAnsi="Verdana"/>
                <w:b/>
                <w:bCs/>
                <w:sz w:val="18"/>
                <w:szCs w:val="18"/>
                <w:lang w:eastAsia="lv-LV"/>
                <w14:ligatures w14:val="none"/>
              </w:rPr>
            </w:pPr>
            <w:r>
              <w:rPr>
                <w:rFonts w:ascii="Verdana" w:hAnsi="Verdana"/>
                <w:b/>
                <w:bCs/>
                <w:sz w:val="18"/>
                <w:szCs w:val="18"/>
                <w:lang w:eastAsia="lv-LV"/>
                <w14:ligatures w14:val="none"/>
              </w:rPr>
              <w:t>Kristīne Jankovska</w:t>
            </w:r>
          </w:p>
          <w:p w14:paraId="35BC094C" w14:textId="77777777" w:rsidR="00172853" w:rsidRDefault="00172853">
            <w:pPr>
              <w:textAlignment w:val="baseline"/>
              <w:rPr>
                <w:rFonts w:ascii="Verdana" w:hAnsi="Verdana"/>
                <w:b/>
                <w:bCs/>
                <w:color w:val="4472C4"/>
                <w:sz w:val="18"/>
                <w:szCs w:val="18"/>
                <w:lang w:val="en-US" w:eastAsia="lv-LV"/>
                <w14:ligatures w14:val="none"/>
              </w:rPr>
            </w:pPr>
          </w:p>
          <w:p w14:paraId="09BD8B98" w14:textId="77777777" w:rsidR="00172853" w:rsidRDefault="00172853">
            <w:pPr>
              <w:rPr>
                <w:rFonts w:ascii="Verdana" w:hAnsi="Verdana"/>
                <w:sz w:val="18"/>
                <w:szCs w:val="18"/>
                <w:lang w:eastAsia="lv-LV"/>
              </w:rPr>
            </w:pPr>
            <w:r>
              <w:rPr>
                <w:rFonts w:ascii="Verdana" w:hAnsi="Verdana"/>
                <w:sz w:val="18"/>
                <w:szCs w:val="18"/>
                <w:lang w:eastAsia="lv-LV"/>
              </w:rPr>
              <w:t>Valsts pakalpojumu un datu pārvaldības departamenta</w:t>
            </w:r>
          </w:p>
          <w:p w14:paraId="47A0F7AC" w14:textId="77777777" w:rsidR="00172853" w:rsidRDefault="00172853">
            <w:pPr>
              <w:rPr>
                <w:rFonts w:ascii="Verdana" w:hAnsi="Verdana"/>
                <w:sz w:val="18"/>
                <w:szCs w:val="18"/>
                <w:lang w:eastAsia="lv-LV"/>
              </w:rPr>
            </w:pPr>
            <w:r>
              <w:rPr>
                <w:rFonts w:ascii="Verdana" w:hAnsi="Verdana"/>
                <w:sz w:val="18"/>
                <w:szCs w:val="18"/>
                <w:lang w:eastAsia="lv-LV"/>
              </w:rPr>
              <w:t xml:space="preserve">Datu pārvaldības nodaļas Informācijas un komunikācijas tehnoloģiju pārvaldības procesu vadītāja </w:t>
            </w:r>
          </w:p>
          <w:p w14:paraId="054A56D5" w14:textId="77777777" w:rsidR="00172853" w:rsidRDefault="00172853">
            <w:pPr>
              <w:rPr>
                <w:rFonts w:ascii="Verdana" w:hAnsi="Verdana"/>
                <w:sz w:val="18"/>
                <w:szCs w:val="18"/>
                <w:lang w:eastAsia="lv-LV"/>
              </w:rPr>
            </w:pPr>
            <w:r>
              <w:rPr>
                <w:rFonts w:ascii="Verdana" w:hAnsi="Verdana"/>
                <w:sz w:val="18"/>
                <w:szCs w:val="18"/>
                <w:lang w:eastAsia="lv-LV"/>
              </w:rPr>
              <w:t>Viedās administrācijas un reģionālās attīstības ministrija</w:t>
            </w:r>
          </w:p>
          <w:p w14:paraId="0FF1D896" w14:textId="77777777" w:rsidR="00172853" w:rsidRDefault="00172853">
            <w:pPr>
              <w:rPr>
                <w:rFonts w:ascii="Verdana" w:hAnsi="Verdana"/>
                <w:sz w:val="18"/>
                <w:szCs w:val="18"/>
                <w:lang w:val="en-US" w:eastAsia="lv-LV"/>
              </w:rPr>
            </w:pPr>
            <w:r>
              <w:rPr>
                <w:rFonts w:ascii="Verdana" w:hAnsi="Verdana"/>
                <w:sz w:val="18"/>
                <w:szCs w:val="18"/>
                <w:lang w:eastAsia="lv-LV"/>
              </w:rPr>
              <w:t>+371 28664417</w:t>
            </w:r>
          </w:p>
          <w:p w14:paraId="4C0EB69A" w14:textId="77777777" w:rsidR="00172853" w:rsidRDefault="00172853">
            <w:pPr>
              <w:textAlignment w:val="baseline"/>
              <w:rPr>
                <w:rFonts w:ascii="Verdana" w:hAnsi="Verdana"/>
                <w:color w:val="0070C0"/>
                <w:sz w:val="18"/>
                <w:szCs w:val="18"/>
                <w:lang w:eastAsia="lv-LV"/>
                <w14:ligatures w14:val="none"/>
              </w:rPr>
            </w:pPr>
            <w:hyperlink r:id="rId11" w:history="1">
              <w:r>
                <w:rPr>
                  <w:rStyle w:val="Hyperlink"/>
                  <w:rFonts w:ascii="Verdana" w:hAnsi="Verdana"/>
                  <w:color w:val="0070C0"/>
                  <w:sz w:val="18"/>
                  <w:szCs w:val="18"/>
                  <w:lang w:eastAsia="lv-LV"/>
                </w:rPr>
                <w:t>kristine.jankovska@varam.gov.lv</w:t>
              </w:r>
            </w:hyperlink>
            <w:r>
              <w:rPr>
                <w:rFonts w:ascii="Verdana" w:hAnsi="Verdana"/>
                <w:color w:val="0070C0"/>
                <w:sz w:val="18"/>
                <w:szCs w:val="18"/>
                <w:lang w:eastAsia="lv-LV"/>
              </w:rPr>
              <w:t xml:space="preserve"> </w:t>
            </w:r>
          </w:p>
          <w:p w14:paraId="6B80100E" w14:textId="77777777" w:rsidR="00172853" w:rsidRDefault="00172853">
            <w:pPr>
              <w:textAlignment w:val="baseline"/>
              <w:rPr>
                <w:rFonts w:ascii="Verdana" w:hAnsi="Verdana"/>
                <w:color w:val="0070C0"/>
                <w:sz w:val="18"/>
                <w:szCs w:val="18"/>
                <w:lang w:eastAsia="lv-LV"/>
                <w14:ligatures w14:val="none"/>
              </w:rPr>
            </w:pPr>
            <w:hyperlink r:id="rId12" w:history="1">
              <w:r>
                <w:rPr>
                  <w:rStyle w:val="Hyperlink"/>
                  <w:rFonts w:ascii="Verdana" w:hAnsi="Verdana"/>
                  <w:color w:val="0070C0"/>
                  <w:sz w:val="18"/>
                  <w:szCs w:val="18"/>
                  <w:lang w:eastAsia="lv-LV"/>
                  <w14:ligatures w14:val="none"/>
                </w:rPr>
                <w:t>www.varam.gov.lv</w:t>
              </w:r>
            </w:hyperlink>
          </w:p>
          <w:p w14:paraId="2AF4C852" w14:textId="5FBBF1D0" w:rsidR="00172853" w:rsidRDefault="00172853">
            <w:pPr>
              <w:textAlignment w:val="baseline"/>
              <w:rPr>
                <w:color w:val="0070C0"/>
                <w:sz w:val="20"/>
                <w:szCs w:val="20"/>
                <w:lang w:eastAsia="lv-LV"/>
                <w14:ligatures w14:val="none"/>
              </w:rPr>
            </w:pPr>
            <w:r>
              <w:rPr>
                <w:rFonts w:ascii="Verdana" w:hAnsi="Verdana"/>
                <w:noProof/>
                <w:sz w:val="16"/>
                <w:szCs w:val="16"/>
                <w:lang w:eastAsia="lv-LV"/>
                <w14:ligatures w14:val="none"/>
              </w:rPr>
              <w:drawing>
                <wp:inline distT="0" distB="0" distL="0" distR="0" wp14:anchorId="2D044A8C" wp14:editId="0B35F2CD">
                  <wp:extent cx="1416050" cy="482600"/>
                  <wp:effectExtent l="0" t="0" r="0" b="0"/>
                  <wp:docPr id="1946104231"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04231" name="Picture 1" descr="Blue text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0" cy="482600"/>
                          </a:xfrm>
                          <a:prstGeom prst="rect">
                            <a:avLst/>
                          </a:prstGeom>
                          <a:noFill/>
                          <a:ln>
                            <a:noFill/>
                          </a:ln>
                        </pic:spPr>
                      </pic:pic>
                    </a:graphicData>
                  </a:graphic>
                </wp:inline>
              </w:drawing>
            </w:r>
          </w:p>
          <w:p w14:paraId="0BB5C689" w14:textId="77777777" w:rsidR="00172853" w:rsidRDefault="00172853">
            <w:pPr>
              <w:textAlignment w:val="baseline"/>
              <w:rPr>
                <w:rFonts w:ascii="Segoe UI" w:hAnsi="Segoe UI" w:cs="Segoe UI"/>
                <w:lang w:eastAsia="lv-LV"/>
                <w14:ligatures w14:val="none"/>
              </w:rPr>
            </w:pPr>
          </w:p>
        </w:tc>
      </w:tr>
    </w:tbl>
    <w:p w14:paraId="58637A74" w14:textId="77777777" w:rsidR="00764BE4" w:rsidRDefault="00764BE4"/>
    <w:sectPr w:rsidR="00764B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C01226"/>
    <w:multiLevelType w:val="hybridMultilevel"/>
    <w:tmpl w:val="5E60FB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83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53"/>
    <w:rsid w:val="00172853"/>
    <w:rsid w:val="001E32DB"/>
    <w:rsid w:val="00764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B8D6"/>
  <w15:chartTrackingRefBased/>
  <w15:docId w15:val="{288E5060-93D0-4899-81B8-D98D610C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853"/>
    <w:pPr>
      <w:spacing w:after="0" w:line="240" w:lineRule="auto"/>
    </w:pPr>
    <w:rPr>
      <w:rFonts w:ascii="Aptos" w:hAnsi="Aptos" w:cs="Aptos"/>
      <w:kern w:val="0"/>
    </w:rPr>
  </w:style>
  <w:style w:type="paragraph" w:styleId="Heading1">
    <w:name w:val="heading 1"/>
    <w:basedOn w:val="Normal"/>
    <w:next w:val="Normal"/>
    <w:link w:val="Heading1Char"/>
    <w:uiPriority w:val="9"/>
    <w:qFormat/>
    <w:rsid w:val="001728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8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8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8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28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28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8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8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8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8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8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8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8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28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2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853"/>
    <w:rPr>
      <w:rFonts w:eastAsiaTheme="majorEastAsia" w:cstheme="majorBidi"/>
      <w:color w:val="272727" w:themeColor="text1" w:themeTint="D8"/>
    </w:rPr>
  </w:style>
  <w:style w:type="paragraph" w:styleId="Title">
    <w:name w:val="Title"/>
    <w:basedOn w:val="Normal"/>
    <w:next w:val="Normal"/>
    <w:link w:val="TitleChar"/>
    <w:uiPriority w:val="10"/>
    <w:qFormat/>
    <w:rsid w:val="001728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853"/>
    <w:pPr>
      <w:spacing w:before="160"/>
      <w:jc w:val="center"/>
    </w:pPr>
    <w:rPr>
      <w:i/>
      <w:iCs/>
      <w:color w:val="404040" w:themeColor="text1" w:themeTint="BF"/>
    </w:rPr>
  </w:style>
  <w:style w:type="character" w:customStyle="1" w:styleId="QuoteChar">
    <w:name w:val="Quote Char"/>
    <w:basedOn w:val="DefaultParagraphFont"/>
    <w:link w:val="Quote"/>
    <w:uiPriority w:val="29"/>
    <w:rsid w:val="00172853"/>
    <w:rPr>
      <w:i/>
      <w:iCs/>
      <w:color w:val="404040" w:themeColor="text1" w:themeTint="BF"/>
    </w:rPr>
  </w:style>
  <w:style w:type="paragraph" w:styleId="ListParagraph">
    <w:name w:val="List Paragraph"/>
    <w:basedOn w:val="Normal"/>
    <w:uiPriority w:val="34"/>
    <w:qFormat/>
    <w:rsid w:val="00172853"/>
    <w:pPr>
      <w:ind w:left="720"/>
      <w:contextualSpacing/>
    </w:pPr>
  </w:style>
  <w:style w:type="character" w:styleId="IntenseEmphasis">
    <w:name w:val="Intense Emphasis"/>
    <w:basedOn w:val="DefaultParagraphFont"/>
    <w:uiPriority w:val="21"/>
    <w:qFormat/>
    <w:rsid w:val="00172853"/>
    <w:rPr>
      <w:i/>
      <w:iCs/>
      <w:color w:val="2F5496" w:themeColor="accent1" w:themeShade="BF"/>
    </w:rPr>
  </w:style>
  <w:style w:type="paragraph" w:styleId="IntenseQuote">
    <w:name w:val="Intense Quote"/>
    <w:basedOn w:val="Normal"/>
    <w:next w:val="Normal"/>
    <w:link w:val="IntenseQuoteChar"/>
    <w:uiPriority w:val="30"/>
    <w:qFormat/>
    <w:rsid w:val="001728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853"/>
    <w:rPr>
      <w:i/>
      <w:iCs/>
      <w:color w:val="2F5496" w:themeColor="accent1" w:themeShade="BF"/>
    </w:rPr>
  </w:style>
  <w:style w:type="character" w:styleId="IntenseReference">
    <w:name w:val="Intense Reference"/>
    <w:basedOn w:val="DefaultParagraphFont"/>
    <w:uiPriority w:val="32"/>
    <w:qFormat/>
    <w:rsid w:val="00172853"/>
    <w:rPr>
      <w:b/>
      <w:bCs/>
      <w:smallCaps/>
      <w:color w:val="2F5496" w:themeColor="accent1" w:themeShade="BF"/>
      <w:spacing w:val="5"/>
    </w:rPr>
  </w:style>
  <w:style w:type="character" w:styleId="Hyperlink">
    <w:name w:val="Hyperlink"/>
    <w:basedOn w:val="DefaultParagraphFont"/>
    <w:uiPriority w:val="99"/>
    <w:semiHidden/>
    <w:unhideWhenUsed/>
    <w:rsid w:val="0017285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51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Krakops@varam.gov.lv"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Kristaps.Sprogis@iem.gov.lv" TargetMode="External"/><Relationship Id="rId12" Type="http://schemas.openxmlformats.org/officeDocument/2006/relationships/hyperlink" Target="http://www.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istine.Jankovska@varam.gov.lv" TargetMode="External"/><Relationship Id="rId11" Type="http://schemas.openxmlformats.org/officeDocument/2006/relationships/hyperlink" Target="mailto:kristine.jankovska@varam.gov.lv" TargetMode="External"/><Relationship Id="rId5" Type="http://schemas.openxmlformats.org/officeDocument/2006/relationships/hyperlink" Target="mailto:kristaps.sprogis@iem.gov.lv" TargetMode="Externa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Gatis.Ozols@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3938</Words>
  <Characters>2245</Characters>
  <Application>Microsoft Office Word</Application>
  <DocSecurity>0</DocSecurity>
  <Lines>18</Lines>
  <Paragraphs>12</Paragraphs>
  <ScaleCrop>false</ScaleCrop>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Jankovska</dc:creator>
  <cp:keywords/>
  <dc:description/>
  <cp:lastModifiedBy>Kristīne Jankovska</cp:lastModifiedBy>
  <cp:revision>1</cp:revision>
  <dcterms:created xsi:type="dcterms:W3CDTF">2024-08-14T08:49:00Z</dcterms:created>
  <dcterms:modified xsi:type="dcterms:W3CDTF">2024-08-14T08:51:00Z</dcterms:modified>
</cp:coreProperties>
</file>