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2000. gada 26. septembra noteikumos Nr. 332 "Noteikumi par benzīna un dīzeļdegvielas atbilstības novērtēšanu"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problēmas aprakstu par valsts naftas produktu rezervju un nodokļu īpastvaru no kopējās degvielas mazumtirdzniecības cenas, Ņemot vērā pieejamo informāciju par degvielas cenām š.g. 24.maijā kopējais nodokļu un nodevas īpastvars, piemēram, dīzeļdegvielai veido ap 40,5% no mazumtirdzniecības cenas, bet 95.markas benzīnam ap 44,2%, un tas ir ievērojami zemāk nekā norādits anotācijā (ap 53%).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papidlināt ar provizoriskajām prognozēm par degvielas cenas samazinājumu euro centos uz litru pieejamiem degvielas veidiem (95.un 98.markas benzīnam un dīzeļdegvielai), kā arī nepicešamības gadījumā papildināt anotācijas 3.sadaļu par potenciālo pievienotās vērtības nodokļa ieņēmumu samazinājumu, kas rastos obligātā biodegvielas piejaukuma atcelšanas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98.markas benzīnu Noteikumos Nr.332 ir iekļauts nosacījums, ka šīs markas benzīnam biodegvielas piejaukums var arī nebūt, jo Noteikumu Nr.332 redakcija ir "Benzīnu, kura pētnieciskais oktānskaitlis ir 98 vai lielāks, bet mazāks par 100 (98. markas benzīns), atļauts realizēt tikai tad, ja tam ir pievienots bioetanols, kas atbilst normatīvajiem aktiem par biodegvielu un bioloģisko šķidro kurināmo ilgtspējas kritērijiem, to ieviešanas mehānismu un uzraudzības un kontroles kārtību, </w:t>
            </w:r>
            <w:r w:rsidR="00000000" w:rsidRPr="00000000" w:rsidDel="00000000">
              <w:rPr>
                <w:u w:val="single"/>
                <w:rtl w:val="0"/>
              </w:rPr>
              <w:t xml:space="preserve">ne vairāk kā</w:t>
            </w:r>
            <w:r w:rsidR="00000000" w:rsidRPr="00000000" w:rsidDel="00000000">
              <w:rPr>
                <w:rtl w:val="0"/>
              </w:rPr>
              <w:t xml:space="preserve"> 5 tilpumprocentu apjomā no kopējā maisījuma tilpuma.".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1.3. sadaļu ar papildus skaidrojumu (izvērtējumu un secinājumiem), kāda ir paredzamā ietekme uz degvielas mazumtirdzniecību noteikumu projekta apstiprināšanas gadījumā, kā arī sniegt papildus skaidrojumu, kā tiks panākta degvielas cenas ietekmēšana degvielas mazumtirdzniecībā un tiks panākts noteikumu projekta vēlamais mērķis – samazināt degvielas mazumtirdzniecības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sadaļā norādīto projekta spēkā stāšanās termiņu un pamatojumu, norādot tiesību aktu vai informāciju, no kuras izriet nepieciešamība projektā paredzēto regulējumu piemērot ar 2022. gada 1. 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1.2.punktā ir precizēts spēkā stāšanās termiņš, nosakot, ka noteikumu projekts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1.1.punktā ir norādīts, ka noteikumu projekts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atbilstības novērtēšanas objekta būtiskās prasības un to ievērošanas uzraudzības mehānismu un institūcijas, kuras veic uzraudzību un minētās uzraudzības veikšanas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apakšpunktā ietvertā Ministru kabineta 2000. gada 26. septembra noteikumu Nr. 332 "Noteikumi par benzīna un dīzeļdegvielas atbilstības novērtēšanu" (turpmāk – Noteikumi Nr. 332) 1.1. apakšpunktu, norādot konkrētu atbilstības novērtēšanas objektu atbilstoši likuma "Par atbilstības novērtēšanu" 7.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nosacījums ir precizēts, norādot, kas ir "atbilstības novērtēšanas objekts".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atbilstības novērtēšanas objekta būtiskās prasības un to ievērošanas uzraudzības mehānismu un institūcijas, kuras veic uzraudzību un minētās uzraudzības veikšanas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apakšpunktā ietverto Noteikumu Nr. 332 1.1. apakšpunktu atbilstoši likumā "Par atbilstības novērtēšanu" 7.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iekļautais Noteikumu Nr.332 1.2.apakšpunkts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Nr.332 ir papildināti ar jaunu 1.</w:t>
            </w:r>
            <w:r w:rsidR="00000000" w:rsidRPr="00000000" w:rsidDel="00000000">
              <w:rPr>
                <w:vertAlign w:val="superscript"/>
                <w:rtl w:val="0"/>
              </w:rPr>
              <w:t xml:space="preserve">6</w:t>
            </w:r>
            <w:r w:rsidR="00000000" w:rsidRPr="00000000" w:rsidDel="00000000">
              <w:rPr>
                <w:rtl w:val="0"/>
              </w:rPr>
              <w:t xml:space="preserve"> punktu, kas noteic, uz ko attiecas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atbilstības specifikācijas Latvijas tirgū piedāvātajām degvielām, ko izmanto autotransporta līdzekļu un visurgājēja tehnikas (tostarp iekšējo ūdensceļu kuģu, kad tie nekuģo jūrā), lauksaimniecības un mežsaimniecības traktoru, kā arī atpūtas kuģu, kad tie nekuģo jūrā, dzirksteļaizdedzes dzinēju un kompresijaizdedzes dzinēju darbināšanai, ņemot vērā šo dzinēju tehniskās prasības saistībā ar veselības aizsardzību un vides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atbilstības novērtēšanu" 7. pants neparedz pilnvarojumu Ministru kabinetam noteikt atbilstības specifikācijas Latvijas tirgū piedāvātajām degvielām, ko izmanto autotransporta līdzekļu un visurgājēja tehnikas (tostarp iekšējo ūdensceļu kuģu, kad tie nekuģo jūrā), lauksaimniecības un mežsaimniecības traktoru, kā arī atpūtas kuģu, kad tie nekuģo jūrā, dzirksteļaizdedzes dzinēju un kompresijaizdedzes dzinēju darbināšanai, ņemot vērā šo dzinēju tehniskās prasības saistībā ar veselības aizsardzību un vides aizsardzību. Norādām, ka 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Tādējādi nav pieļaujams Ministru kabineta noteikumos ietvert regulējumu, kura noteikšanai likumā nav dots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1.2. apakšpunktā ietverto Noteikumu Nr. 332 1.2. apakšpunktu vai papildināt projektu ar grozījumu, kas paredz papildināt Noteikumus Nr. 332 ar norādi uz likumu, kurā noteikts pilnvarojums Ministru kabinetam noteikt Noteikumu Nr. 332 1. punktā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iekļautais Noteikumu Nr.332 1.2.apakšpunkts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Nr.332 ir papildināti ar jaunu 1.6 punktu, kas noteic, uz ko attiecas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37.punktā nav iekļaujama atsauce uz noteikumu 8.</w:t>
            </w:r>
            <w:r w:rsidR="00000000" w:rsidRPr="00000000" w:rsidDel="00000000">
              <w:rPr>
                <w:vertAlign w:val="superscript"/>
                <w:rtl w:val="0"/>
              </w:rPr>
              <w:t xml:space="preserve">2</w:t>
            </w:r>
            <w:r w:rsidR="00000000" w:rsidRPr="00000000" w:rsidDel="00000000">
              <w:rPr>
                <w:rtl w:val="0"/>
              </w:rPr>
              <w:t xml:space="preserve">  un 9.</w:t>
            </w:r>
            <w:r w:rsidR="00000000" w:rsidRPr="00000000" w:rsidDel="00000000">
              <w:rPr>
                <w:vertAlign w:val="superscript"/>
                <w:rtl w:val="0"/>
              </w:rPr>
              <w:t xml:space="preserve">2</w:t>
            </w:r>
            <w:r w:rsidR="00000000" w:rsidRPr="00000000" w:rsidDel="00000000">
              <w:rPr>
                <w:rtl w:val="0"/>
              </w:rPr>
              <w:t xml:space="preserve"> punktu, jo šie punkti jau sākotnēji paredz izņēmumu attiecībā uz bioetanola un biodegvielas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degvielas mazumtirgotājiem un komersantiem, kas degvielu realizē vairumtirdzniecībā, ir paredzēta izvēles iespēja piemērot noteikumu 8.</w:t>
            </w:r>
            <w:r w:rsidR="00000000" w:rsidRPr="00000000" w:rsidDel="00000000">
              <w:rPr>
                <w:vertAlign w:val="superscript"/>
                <w:rtl w:val="0"/>
              </w:rPr>
              <w:t xml:space="preserve">1</w:t>
            </w:r>
            <w:r w:rsidR="00000000" w:rsidRPr="00000000" w:rsidDel="00000000">
              <w:rPr>
                <w:rtl w:val="0"/>
              </w:rPr>
              <w:t xml:space="preserve">  un 9.</w:t>
            </w:r>
            <w:r w:rsidR="00000000" w:rsidRPr="00000000" w:rsidDel="00000000">
              <w:rPr>
                <w:vertAlign w:val="superscript"/>
                <w:rtl w:val="0"/>
              </w:rPr>
              <w:t xml:space="preserve">1</w:t>
            </w:r>
            <w:r w:rsidR="00000000" w:rsidRPr="00000000" w:rsidDel="00000000">
              <w:rPr>
                <w:rtl w:val="0"/>
              </w:rPr>
              <w:t xml:space="preserve"> punktos noteiktās prasības, nevis visas prasības, kādas nosaka noteikumi, lūdzam papildināt  otro teikumu aiz vārdiem "šo noteikumu" ar vārdiem "8.</w:t>
            </w:r>
            <w:r w:rsidR="00000000" w:rsidRPr="00000000" w:rsidDel="00000000">
              <w:rPr>
                <w:vertAlign w:val="superscript"/>
                <w:rtl w:val="0"/>
              </w:rPr>
              <w:t xml:space="preserve">1</w:t>
            </w:r>
            <w:r w:rsidR="00000000" w:rsidRPr="00000000" w:rsidDel="00000000">
              <w:rPr>
                <w:rtl w:val="0"/>
              </w:rPr>
              <w:t xml:space="preserve">  un 9.</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2000. gada 26. septembra noteikumu Nr. 332 "Noteikumi par benzīna un dīzeļdegvielas atbilstības novērtēšanu" (turpmāk – noteikumi) 8.</w:t>
            </w:r>
            <w:r w:rsidR="00000000" w:rsidRPr="00000000" w:rsidDel="00000000">
              <w:rPr>
                <w:vertAlign w:val="superscript"/>
                <w:rtl w:val="0"/>
              </w:rPr>
              <w:t xml:space="preserve">2</w:t>
            </w:r>
            <w:r w:rsidR="00000000" w:rsidRPr="00000000" w:rsidDel="00000000">
              <w:rPr>
                <w:rtl w:val="0"/>
              </w:rPr>
              <w:t xml:space="preserve"> punkts paredz izņēmuma gadījumus no noteikumu 8. un 8.</w:t>
            </w:r>
            <w:r w:rsidR="00000000" w:rsidRPr="00000000" w:rsidDel="00000000">
              <w:rPr>
                <w:vertAlign w:val="superscript"/>
                <w:rtl w:val="0"/>
              </w:rPr>
              <w:t xml:space="preserve">1</w:t>
            </w:r>
            <w:r w:rsidR="00000000" w:rsidRPr="00000000" w:rsidDel="00000000">
              <w:rPr>
                <w:rtl w:val="0"/>
              </w:rPr>
              <w:t xml:space="preserve"> punkta. Projekta sākotnējās ietekmes novērtējuma ziņojumā (turpmāk – anotācija) nav sniegts skaidrojums, kāpēc turpmāk paredzēts ļaut attiecīgajiem komersantiem izvēlēties attiecināt vai neattiecināt noteikumu 8. punktā minētās prasības uz benzīnu, kuru izmanto sacīkšu sporta automašīnu iekšdedzes dzinējos ar dzirksteles aizdedzi, ja sacīkšu sporta automašīna noteiktā kārībā ir reģistrēta Ceļu satiksmes drošības direkcijā un transportlīdzekļa reģistrācijas apliecībā ir atzīme “sporta”, kā arī benzīnu, kuru izmanto aviācijas transporta dzinējos, ievērojot to, ka šobrīd spēkā esošais tiesiskais regulējums paredz, ka attiecīgās prasības uz minēto degvielu neattiecina. Ievērojot minēto, lūdzam papildināt anotāciju ar atbilstošu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Ministru kabineta 2009. gada 3. februāra noteikumu Nr. 108 "Normatīvo aktu projektu sagatavošanas noteikumi" (turpmāk – noteikumi Nr. 108) 3.1 punktā noteikto, lūdzam precizēt noteikumus atbilstoši Ministru kabineta 2009. gada 3. februāra noteikumiem Nr. 108, tostarp lūdzam noteikumu 1. punktu noformulēt atbilstoši likuma "Par atbilstības novērtēšanu" 7. pantā ietvertajam deleģējumam saskaņā ar noteikumu Nr. 108 100.2. apakšpunktu, lūdzam noteikumu I. nodaļas nosaukumu formulēt daudzskaitlī, ievērojot to, ka tajā ir vairāki punkti, kā arī lūdzam precizēt noteikumu pēdējās nodaļas nosaukumu saskaņā ar noteikumu Nr. 108 116.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Noteikumu Nr.332 daļas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Biodegvielas un Bioenerģijas asociācija (turpmāk – Asociācija) ir iepazinusies ar 2022. gada 20. maijā Tiesību aktu projektu publiskajā portālā (“TAP portāls”) publiskoto Ministru kabineta noteikumu projektu “Grozījumi Ministru kabineta 2000. gada 26.  septembra noteikumos Nr. 332 “Noteikumi par benzīna un dīzeļdegvielas atbilstības novērtēšanu”” (turpmāk – grozījumu projekts), kas paredz obligātā biodegvielas piejaukuma prasības atcelšanu un norāda, ka iebilst pret grozījumu projekta tālāku virzību un pauž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Ievērojamais dīzeļdegvielas cenas pieaugums Latvijā ir noticis periodā, kad biodegviela tai nemaz nebija jāpievieno. Tas pierāda, ka degvielas cenu pieaugumu ir veicinājušas tirgus pieprasījuma un piedāvājuma mijiedarbības, kas atspoguļo fosilās degvielas un naftas deficītu pasaules tirgos. Pieņemot grozījumu projektu, tiks radīts vēl lielāks pieprasījums pēc fosilās degvielas un naftas, kas šajos nestabilajos laikos var veicināt papildus degvielas cenu pieaugumu vai izraisīt degvielas piegāžu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ka biodegvielas obligātā piejaukuma prasības ir brīvprātīgas tiks kropļota konkurence degvielas tirgū. Ņemot vērā, ka lielākā daļa degvielas piegādātāju līgumus slēdz ilgtermiņā par degvielas piegādēm ar biodegvielu, komersanti, kas šādus līgumus nav noslēguši būs izdevīgākā situācijā un varēs noteikt zemākas cenas nekā citi tirgus dalībnieki. Tomēr nav garantiju, ka šie komersanti noteiks zemākas degvielas cenas, jo kā zināms degvielas tirgū ir ārkārtīgi liela konkurence un uzņēmumi ir motivēti noteikt pēc iespējas līdzīgākas cenas, lai palielinātu savu peļņu. Tā kā biodegviela ir tikai viena no komponentēm, kas veido degvielas gala cenu un ar nodokļiem apliekamo bāzi, atceļot biodegvielas piejaukumu, nedz valstij, nedz patērētājiem būs zināms par cik un vai degvielas cena vispār ir samazinājusies.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Tirdzniecības noteikumu izmaiņas sezonas vidū grauj uzņēmumu tiesisko paļāvību un nedod iespēju plānot uzņēmumu attīstību pat gada ietvaros. Tas attiecās gan uz degvielas ražotājiem, gan biodegvielas ražotājiem. Latvijas degvielas tirgū vēsturiski nonāk ap 30% Latvijā saražotās biodegvielas un līgumi par tās piegādi attiecībā uz 2022.gada sezonu biodegvielas ražotājiem jau ir noslēgti, tāpēc biodegvielas ražotājiem, kuri jau savlaicīgi veikuši izejvielu iepirkumus un plāno jaunas investīcijas konkurētspējas paaugstināšanā, nav pieņemami apstākļi, kad valsts rīcībā, veicot straujas izmaiņas normatīvajā regulējumā, zūd konsekvence. Turklāt no 2020. gada visās Baltijas valstīs tika vienādotas minimālās biodegvielas piejaukuma prasības, tādējādi atvieglojot degvielas piegādes un ražošanas procesus degvielas piegādātājiem.  Grozījumu projektā nav vērtēts vai atšķirīgas degvielas prasības, piemēram, Latvijā un Lietuvā nesadārdzinās un neapgrūtinās degvielas ražošanu un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Palielinoties atsevišķu degvielas komponenšu cenai, piemēram, naftas cenai, proporcionāli pieaug arī nodokļu slogs, jo kā zināms PVN likme nemainīgi ir saglabājusies 21% apmērā. Tas faktiski nozīmē, ka valsts šādā krīzes brīdī no iedzīvotājiem par degvielu nodokļos iekasē vairāk kā līdz šim, tāpēc uzskatām, ka pirmajam risinājumam, lai samazinātu degvielas cenas būtu jābūt degvielai piemērojamās PVN likmes pārskatīšanai.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joprojām ir dažādas ES prasības degvielas piegādātājiem un valstij samazināt SEG emisijas degvielā un transporta sektorā, taču tas nav pat atspoguļots grozījumu projekta anotācijā. 2022.gada 22.februārī Ministru Kabineta sēdē tika pieņemts informatīvais ziņojums “Par siltumnīcefekta gāzu emisiju samazināšanas un oglekļa dioksīda piesaistes saistību izpildi”, kurā ir atspoguļoti Latvijas SEG emisiju mērķi un faktiskie rādītāji. Ziņojumā minēts, ka līdz 2030.gadam Latvijai ir noteikts mērķis samazināt SEG emisijas ne-ETS darbībās par 6% salīdzinot ar 2005.gadu un, ka Latvijai ir jānodrošina ikgadējs SEG emisiju samazinājums. Transporta sektors veido lielāko daļu jeb 38,5% no ne-ETS emisijām un kā rāda SEG emisiju dinamika transportā, līdz 2019.gadam SEG emisijas transportā bija pieaugušas par 7%. Atceļot biodegvielas piejaukumu SEG emisijas transportā pieaugs vēl vairāk. Tā kā biodegvielu plašāku lietojumu paredz arī Degvielas kvalitātes direktīvas 7a pants, kurš nosaka, ka degvielas piegādātajiem ir jānodrošina piegādātās transporta enerģijas apjoma aprites cikla SEG emisiju intensitātes samazinājums par 6% salīdzinot ar degvielas pamatstandartu un Latvijas normatīvajos aktos šīs prasības nav transponētas, uzskatām, ka pastāv augsts risks, ka pret Latviju var tikt ierosinātas pat vairākas pārkāpuma procedūras par neatbilstošu ES tiesību aktu interpretēšanu un ignorēšanu.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Zaļo kursu SEG emisiju mērķi Latvijai varētu kļūt vēl stingrāki, paredzot, ka būs nepieciešams nodrošināt ne-ETS darbību SEG emisiju samazinājumu par 17%, līdz ar to ideja par biodegvielas obligātā piejaukuma atcelšanu nonāk  pretrunā ar Eiropas Zaļo kursu un SEG emisiju samazināšanas plānu, kas aizvien paredz atteikšanos no fosilās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Asociācija aicina Ekonomikas ministriju atsaukt grozījumu projektu un lemt par citiem degvielas cenu samazināšanas risinājumiem, kam nav negatīva ietekme uz degvielas tirgu, uzņēmumu tiesisko paļāvību un kas iekļaujas kopējā Eiropas Savienības politikā,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Terminētu PVN likmes samazināšanu degvielai no 21% uz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Terminētu akcīzes nodokļa likmju samazināšanu degvielai, paredzot, ka zināmā periodā Latvijā realizētajai degvielai tiek noteiktas minimālās akcīzes nodokļa likmes saskaņā ar Direktīvu 2003/96/EK, kas pārkārto Kopienas noteikumus par nodokļu uzlikšanu energoproduktiem un elektroenerģijai. Benzīnam minimālā likme ir 421 eur/1000 l, bet dīzeļdegvielai 330 eur/1000 l, kas attiecīgi ir par 18% un 20% zemākas nekā Latvijā ir noteikts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Akcīzes nodokļa atcelšanu tīrām biodegvielām un samazinātas likmes biodegvielas un fosilās degvielas sajaukumiem.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nedaudz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Biodegvielas un Bioenerģijas asociācija ir iepazinusies ar precizēto Ministru kabineta noteikumu projektu “Grozījumi Ministru kabineta 2000. gada 26.  septembra noteikumos Nr. 332 “Noteikumi par benzīna un dīzeļdegvielas atbilstības novērtēšanu””, tā anotāciju un izziņu par atzinumos sniegtajiem iebildumiem un norāda, ka uztur savā 2022.gada 2.jūnija atzinumā sniegtos iebildumus un iebilst pret noteikumu projekta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Biodegvielas un Bioenerģijas asociācija norāda, ka degvielas cenu noteikšanas principi nav regulēti un komersanti, kas veic degvielas tirdzniecību nosaka uzcenojumu degvielai, lai gūtu peļņu. Degvielas tirgotāji var nebūt ieinteresēti samazināt degvielas cenas, jo pieprasījums pēc degvielas ir salīdzinoši nemainīgs. Kā rāda nesenā pieredze Vācijā, kur ievērojami tika samazināti degvielas nodokļi, benzīna un dīzeļdegvielas cenas kritās tikai īsu brīdi pēc šāda lēmuma stāšanās spēka, taču pēc tam atkal sāka pieaugt un atkal ir sasniegušas aptuveni divus eiro litrā. Turklāt degvielas cenas pakāpeniski sāka pieaugt jau pirms Vācijas Parlaments pieņēma attiecīgo lēmumu. Ņemot vērā minēto lūdzam noteikumu projekta anotācijā analizēt šādu situāciju un skaidrot ar kādiem instrumentiem tiks nodrošināta kontrole, ka degvielas tirgotāji neveic manipulācijas ar degvielas cenām un biodegvielas piejaukuma atcelšanas rezultātā degvielas cena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nedaudz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3.3. apakšpunkts noteic, ka normatīvā akta projektā neietver normas, kas dublē pašā normatīvā akta projektā ietverto normatīvo regulējumu. Norādām, ka projekta 1.4. apakšpunktā ietvertā Noteikumu Nr. 332 37. punkta otrais teikums daļēji dublē šī punkta pirmajā teikumā noteikto. Ievērojot minēto, lūdzam precizēt projekta 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1.teikums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teikums ir iekļauts, lai novērstu 1.teikuma interpretācijas iespējas, proti - 1.teikums noteic, ka "prasības </w:t>
            </w:r>
            <w:r w:rsidR="00000000" w:rsidRPr="00000000" w:rsidDel="00000000">
              <w:rPr>
                <w:u w:val="single"/>
                <w:rtl w:val="0"/>
              </w:rPr>
              <w:t xml:space="preserve">nav obligāti </w:t>
            </w:r>
            <w:r w:rsidR="00000000" w:rsidRPr="00000000" w:rsidDel="00000000">
              <w:rPr>
                <w:rtl w:val="0"/>
              </w:rPr>
              <w:t xml:space="preserve">piemērojamas", bet to varētu intepretēt arī tā, ka "prasības i</w:t>
            </w:r>
            <w:r w:rsidR="00000000" w:rsidRPr="00000000" w:rsidDel="00000000">
              <w:rPr>
                <w:u w:val="single"/>
                <w:rtl w:val="0"/>
              </w:rPr>
              <w:t xml:space="preserve">r obligāti ne</w:t>
            </w:r>
            <w:r w:rsidR="00000000" w:rsidRPr="00000000" w:rsidDel="00000000">
              <w:rPr>
                <w:rtl w:val="0"/>
              </w:rPr>
              <w:t xml:space="preserve">piemērojamas". Tāpēc ir iekļauts 2.teikums, kas dod iespēju brīvprātīgi biodegvielu piejaukt, t.i. neaizliedz šādu piejaukšanu.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Periodā no 2022. gada 1. jūlija līdz 2023. gada 31. decembrim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nav obligāti piemērojamas. Degvielas mazumtirgotājs vai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minētais komersants var izvēlēties, vai piemērot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precizējot, ka biodegvielas izmantošanas ietekme uz gaisa piesārņojumu ir pretrunīga, un tās ietekmes nosaka gan biodegvielas piejaukuma daudzums fosilai degvielai, gan biodegvielas izcelsme, gan izmantojamo transportlīdzekļu atbilstība vides prasībām. Starptautiskie pētījumi liecina, ka atkarībā no biodegvielas pieauguma veida un daudzuma dažu gaisu piesārņojošo vielu emisijas biodegvielas piejaukuma rezultātā var pieaugt (piemēram, slāpekļa oksīdu), bet dažu samazināties.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22-TA-1510</w:t>
    </w:r>
    <w:r>
      <w:br/>
    </w:r>
    <w:r w:rsidR="00000000" w:rsidRPr="00000000" w:rsidDel="00000000">
      <w:rPr>
        <w:rtl w:val="0"/>
      </w:rPr>
      <w:t xml:space="preserve">14.06.2022. 23.38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22-TA-1510</w:t>
    </w:r>
    <w:r>
      <w:br/>
    </w:r>
    <w:r w:rsidR="00000000" w:rsidRPr="00000000" w:rsidDel="00000000">
      <w:rPr>
        <w:rtl w:val="0"/>
      </w:rPr>
      <w:t xml:space="preserve">14.06.2022. 23.38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Izziņa_22-TA-1510.docx</dc:title>
</cp:coreProperties>
</file>

<file path=docProps/custom.xml><?xml version="1.0" encoding="utf-8"?>
<Properties xmlns="http://schemas.openxmlformats.org/officeDocument/2006/custom-properties" xmlns:vt="http://schemas.openxmlformats.org/officeDocument/2006/docPropsVTypes"/>
</file>