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9BD" w:rsidRDefault="000779BD" w:rsidP="000779BD">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Alvis </w:t>
      </w:r>
      <w:proofErr w:type="spellStart"/>
      <w:r>
        <w:rPr>
          <w:rFonts w:ascii="Calibri" w:eastAsia="Times New Roman" w:hAnsi="Calibri"/>
          <w:sz w:val="22"/>
          <w:szCs w:val="22"/>
          <w:lang w:val="en-US"/>
        </w:rPr>
        <w:t>Birkovs</w:t>
      </w:r>
      <w:proofErr w:type="spellEnd"/>
      <w:r>
        <w:rPr>
          <w:rFonts w:ascii="Calibri" w:eastAsia="Times New Roman" w:hAnsi="Calibri"/>
          <w:sz w:val="22"/>
          <w:szCs w:val="22"/>
          <w:lang w:val="en-US"/>
        </w:rPr>
        <w:t xml:space="preserve"> [mailto:albiart@inbox.lv]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Tuesday, July 03, 2018 12:11 PM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VARAM &lt;pasts@varam.gov.lv&gt;</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Tieslietu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ministrija</w:t>
      </w:r>
      <w:proofErr w:type="spellEnd"/>
      <w:r>
        <w:rPr>
          <w:rFonts w:ascii="Calibri" w:eastAsia="Times New Roman" w:hAnsi="Calibri"/>
          <w:sz w:val="22"/>
          <w:szCs w:val="22"/>
          <w:lang w:val="en-US"/>
        </w:rPr>
        <w:t xml:space="preserve"> &lt;tm.kanceleja@tm.gov.lv&gt;; </w:t>
      </w:r>
      <w:proofErr w:type="spellStart"/>
      <w:r>
        <w:rPr>
          <w:rFonts w:ascii="Calibri" w:eastAsia="Times New Roman" w:hAnsi="Calibri"/>
          <w:sz w:val="22"/>
          <w:szCs w:val="22"/>
          <w:lang w:val="en-US"/>
        </w:rPr>
        <w:t>Finanšu</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ministrija</w:t>
      </w:r>
      <w:proofErr w:type="spellEnd"/>
      <w:r>
        <w:rPr>
          <w:rFonts w:ascii="Calibri" w:eastAsia="Times New Roman" w:hAnsi="Calibri"/>
          <w:sz w:val="22"/>
          <w:szCs w:val="22"/>
          <w:lang w:val="en-US"/>
        </w:rPr>
        <w:t xml:space="preserve"> &lt;pasts@fm.gov.lv&gt;; zm@zm.gov.lv; </w:t>
      </w:r>
      <w:proofErr w:type="spellStart"/>
      <w:r>
        <w:rPr>
          <w:rFonts w:ascii="Calibri" w:eastAsia="Times New Roman" w:hAnsi="Calibri"/>
          <w:sz w:val="22"/>
          <w:szCs w:val="22"/>
          <w:lang w:val="en-US"/>
        </w:rPr>
        <w:t>lps</w:t>
      </w:r>
      <w:proofErr w:type="spellEnd"/>
      <w:r>
        <w:rPr>
          <w:rFonts w:ascii="Calibri" w:eastAsia="Times New Roman" w:hAnsi="Calibri"/>
          <w:sz w:val="22"/>
          <w:szCs w:val="22"/>
          <w:lang w:val="en-US"/>
        </w:rPr>
        <w:t xml:space="preserve"> &lt;lps@lps.lv&gt;; knab@knab.gov.lv; pasts@jurmala.gov.lv; vm@vm.gov.lv; </w:t>
      </w:r>
      <w:proofErr w:type="spellStart"/>
      <w:r>
        <w:rPr>
          <w:rFonts w:ascii="Calibri" w:eastAsia="Times New Roman" w:hAnsi="Calibri"/>
          <w:sz w:val="22"/>
          <w:szCs w:val="22"/>
          <w:lang w:val="en-US"/>
        </w:rPr>
        <w:t>Lelde</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Eņģele</w:t>
      </w:r>
      <w:proofErr w:type="spellEnd"/>
      <w:r>
        <w:rPr>
          <w:rFonts w:ascii="Calibri" w:eastAsia="Times New Roman" w:hAnsi="Calibri"/>
          <w:sz w:val="22"/>
          <w:szCs w:val="22"/>
          <w:lang w:val="en-US"/>
        </w:rPr>
        <w:t xml:space="preserve"> &lt;udenslaksti@inbox.lv&gt;; Kristina </w:t>
      </w:r>
      <w:proofErr w:type="spellStart"/>
      <w:r>
        <w:rPr>
          <w:rFonts w:ascii="Calibri" w:eastAsia="Times New Roman" w:hAnsi="Calibri"/>
          <w:sz w:val="22"/>
          <w:szCs w:val="22"/>
          <w:lang w:val="en-US"/>
        </w:rPr>
        <w:t>Veidemane</w:t>
      </w:r>
      <w:proofErr w:type="spellEnd"/>
      <w:r>
        <w:rPr>
          <w:rFonts w:ascii="Calibri" w:eastAsia="Times New Roman" w:hAnsi="Calibri"/>
          <w:sz w:val="22"/>
          <w:szCs w:val="22"/>
          <w:lang w:val="en-US"/>
        </w:rPr>
        <w:t xml:space="preserve"> &lt;Kristina.Veidemane@bef.lv&gt;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Re: VSS-46 </w:t>
      </w:r>
      <w:proofErr w:type="spellStart"/>
      <w:r>
        <w:rPr>
          <w:rFonts w:ascii="Calibri" w:eastAsia="Times New Roman" w:hAnsi="Calibri"/>
          <w:sz w:val="22"/>
          <w:szCs w:val="22"/>
          <w:lang w:val="en-US"/>
        </w:rPr>
        <w:t>elektroniska</w:t>
      </w:r>
      <w:proofErr w:type="spellEnd"/>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saskaņošana</w:t>
      </w:r>
      <w:proofErr w:type="spellEnd"/>
    </w:p>
    <w:p w:rsidR="000779BD" w:rsidRDefault="000779BD" w:rsidP="000779BD"/>
    <w:p w:rsidR="000779BD" w:rsidRDefault="000779BD" w:rsidP="000779BD">
      <w:r>
        <w:t> Labdien!</w:t>
      </w:r>
      <w:r>
        <w:br/>
        <w:t>Vides konsultatīvā padome (VKP) ir iepazinusies ar noteikumu projekta (VSS-46) dokumentiem, un sniedz zemāk norādītos iebildumus un priekšlikumus.</w:t>
      </w:r>
      <w:r>
        <w:br/>
      </w:r>
      <w:r>
        <w:br/>
        <w:t xml:space="preserve">Noteikumu projekta redakcija: </w:t>
      </w:r>
    </w:p>
    <w:p w:rsidR="000779BD" w:rsidRDefault="000779BD" w:rsidP="000779BD">
      <w:pPr>
        <w:numPr>
          <w:ilvl w:val="0"/>
          <w:numId w:val="1"/>
        </w:numPr>
        <w:spacing w:after="200"/>
        <w:jc w:val="both"/>
      </w:pPr>
      <w:r>
        <w:t>Noteikumi nosaka kārtību, kādā tiek iznomāti publiskie ūdeņi – iekšzemes publiskie ūdeņi (turpmāk – ūdenstilpe) un jūras piekrastes sauszemes daļa (turpmāk – pludmale). Noteikumu prasības tiek piemērotas arī, iznomājot ūdenstilpes vai pludmales daļu, kā arī zemes vienības sauszemes daļu.</w:t>
      </w:r>
    </w:p>
    <w:p w:rsidR="000779BD" w:rsidRDefault="000779BD" w:rsidP="000779BD">
      <w:pPr>
        <w:jc w:val="both"/>
      </w:pPr>
      <w:r>
        <w:t xml:space="preserve">VKP nevar saskaņot notiekumu projekta 1.punktu, jo </w:t>
      </w:r>
      <w:r>
        <w:rPr>
          <w:u w:val="single"/>
        </w:rPr>
        <w:t>nav zināms neviens iznomāšanas mērķis, kuram  būtu nepieciešams iznomāt visu iekšzemes publisko ūdenstilpi kā nedalāmu veselumu</w:t>
      </w:r>
      <w:r>
        <w:t>, tāpēc izsaka priekšlikumu 1.punktu izteikt šādā redakcijā:</w:t>
      </w:r>
      <w:r>
        <w:br/>
        <w:t xml:space="preserve">1. </w:t>
      </w:r>
      <w:r>
        <w:rPr>
          <w:b/>
          <w:bCs/>
        </w:rPr>
        <w:t xml:space="preserve">Noteikumi nosaka kārtību, kādā tiek </w:t>
      </w:r>
      <w:proofErr w:type="gramStart"/>
      <w:r>
        <w:rPr>
          <w:b/>
          <w:bCs/>
        </w:rPr>
        <w:t>iznomāta publisko</w:t>
      </w:r>
      <w:proofErr w:type="gramEnd"/>
      <w:r>
        <w:rPr>
          <w:b/>
          <w:bCs/>
        </w:rPr>
        <w:t xml:space="preserve"> ūdeņu – iekšzemes publisko ūdeņu (turpmāk – ūdenstilpe) un jūras piekrastes sauszemes daļa (turpmāk – pludmale)</w:t>
      </w:r>
      <w:r>
        <w:t>.</w:t>
      </w:r>
    </w:p>
    <w:p w:rsidR="000779BD" w:rsidRDefault="000779BD" w:rsidP="000779BD">
      <w:pPr>
        <w:jc w:val="both"/>
      </w:pPr>
      <w:bookmarkStart w:id="0" w:name="_GoBack"/>
      <w:bookmarkEnd w:id="0"/>
      <w:r>
        <w:t xml:space="preserve"> </w:t>
      </w:r>
      <w:r>
        <w:br/>
        <w:t xml:space="preserve">Noteikumu projekta redakcija: </w:t>
      </w:r>
    </w:p>
    <w:p w:rsidR="000779BD" w:rsidRDefault="000779BD" w:rsidP="000779BD">
      <w:pPr>
        <w:numPr>
          <w:ilvl w:val="0"/>
          <w:numId w:val="2"/>
        </w:numPr>
        <w:spacing w:after="200"/>
        <w:jc w:val="both"/>
      </w:pPr>
      <w:r>
        <w:t xml:space="preserve">Ūdenstilpi vai pludmali saskaņā ar šiem noteikumiem iznomā publiska persona - to īpašnieks vai valdītājs (turpmāk – iznomātājs), noslēdzot nomas līgumu. Šo noteikumu prasības neattiecas uz privātpersonām, kuru īpašumā atrodas publiskie ūdeņi. </w:t>
      </w:r>
    </w:p>
    <w:p w:rsidR="000779BD" w:rsidRDefault="000779BD" w:rsidP="000779BD">
      <w:pPr>
        <w:jc w:val="both"/>
      </w:pPr>
      <w:r>
        <w:t xml:space="preserve">VKP nevar saskaņot noteikumu projekta 2.punktu, jo </w:t>
      </w:r>
      <w:r>
        <w:rPr>
          <w:u w:val="single"/>
        </w:rPr>
        <w:t xml:space="preserve">publiskie ūdeņi neatrodas privātpersonu īpašumā. </w:t>
      </w:r>
      <w:r>
        <w:t xml:space="preserve">Punkta redakcijas otro teikumu var attiecināt </w:t>
      </w:r>
      <w:r>
        <w:rPr>
          <w:u w:val="single"/>
        </w:rPr>
        <w:t>tikai uz privātajiem ūdeņiem, kuros zvejas tiesības pieder ūdeņu īpašniekam vai īpašniekiem. Šajā gadījumā īpašnieks vai īpašnieki var iznomāt visu ūdenstilpi kā vienotu veselumu vai tikai tās daļu</w:t>
      </w:r>
      <w:r>
        <w:t>. Tāpēc izsakām priekšlikumu 2.punktu izteikt šādā redakcijā:</w:t>
      </w:r>
      <w:r>
        <w:br/>
        <w:t xml:space="preserve">2. Ūdenstilpi vai pludmali saskaņā ar šiem noteikumiem iznomā publiska persona - to īpašnieks vai valdītājs (turpmāk – iznomātājs), noslēdzot nomas līgumu. </w:t>
      </w:r>
      <w:r>
        <w:rPr>
          <w:b/>
          <w:bCs/>
        </w:rPr>
        <w:t>Šo noteikumu prasības neattiecas uz privātajiem ūdeņiem, kuros zvejas tiesības pieder ūdeņu īpašniekam vai īpašniekiem</w:t>
      </w:r>
      <w:r>
        <w:t>.</w:t>
      </w:r>
    </w:p>
    <w:p w:rsidR="000779BD" w:rsidRDefault="000779BD" w:rsidP="000779BD">
      <w:pPr>
        <w:jc w:val="both"/>
      </w:pPr>
      <w:r>
        <w:br/>
        <w:t xml:space="preserve">Noteikumu projekta redakcija: </w:t>
      </w:r>
    </w:p>
    <w:p w:rsidR="000779BD" w:rsidRDefault="000779BD" w:rsidP="000779BD">
      <w:pPr>
        <w:numPr>
          <w:ilvl w:val="0"/>
          <w:numId w:val="3"/>
        </w:numPr>
        <w:spacing w:after="200"/>
        <w:jc w:val="both"/>
      </w:pPr>
      <w:r>
        <w:t xml:space="preserve">Ūdenstilpi un pludmali iznomā pakalpojumu sniegšanai vai citiem mērķiem, kas atbilst teritorijas attīstības plānošanas, ūdens apsaimniekošanas, vides un dabas aizsardzības normatīvo aktu prasībām. Noteikumi nav piemērojami gadījumos, ja publisko ūdeņu iznomāšanu konkrētiem mērķiem regulē normatīvie akti zemes dzīļu ieguves un zvejniecības jomā, vai ja izmantošanai nav nepieciešams ūdenstilpi vai pludmali iznomāt. </w:t>
      </w:r>
    </w:p>
    <w:p w:rsidR="000779BD" w:rsidRDefault="000779BD" w:rsidP="000779BD">
      <w:pPr>
        <w:jc w:val="both"/>
      </w:pPr>
      <w:r>
        <w:t xml:space="preserve">Tā kā esam vienojušies, ka zvejniecībai (zvejas tiesību izmantošanai) nav nepieciešams iznomāt publiskos ūdeņus, un normatīvajos aktos par zemes dzīļu ieguvi nekas nav </w:t>
      </w:r>
      <w:r>
        <w:lastRenderedPageBreak/>
        <w:t xml:space="preserve">minēts par ūdeņu nomu, VKP izsaka priekšlikumu 3.punktu izteikt </w:t>
      </w:r>
      <w:proofErr w:type="spellStart"/>
      <w:r>
        <w:t>šadā</w:t>
      </w:r>
      <w:proofErr w:type="spellEnd"/>
      <w:r>
        <w:t xml:space="preserve"> redakcijā:</w:t>
      </w:r>
      <w:r>
        <w:br/>
        <w:t xml:space="preserve">3. Ūdenstilpi </w:t>
      </w:r>
      <w:r>
        <w:rPr>
          <w:b/>
          <w:bCs/>
        </w:rPr>
        <w:t xml:space="preserve">vai </w:t>
      </w:r>
      <w:r>
        <w:t xml:space="preserve">pludmali iznomā pakalpojumu sniegšanai vai citiem mērķiem, kas atbilst teritorijas attīstības plānošanas, ūdens apsaimniekošanas, vides un dabas aizsardzības normatīvo aktu prasībām. </w:t>
      </w:r>
      <w:r>
        <w:rPr>
          <w:b/>
          <w:bCs/>
        </w:rPr>
        <w:t>Ūdenstilpi vai pludmali neiznomā, ja pakalpojumu sniegšanai vai citiem mērķiem ūdenstilpes vai pludmales iznomāšana nav nepieciešama</w:t>
      </w:r>
      <w:r>
        <w:t>.</w:t>
      </w:r>
    </w:p>
    <w:p w:rsidR="000779BD" w:rsidRDefault="000779BD" w:rsidP="000779BD">
      <w:pPr>
        <w:jc w:val="both"/>
      </w:pPr>
      <w:r>
        <w:br/>
        <w:t xml:space="preserve">Noteikumu projekta redakcija: </w:t>
      </w:r>
    </w:p>
    <w:p w:rsidR="000779BD" w:rsidRDefault="000779BD" w:rsidP="000779BD">
      <w:pPr>
        <w:numPr>
          <w:ilvl w:val="0"/>
          <w:numId w:val="4"/>
        </w:numPr>
        <w:spacing w:after="200"/>
        <w:jc w:val="both"/>
      </w:pPr>
      <w:r>
        <w:t>Nomas objekts var būt visa ūdenstilpe, ūdenstilpes vai pludmales daļa īpašuma vai zemes vienību robežās, vai teritorija, kas nesakrīt ar ūdenstilpes vai zemes vienības robežām.</w:t>
      </w:r>
    </w:p>
    <w:p w:rsidR="000779BD" w:rsidRDefault="000779BD" w:rsidP="000779BD">
      <w:pPr>
        <w:jc w:val="both"/>
      </w:pPr>
      <w:r>
        <w:t>VKP izsaka priekšlikumu noteikumu projekta 4.punktu izteikt šādā redakcijā:</w:t>
      </w:r>
      <w:r>
        <w:br/>
        <w:t>4. Nomas objekts var būt ūdenstilpes vai pludmales daļa īpašuma vai zemes vienību robežās, vai teritorija, kas nesakrīt ar ūdenstilpes vai zemes vienības robežām.</w:t>
      </w:r>
      <w:r>
        <w:br/>
        <w:t>Noteikumu projekta redakcija:</w:t>
      </w:r>
      <w:r>
        <w:br/>
        <w:t>7. Ūdenstilpi vai pludmali aizliegts iznomāt vienlaikus vairākiem mērķiem, ja tie ir pretrunā cits citam, vai to dēļ varētu pasliktināties ūdenstilpes vai jūras vides kvalitātes rādītāji,</w:t>
      </w:r>
      <w:r>
        <w:rPr>
          <w:rFonts w:ascii="Calibri" w:hAnsi="Calibri"/>
          <w:sz w:val="22"/>
          <w:szCs w:val="22"/>
        </w:rPr>
        <w:t xml:space="preserve"> </w:t>
      </w:r>
      <w:r>
        <w:t>samazināties bioloģiskā daudzveidība, radīts kaitējums cilvēku drošībai un veselībai.</w:t>
      </w:r>
      <w:r>
        <w:rPr>
          <w:rFonts w:ascii="Calibri" w:hAnsi="Calibri"/>
          <w:sz w:val="22"/>
          <w:szCs w:val="22"/>
        </w:rPr>
        <w:t xml:space="preserve"> </w:t>
      </w:r>
      <w:r>
        <w:br/>
        <w:t xml:space="preserve">VKP izsaka priekšlikumu </w:t>
      </w:r>
      <w:proofErr w:type="spellStart"/>
      <w:r>
        <w:t>noteiku</w:t>
      </w:r>
      <w:proofErr w:type="spellEnd"/>
      <w:r>
        <w:t xml:space="preserve"> projekta 3.punkta redakciju papildināt (norādīts ar izcēlumu):</w:t>
      </w:r>
      <w:r>
        <w:br/>
        <w:t xml:space="preserve">7. Ūdenstilpi vai pludmali aizliegts iznomāt vienlaikus vairākiem mērķiem, ja tie ir pretrunā cits citam, vai to dēļ var pasliktināties ūdenstilpes vai jūras vides </w:t>
      </w:r>
      <w:r>
        <w:rPr>
          <w:b/>
          <w:bCs/>
        </w:rPr>
        <w:t>un ūdens ekoloģiskās kvalitātes</w:t>
      </w:r>
      <w:r>
        <w:t xml:space="preserve"> rādītāji, </w:t>
      </w:r>
      <w:r>
        <w:rPr>
          <w:b/>
          <w:bCs/>
        </w:rPr>
        <w:t>ūdens bioloģisko resursu stāvoklis</w:t>
      </w:r>
      <w:r>
        <w:t>,</w:t>
      </w:r>
      <w:r>
        <w:rPr>
          <w:rFonts w:ascii="Calibri" w:hAnsi="Calibri"/>
          <w:sz w:val="22"/>
          <w:szCs w:val="22"/>
        </w:rPr>
        <w:t xml:space="preserve"> </w:t>
      </w:r>
      <w:r>
        <w:t>samazināties bioloģiskā daudzveidība, radīts kaitējums cilvēku drošībai un veselībai.</w:t>
      </w:r>
      <w:r>
        <w:rPr>
          <w:rFonts w:ascii="Calibri" w:hAnsi="Calibri"/>
          <w:sz w:val="22"/>
          <w:szCs w:val="22"/>
        </w:rPr>
        <w:t xml:space="preserve"> </w:t>
      </w:r>
      <w:r>
        <w:br/>
        <w:t>Tā kā noteikumu projekta 1.punktā ir sniegts saīsinošs apzīmējums vārdiem publiskie ūdeņi – iekšzemes publiskie ūdeņi (</w:t>
      </w:r>
      <w:r>
        <w:rPr>
          <w:u w:val="single"/>
        </w:rPr>
        <w:t>turpmāk – ūdenstilpe</w:t>
      </w:r>
      <w:r>
        <w:t>) un jūras piekrastes sauszemes daļa (</w:t>
      </w:r>
      <w:r>
        <w:rPr>
          <w:u w:val="single"/>
        </w:rPr>
        <w:t>turpmāk – pludmale</w:t>
      </w:r>
      <w:r>
        <w:t xml:space="preserve">), tad </w:t>
      </w:r>
      <w:r>
        <w:rPr>
          <w:u w:val="single"/>
        </w:rPr>
        <w:t xml:space="preserve">visā noteikumu saturā vajadzētu konsekventi lietot vārdus </w:t>
      </w:r>
      <w:r>
        <w:rPr>
          <w:b/>
          <w:bCs/>
          <w:u w:val="single"/>
        </w:rPr>
        <w:t>ūdenstilpe</w:t>
      </w:r>
      <w:r>
        <w:rPr>
          <w:u w:val="single"/>
        </w:rPr>
        <w:t xml:space="preserve"> un </w:t>
      </w:r>
      <w:r>
        <w:rPr>
          <w:b/>
          <w:bCs/>
          <w:u w:val="single"/>
        </w:rPr>
        <w:t>pludmale</w:t>
      </w:r>
      <w:r>
        <w:t>.</w:t>
      </w:r>
    </w:p>
    <w:p w:rsidR="000779BD" w:rsidRDefault="000779BD" w:rsidP="000779BD">
      <w:pPr>
        <w:jc w:val="both"/>
      </w:pPr>
    </w:p>
    <w:p w:rsidR="000779BD" w:rsidRDefault="000779BD" w:rsidP="000779BD">
      <w:r>
        <w:br/>
        <w:t xml:space="preserve">Cieņā, </w:t>
      </w:r>
      <w:r>
        <w:br/>
        <w:t xml:space="preserve">Alvis </w:t>
      </w:r>
      <w:proofErr w:type="spellStart"/>
      <w:r>
        <w:t>Birkovs</w:t>
      </w:r>
      <w:proofErr w:type="spellEnd"/>
      <w:r>
        <w:t>,</w:t>
      </w:r>
      <w:r>
        <w:br/>
        <w:t>VKP pārstāvis</w:t>
      </w:r>
      <w:r>
        <w:br/>
        <w:t> </w:t>
      </w:r>
    </w:p>
    <w:p w:rsidR="000779BD" w:rsidRDefault="000779BD" w:rsidP="000779BD">
      <w:r>
        <w:t> </w:t>
      </w:r>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E52CE"/>
    <w:multiLevelType w:val="multilevel"/>
    <w:tmpl w:val="DA66340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C5F7BFF"/>
    <w:multiLevelType w:val="multilevel"/>
    <w:tmpl w:val="53F42B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67435DC"/>
    <w:multiLevelType w:val="multilevel"/>
    <w:tmpl w:val="01FEE99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36079A7"/>
    <w:multiLevelType w:val="multilevel"/>
    <w:tmpl w:val="C24C89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9BD"/>
    <w:rsid w:val="000779BD"/>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95129-783C-4537-90DC-DD303D51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9B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48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3059</Words>
  <Characters>1745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2019-01-15T12:35:00Z</dcterms:created>
  <dcterms:modified xsi:type="dcterms:W3CDTF">2019-01-15T12:37:00Z</dcterms:modified>
</cp:coreProperties>
</file>