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23-TA-1095: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aizsardzības finansēšanas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2022, 78A.nr.)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skaitļus un vārdus ”2025. gadā ne mazāku kā 2,5 procentus no prognozētā iekšzemes kopprodukta apjoma, sagatavo vidēja termiņa budžeta ietvara likuma projektus un gadskārtējā valsts budžeta likuma projektus” ar skaitļiem un vārdiem “2027. gadā ne mazāku kā 3 procentus no attiecīgajam gadam prognozētā iekšzemes kopprodukta apjoma, sagatavo likumprojektus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9. punktā  vārdus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2026. gadā – ne mazāku kā 2,75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prezidents š.g. 24.augustā ir nominējis jaunu ministru prezidenti, līdz ar to jautājumi par valsts budžeta projekta sagatavošanu tiks skatīti pēc jaunā Ministru kabineta izveidošanas, kas ietvers arī diskusijas par papildu finansējuma pieprasījumiem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ievērojot, ka likumprojektam ir ietekme uz valsts budžetu sākot ar 2026.gadu, kas ir nākamais vidēja termiņa budžeta ietvars, likumprojekts ir virzāms budžeta projekta 2024., 2025. un 2026.gadam pavadošo likumprojektu paketē, attiecīgi par finansējumu lemjot budžeta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budžeta projekta 2024., 2025. un 2026.gadam pavadošo likumprojektu paketē.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2022, 78A.nr.)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skaitļus un vārdus ”2025. gadā ne mazāku kā 2,5 procentus no prognozētā iekšzemes kopprodukta apjoma, sagatavo vidēja termiņa budžeta ietvara likuma projektus un gadskārtējā valsts budžeta likuma projektus” ar skaitļiem un vārdiem “2027. gadā ne mazāku kā 3 procentus no attiecīgajam gadam prognozētā iekšzemes kopprodukta apjoma, sagatavo likumprojektus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9. punktā  vārdus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2026. gadā – ne mazāku kā 2,75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2022, 78A.nr.)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skaitļus un vārdus ”2025. gadā ne mazāku kā 2,5 procentus no prognozētā iekšzemes kopprodukta apjoma, sagatavo vidēja termiņa budžeta ietvara likuma projektus un gadskārtējā valsts budžeta likuma projektus” ar skaitļiem un vārdiem “2027. gadā ne mazāku kā 3 procentus no attiecīgajam gadam prognozētā iekšzemes kopprodukta apjoma, sagatavo likumprojektus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9. punktā  vārdus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2026. gadā – ne mazāku kā 2,75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likumprojektam ir ietekme uz valsts budžetu sākot ar 2026.gadu, kas ir nākamais vidēja termiņa budžeta ietvars, likumprojekts ir virzāms budžeta projekta 2024., 2025. un 2026.gadam pavadošo likumprojektu paketē, attiecīgi par finansējumu lemjot budžeta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2023.gada 17.marta Ministru kabineta rīkojumu Nr.130 "Par likumprojekta "Par valsts budžetu 2024.gadam un budžeta ietvaru 2024., 2025. un 2026.gadam" sagatavošanas grafiku" pielikuma 17.punktu ministrijām līdz 2023.gada 31.augustam jāsagatavo un jāiesniedz Ministru kabinetā budžetu pavadošie likumprojekti.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2022, 78A.nr.)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skaitļus un vārdus ”2025. gadā ne mazāku kā 2,5 procentus no prognozētā iekšzemes kopprodukta apjoma, sagatavo vidēja termiņa budžeta ietvara likuma projektus un gadskārtējā valsts budžeta likuma projektus” ar skaitļiem un vārdiem “2027. gadā ne mazāku kā 3 procentus no attiecīgajam gadam prognozētā iekšzemes kopprodukta apjoma, sagatavo likumprojektus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9. punktā  vārdus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2026. gadā – ne mazāku kā 2,75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6.punkta 3.rindkopu, ņemot vērā, ka izdevumus, kas nepieciešami Valsts aizsardzības finansēšanas likumā noteiktā finansējuma valsts aizsardzības nodrošināšanai, Finanšu ministrija aprēķina, ņemot vērā aktuālās makroekonomiskās prognozes, un iekļauj Aizsardzības ministrijas bāzes izdevumos.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3.sadaļas 6.punkta 3.rindkopa, ņemot vērā, ka izdevumus, kas nepieciešami Valsts aizsardzības finansēšanas likumā noteiktā finansējuma valsts aizsardzības nodrošināšanai, Finanšu ministrija aprēķina, ņemot vērā aktuālās makroekonomiskās prognozes, un iekļauj Aizsardzības ministrijas bāzes izdevumos.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Valsts aizsardzības finansēšanas likumā paredz pakāpenisku aizsardzības finansējuma pieaugumu 2026.un 2027.gadā, sasniedzot 3% no IKP, lūdzam aizpildīt anotācijas 3.sadaļu, norādot ietekmi uz valsts budžetu, ņemot vērā pašreizējās iekšzemes kopprodukta apjoma prognozes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3.sadaļa, norādot ietekmi uz valsts budžetu, ņemot vērā pašreizējās iekšzemes kopprodukta apjoma prognozes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2022, 78A.nr.)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skaitļus un vārdus ”2025. gadā ne mazāku kā 2,5 procentus no prognozētā iekšzemes kopprodukta apjoma” ar skaitļiem un vārdiem “2027. gadā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9. punktā  vārdus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2026. gadā – ne mazāku kā 2,75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ar grozījumiem 2.panta pirmajā daļā aktualizēt arī tekstu "sagatavo vidēja termiņa budžeta ietvara likuma projektus un gadskārtējā valsts budžeta likuma projektus" atbilstoši grozījumiem Likumā par budžetu un finanšu vadību, kas stājušies spēkā 03.11.2022.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likumprojektus par valsts budžetu kārtējam gadam un vidēja termiņa budžeta ietvaru"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2.panta pirmajā daļā aktualizēts  teksts "sagatavo likumprojektus par valsts budžetu kārtējam gadam un vidēja termiņa budžeta ietvaru"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aizsardzības finansēšanas likumā (Latvijas Vēstnesis, 2014, 133.nr.; 2022, 78A.nr.)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skaitļus un vārdus ”2025. gadā ne mazāku kā 2,5 procentus no prognozētā iekšzemes kopprodukta apjoma, sagatavo vidēja termiņa budžeta ietvara likuma projektus un gadskārtējā valsts budžeta likuma projektus” ar skaitļiem un vārdiem “2027. gadā ne mazāku kā 3 procentus no attiecīgajam gadam prognozētā iekšzemes kopprodukta apjoma, sagatavo likumprojektus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9. punktā  vārdus “un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10. un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2026. gadā – ne mazāku kā 2,75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2023. gada 20. aprīļa rīkojuma Nr. 200 "Par Valdības rīcības plānu Deklarācijas Artura Krišjāņa Kariņa vadītā Ministru kabineta iecerēto darbību īstenošanai" 1. punkts paredz </w:t>
            </w:r>
            <w:r w:rsidR="00000000" w:rsidRPr="00000000" w:rsidDel="00000000">
              <w:rPr>
                <w:u w:val="single"/>
                <w:rtl w:val="0"/>
              </w:rPr>
              <w:t xml:space="preserve">apstiprināt Valdības rīcības plānu Deklarācijas par Artura Krišjāņa Kariņa vadītā Ministru kabineta iecerēto darbību īstenošanai</w:t>
            </w:r>
            <w:r w:rsidR="00000000" w:rsidRPr="00000000" w:rsidDel="00000000">
              <w:rPr>
                <w:rtl w:val="0"/>
              </w:rPr>
              <w:t xml:space="preserve">, lūdzam precizēt Ministru kabineta rīkojuma projekta "Grozījumi Valsts aizsardzības finansēšanas likumā" sākotnējās ietekmes </w:t>
            </w:r>
            <w:r w:rsidR="00000000" w:rsidRPr="00000000" w:rsidDel="00000000">
              <w:rPr>
                <w:i w:val="1"/>
                <w:rtl w:val="0"/>
              </w:rPr>
              <w:t xml:space="preserve">(ex-ante)</w:t>
            </w:r>
            <w:r w:rsidR="00000000" w:rsidRPr="00000000" w:rsidDel="00000000">
              <w:rPr>
                <w:rtl w:val="0"/>
              </w:rPr>
              <w:t xml:space="preserve"> novērtējuma ziņojuma (anotācijas) 1.1. un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Novērtējuma ziņojuma (anotācijas) 1.1. un 1.2. apakšsadaļā ietvertā informācija papildināta ar vārdu "pielikuma"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papildus grozījumiem 2.panta pirmajā daļā tekstam "sagatavo vidēja termiņa budžeta ietvara likuma projektus un gadskārtējā valsts budžeta likuma projektus"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informāciju par papildus grozījumiem 2.panta pirmajā daļā tekstam "sagatavo vidēja termiņa budžeta ietvara likuma projektus un gadskārtējā valsts budžeta likuma projektus"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6.punkta tabulas 2.rindu ar atsauci, norādot, ka papildu finansējums 90 163 585 euro apmērā 2026.gadam ir iekļauts Aizsardzības ministrijas bāzes izdevumos 2024.-2026.gadam, lai nodrošinātu šobrīd Valsts aizsardzības finansēšanas likumā noteikto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6.punkta tabulas 2.rinda ar atsauci, norādot, ka papildu finansējums 90 163 585 euro apmērā 2026.gadam ir iekļauts Aizsardzības ministrijas bāzes izdevumos 2024.-2026.gadam, lai nodrošinātu šobrīd Valsts aizsardzības finansēšanas likumā noteikto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23-TA-1095</w:t>
    </w:r>
    <w:r>
      <w:br/>
    </w:r>
    <w:r w:rsidR="00000000" w:rsidRPr="00000000" w:rsidDel="00000000">
      <w:rPr>
        <w:rtl w:val="0"/>
      </w:rPr>
      <w:t xml:space="preserve">02.10.2023. 17.01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23-TA-1095</w:t>
    </w:r>
    <w:r>
      <w:br/>
    </w:r>
    <w:r w:rsidR="00000000" w:rsidRPr="00000000" w:rsidDel="00000000">
      <w:rPr>
        <w:rtl w:val="0"/>
      </w:rPr>
      <w:t xml:space="preserve">02.10.2023. 17.01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Izziņa_23-TA-1095.docx</dc:title>
</cp:coreProperties>
</file>

<file path=docProps/custom.xml><?xml version="1.0" encoding="utf-8"?>
<Properties xmlns="http://schemas.openxmlformats.org/officeDocument/2006/custom-properties" xmlns:vt="http://schemas.openxmlformats.org/officeDocument/2006/docPropsVTypes"/>
</file>